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E68" w:rsidRPr="00200F99" w:rsidRDefault="00700E68" w:rsidP="00200F99">
      <w:pPr>
        <w:spacing w:after="0" w:line="240" w:lineRule="auto"/>
        <w:jc w:val="center"/>
        <w:rPr>
          <w:rFonts w:ascii="Times New Roman" w:hAnsi="Times New Roman"/>
          <w:sz w:val="28"/>
          <w:szCs w:val="28"/>
        </w:rPr>
      </w:pPr>
      <w:bookmarkStart w:id="0" w:name="_Toc451230413"/>
      <w:r w:rsidRPr="00200F99">
        <w:rPr>
          <w:rFonts w:ascii="Times New Roman" w:hAnsi="Times New Roman"/>
          <w:sz w:val="28"/>
          <w:szCs w:val="28"/>
        </w:rPr>
        <w:t>ΤΕΧΝΟΛΟΓΙΚΟ ΕΚΠΑΙΔΕΥΤΙΚΟ ΙΔΡΥΜΑ ΠΕΛΟΠΟΝΝΗΣΟΥ</w:t>
      </w:r>
    </w:p>
    <w:p w:rsidR="00700E68" w:rsidRPr="00200F99" w:rsidRDefault="00700E68" w:rsidP="00200F99">
      <w:pPr>
        <w:spacing w:after="0" w:line="240" w:lineRule="auto"/>
        <w:jc w:val="center"/>
        <w:rPr>
          <w:rFonts w:ascii="Times New Roman" w:hAnsi="Times New Roman"/>
          <w:sz w:val="24"/>
          <w:szCs w:val="24"/>
        </w:rPr>
      </w:pPr>
      <w:r w:rsidRPr="00200F99">
        <w:rPr>
          <w:rFonts w:cs="Tahoma"/>
          <w:sz w:val="28"/>
          <w:szCs w:val="28"/>
        </w:rPr>
        <w:t>ΤΜΗΜΑ ΛΟΓΙΣΤΙΚΗΣ &amp; ΧΡΗΜΑΤΟΟΙΚΟΝΟΜΙΚΗΣ</w:t>
      </w:r>
    </w:p>
    <w:p w:rsidR="001C5541" w:rsidRDefault="00A46FD2" w:rsidP="001C5541">
      <w:pPr>
        <w:rPr>
          <w:rFonts w:asciiTheme="minorHAnsi" w:hAnsiTheme="minorHAnsi" w:cs="Tahoma"/>
          <w:b/>
          <w:sz w:val="32"/>
          <w:szCs w:val="32"/>
        </w:rPr>
      </w:pPr>
      <w:r w:rsidRPr="00A46FD2">
        <w:rPr>
          <w:rFonts w:ascii="Cambria" w:hAnsi="Cambria"/>
          <w:b/>
          <w:bCs/>
          <w:noProof/>
          <w:color w:val="365F91"/>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4" type="#_x0000_t75" style="position:absolute;margin-left:-6.15pt;margin-top:75pt;width:83.3pt;height:63.2pt;z-index:2;visibility:visible;mso-wrap-distance-left:12pt;mso-wrap-distance-top:12pt;mso-wrap-distance-right:12pt;mso-wrap-distance-bottom:13.2611mm;mso-position-horizontal-relative:margin;mso-position-vertical-relative:margin" o:allowoverlap="f">
            <v:imagedata r:id="rId8" o:title=""/>
            <w10:wrap type="square" anchorx="margin" anchory="margin"/>
          </v:shape>
        </w:pict>
      </w:r>
    </w:p>
    <w:p w:rsidR="001C5541" w:rsidRPr="008F6E1B" w:rsidRDefault="001C5541" w:rsidP="001C5541">
      <w:pPr>
        <w:spacing w:line="240" w:lineRule="auto"/>
        <w:rPr>
          <w:rFonts w:asciiTheme="minorHAnsi" w:hAnsiTheme="minorHAnsi" w:cs="Tahoma"/>
          <w:b/>
          <w:sz w:val="32"/>
          <w:szCs w:val="32"/>
        </w:rPr>
      </w:pPr>
      <w:r w:rsidRPr="008F6E1B">
        <w:rPr>
          <w:rFonts w:asciiTheme="minorHAnsi" w:hAnsiTheme="minorHAnsi" w:cs="Tahoma"/>
          <w:b/>
          <w:sz w:val="32"/>
          <w:szCs w:val="32"/>
        </w:rPr>
        <w:t>Πρόγραμμα Μεταπτυχιακών Σπουδών στα Χρηματοοικονομικά</w:t>
      </w:r>
    </w:p>
    <w:p w:rsidR="001C5541" w:rsidRPr="001C5541" w:rsidRDefault="001C5541" w:rsidP="001C5541">
      <w:pPr>
        <w:spacing w:line="240" w:lineRule="auto"/>
      </w:pPr>
      <w:r w:rsidRPr="008F6E1B">
        <w:rPr>
          <w:rFonts w:asciiTheme="minorHAnsi" w:hAnsiTheme="minorHAnsi" w:cs="Tahoma"/>
          <w:b/>
          <w:sz w:val="32"/>
          <w:szCs w:val="32"/>
          <w:lang w:val="en-US"/>
        </w:rPr>
        <w:t>Master</w:t>
      </w:r>
      <w:r w:rsidRPr="001C5541">
        <w:rPr>
          <w:rFonts w:asciiTheme="minorHAnsi" w:hAnsiTheme="minorHAnsi" w:cs="Tahoma"/>
          <w:b/>
          <w:sz w:val="32"/>
          <w:szCs w:val="32"/>
        </w:rPr>
        <w:t xml:space="preserve"> </w:t>
      </w:r>
      <w:r w:rsidRPr="008F6E1B">
        <w:rPr>
          <w:rFonts w:asciiTheme="minorHAnsi" w:hAnsiTheme="minorHAnsi" w:cs="Tahoma"/>
          <w:b/>
          <w:sz w:val="32"/>
          <w:szCs w:val="32"/>
          <w:lang w:val="en-US"/>
        </w:rPr>
        <w:t>of</w:t>
      </w:r>
      <w:r w:rsidRPr="001C5541">
        <w:rPr>
          <w:rFonts w:asciiTheme="minorHAnsi" w:hAnsiTheme="minorHAnsi" w:cs="Tahoma"/>
          <w:b/>
          <w:sz w:val="32"/>
          <w:szCs w:val="32"/>
        </w:rPr>
        <w:t xml:space="preserve"> </w:t>
      </w:r>
      <w:r w:rsidRPr="008F6E1B">
        <w:rPr>
          <w:rFonts w:asciiTheme="minorHAnsi" w:hAnsiTheme="minorHAnsi" w:cs="Tahoma"/>
          <w:b/>
          <w:sz w:val="32"/>
          <w:szCs w:val="32"/>
          <w:lang w:val="en-US"/>
        </w:rPr>
        <w:t>Science</w:t>
      </w:r>
      <w:r w:rsidRPr="001C5541">
        <w:rPr>
          <w:rFonts w:asciiTheme="minorHAnsi" w:hAnsiTheme="minorHAnsi" w:cs="Tahoma"/>
          <w:b/>
          <w:sz w:val="32"/>
          <w:szCs w:val="32"/>
        </w:rPr>
        <w:t xml:space="preserve"> </w:t>
      </w:r>
      <w:r w:rsidRPr="008F6E1B">
        <w:rPr>
          <w:rFonts w:asciiTheme="minorHAnsi" w:hAnsiTheme="minorHAnsi" w:cs="Tahoma"/>
          <w:b/>
          <w:sz w:val="32"/>
          <w:szCs w:val="32"/>
          <w:lang w:val="en-US"/>
        </w:rPr>
        <w:t>in</w:t>
      </w:r>
      <w:r w:rsidRPr="001C5541">
        <w:rPr>
          <w:rFonts w:asciiTheme="minorHAnsi" w:hAnsiTheme="minorHAnsi" w:cs="Tahoma"/>
          <w:b/>
          <w:sz w:val="32"/>
          <w:szCs w:val="32"/>
        </w:rPr>
        <w:t xml:space="preserve"> </w:t>
      </w:r>
      <w:r w:rsidRPr="008F6E1B">
        <w:rPr>
          <w:rFonts w:asciiTheme="minorHAnsi" w:hAnsiTheme="minorHAnsi" w:cs="Tahoma"/>
          <w:b/>
          <w:sz w:val="32"/>
          <w:szCs w:val="32"/>
          <w:lang w:val="en-US"/>
        </w:rPr>
        <w:t>Finance</w:t>
      </w:r>
    </w:p>
    <w:p w:rsidR="001C5541" w:rsidRDefault="001C5541" w:rsidP="00EF14F9">
      <w:pPr>
        <w:pStyle w:val="1"/>
        <w:jc w:val="center"/>
        <w:rPr>
          <w:sz w:val="32"/>
          <w:szCs w:val="32"/>
        </w:rPr>
      </w:pPr>
    </w:p>
    <w:p w:rsidR="001C5541" w:rsidRDefault="001C5541" w:rsidP="00EF14F9">
      <w:pPr>
        <w:pStyle w:val="1"/>
        <w:jc w:val="center"/>
        <w:rPr>
          <w:sz w:val="32"/>
          <w:szCs w:val="32"/>
        </w:rPr>
      </w:pPr>
    </w:p>
    <w:p w:rsidR="001C5541" w:rsidRDefault="001C5541" w:rsidP="00EF14F9">
      <w:pPr>
        <w:pStyle w:val="1"/>
        <w:jc w:val="center"/>
        <w:rPr>
          <w:sz w:val="32"/>
          <w:szCs w:val="32"/>
        </w:rPr>
      </w:pPr>
    </w:p>
    <w:p w:rsidR="00700E68" w:rsidRPr="00200F99" w:rsidRDefault="00700E68" w:rsidP="00200F99">
      <w:pPr>
        <w:spacing w:after="0" w:line="240" w:lineRule="auto"/>
        <w:rPr>
          <w:rFonts w:ascii="Times New Roman" w:hAnsi="Times New Roman"/>
          <w:sz w:val="24"/>
          <w:szCs w:val="24"/>
        </w:rPr>
      </w:pPr>
    </w:p>
    <w:p w:rsidR="00700E68" w:rsidRPr="001C5541" w:rsidRDefault="00700E68" w:rsidP="001C5541">
      <w:pPr>
        <w:spacing w:after="0" w:line="360" w:lineRule="auto"/>
        <w:jc w:val="center"/>
        <w:rPr>
          <w:b/>
          <w:sz w:val="28"/>
          <w:szCs w:val="32"/>
          <w:u w:val="single"/>
        </w:rPr>
      </w:pPr>
      <w:r w:rsidRPr="001C5541">
        <w:rPr>
          <w:b/>
          <w:sz w:val="28"/>
          <w:szCs w:val="32"/>
          <w:u w:val="single"/>
        </w:rPr>
        <w:t>Μεταπτυχιακή Διατριβή</w:t>
      </w:r>
    </w:p>
    <w:p w:rsidR="00700E68" w:rsidRPr="00200F99" w:rsidRDefault="00700E68" w:rsidP="00200F99">
      <w:pPr>
        <w:spacing w:after="0" w:line="360" w:lineRule="auto"/>
        <w:rPr>
          <w:rFonts w:ascii="Times New Roman" w:hAnsi="Times New Roman"/>
          <w:sz w:val="24"/>
          <w:szCs w:val="24"/>
        </w:rPr>
      </w:pPr>
    </w:p>
    <w:p w:rsidR="00700E68" w:rsidRPr="00200F99" w:rsidRDefault="00700E68" w:rsidP="00200F99">
      <w:pPr>
        <w:spacing w:after="0" w:line="360" w:lineRule="auto"/>
        <w:rPr>
          <w:rFonts w:ascii="Times New Roman" w:hAnsi="Times New Roman"/>
          <w:sz w:val="24"/>
          <w:szCs w:val="24"/>
        </w:rPr>
      </w:pPr>
    </w:p>
    <w:p w:rsidR="00700E68" w:rsidRPr="008D567D" w:rsidRDefault="00700E68" w:rsidP="001C5541">
      <w:pPr>
        <w:spacing w:after="0" w:line="240" w:lineRule="auto"/>
        <w:jc w:val="center"/>
        <w:rPr>
          <w:b/>
          <w:sz w:val="28"/>
          <w:szCs w:val="28"/>
        </w:rPr>
      </w:pPr>
      <w:r w:rsidRPr="008D567D">
        <w:rPr>
          <w:b/>
          <w:sz w:val="28"/>
          <w:szCs w:val="28"/>
        </w:rPr>
        <w:t xml:space="preserve">Τίτλος Εργασίας: Χρηματοοικονομική Ανάλυση της επίδοσης δύο δημόσιων νοσοκομείων του κλάδου υγείας </w:t>
      </w:r>
    </w:p>
    <w:p w:rsidR="00700E68" w:rsidRPr="008D567D" w:rsidRDefault="00700E68" w:rsidP="001C5541">
      <w:pPr>
        <w:spacing w:after="0" w:line="240" w:lineRule="auto"/>
        <w:jc w:val="center"/>
        <w:rPr>
          <w:b/>
          <w:sz w:val="28"/>
          <w:szCs w:val="28"/>
        </w:rPr>
      </w:pPr>
    </w:p>
    <w:p w:rsidR="00700E68" w:rsidRPr="008D567D" w:rsidRDefault="00700E68" w:rsidP="001C5541">
      <w:pPr>
        <w:spacing w:after="0" w:line="240" w:lineRule="auto"/>
        <w:jc w:val="center"/>
        <w:rPr>
          <w:b/>
          <w:sz w:val="28"/>
          <w:szCs w:val="28"/>
        </w:rPr>
      </w:pPr>
      <w:r w:rsidRPr="008D567D">
        <w:rPr>
          <w:b/>
          <w:sz w:val="28"/>
          <w:szCs w:val="28"/>
        </w:rPr>
        <w:t>Όνομα φοιτητή: Ευαγγελία Γιατράκου</w:t>
      </w:r>
    </w:p>
    <w:p w:rsidR="00700E68" w:rsidRPr="00200F99" w:rsidRDefault="00700E68" w:rsidP="00200F99">
      <w:pPr>
        <w:spacing w:after="0" w:line="360" w:lineRule="auto"/>
        <w:jc w:val="center"/>
        <w:rPr>
          <w:rFonts w:ascii="Verdana" w:hAnsi="Verdana"/>
          <w:sz w:val="24"/>
          <w:szCs w:val="24"/>
        </w:rPr>
      </w:pPr>
    </w:p>
    <w:p w:rsidR="00700E68" w:rsidRPr="00200F99" w:rsidRDefault="00700E68" w:rsidP="00200F99">
      <w:pPr>
        <w:spacing w:after="0" w:line="360" w:lineRule="auto"/>
        <w:jc w:val="center"/>
        <w:rPr>
          <w:rFonts w:ascii="Verdana" w:hAnsi="Verdana"/>
          <w:sz w:val="24"/>
          <w:szCs w:val="24"/>
        </w:rPr>
      </w:pPr>
    </w:p>
    <w:p w:rsidR="00700E68" w:rsidRPr="00F97FD0" w:rsidRDefault="00700E68" w:rsidP="00200F99">
      <w:pPr>
        <w:spacing w:after="0" w:line="360" w:lineRule="auto"/>
        <w:jc w:val="center"/>
        <w:rPr>
          <w:sz w:val="24"/>
          <w:szCs w:val="24"/>
        </w:rPr>
      </w:pPr>
      <w:r w:rsidRPr="00F97FD0">
        <w:rPr>
          <w:b/>
          <w:sz w:val="24"/>
          <w:szCs w:val="24"/>
        </w:rPr>
        <w:t>Επιβλέποντας Καθηγητής: Ηλίας Μακρής</w:t>
      </w:r>
    </w:p>
    <w:p w:rsidR="00700E68" w:rsidRPr="00200F99" w:rsidRDefault="00700E68" w:rsidP="00200F99">
      <w:pPr>
        <w:spacing w:after="0" w:line="360" w:lineRule="auto"/>
        <w:jc w:val="center"/>
        <w:rPr>
          <w:rFonts w:ascii="Verdana" w:hAnsi="Verdana"/>
          <w:sz w:val="24"/>
          <w:szCs w:val="24"/>
        </w:rPr>
      </w:pPr>
    </w:p>
    <w:p w:rsidR="00700E68" w:rsidRPr="00200F99" w:rsidRDefault="00700E68" w:rsidP="00200F99">
      <w:pPr>
        <w:spacing w:after="0" w:line="240" w:lineRule="auto"/>
        <w:jc w:val="center"/>
        <w:rPr>
          <w:rFonts w:ascii="Verdana" w:hAnsi="Verdana"/>
          <w:sz w:val="24"/>
          <w:szCs w:val="24"/>
        </w:rPr>
      </w:pPr>
    </w:p>
    <w:p w:rsidR="00700E68" w:rsidRPr="00200F99" w:rsidRDefault="00700E68" w:rsidP="00200F99">
      <w:pPr>
        <w:spacing w:after="0" w:line="240" w:lineRule="auto"/>
        <w:jc w:val="center"/>
        <w:rPr>
          <w:rFonts w:ascii="Verdana" w:hAnsi="Verdana"/>
          <w:sz w:val="24"/>
          <w:szCs w:val="24"/>
        </w:rPr>
      </w:pPr>
    </w:p>
    <w:p w:rsidR="00700E68" w:rsidRPr="00200F99" w:rsidRDefault="00700E68" w:rsidP="00200F99">
      <w:pPr>
        <w:spacing w:after="0" w:line="240" w:lineRule="auto"/>
        <w:jc w:val="center"/>
        <w:rPr>
          <w:rFonts w:ascii="Verdana" w:hAnsi="Verdana"/>
          <w:sz w:val="24"/>
          <w:szCs w:val="24"/>
        </w:rPr>
      </w:pPr>
    </w:p>
    <w:p w:rsidR="00700E68" w:rsidRPr="00200F99" w:rsidRDefault="00700E68" w:rsidP="00200F99">
      <w:pPr>
        <w:spacing w:after="0" w:line="240" w:lineRule="auto"/>
        <w:jc w:val="center"/>
        <w:rPr>
          <w:rFonts w:ascii="Verdana" w:hAnsi="Verdana"/>
          <w:sz w:val="24"/>
          <w:szCs w:val="24"/>
        </w:rPr>
      </w:pPr>
    </w:p>
    <w:p w:rsidR="00700E68" w:rsidRPr="00200F99" w:rsidRDefault="00700E68" w:rsidP="00200F99">
      <w:pPr>
        <w:spacing w:after="0" w:line="240" w:lineRule="auto"/>
        <w:jc w:val="center"/>
        <w:rPr>
          <w:sz w:val="24"/>
          <w:szCs w:val="24"/>
        </w:rPr>
      </w:pPr>
      <w:r w:rsidRPr="00200F99">
        <w:rPr>
          <w:sz w:val="24"/>
          <w:szCs w:val="24"/>
        </w:rPr>
        <w:t>Διατριβή υποβληθείσα στο Τμήμα Λογιστικής &amp; Χρηματοοικονομικής του ΤΕΙ Πελοποννήσου. Η παρούσα διατριβή αποτελεί μέρος των απαιτήσεων για την απόκτηση του Μεταπτυχιακού Διπλώματος στα Χρηματοοικονομικά</w:t>
      </w:r>
    </w:p>
    <w:p w:rsidR="00700E68" w:rsidRPr="00200F99" w:rsidRDefault="00700E68" w:rsidP="00200F99">
      <w:pPr>
        <w:spacing w:after="0" w:line="240" w:lineRule="auto"/>
        <w:jc w:val="center"/>
        <w:rPr>
          <w:rFonts w:ascii="Verdana" w:hAnsi="Verdana"/>
          <w:sz w:val="24"/>
          <w:szCs w:val="24"/>
        </w:rPr>
      </w:pPr>
    </w:p>
    <w:p w:rsidR="00700E68" w:rsidRPr="00200F99" w:rsidRDefault="00700E68" w:rsidP="00200F99">
      <w:pPr>
        <w:spacing w:after="0" w:line="240" w:lineRule="auto"/>
        <w:rPr>
          <w:rFonts w:ascii="Verdana" w:hAnsi="Verdana"/>
          <w:sz w:val="24"/>
          <w:szCs w:val="24"/>
        </w:rPr>
      </w:pPr>
    </w:p>
    <w:p w:rsidR="00700E68" w:rsidRPr="00200F99" w:rsidRDefault="00700E68" w:rsidP="00200F99">
      <w:pPr>
        <w:spacing w:after="0" w:line="240" w:lineRule="auto"/>
        <w:rPr>
          <w:rFonts w:ascii="Verdana" w:hAnsi="Verdana"/>
          <w:sz w:val="24"/>
          <w:szCs w:val="24"/>
        </w:rPr>
      </w:pPr>
    </w:p>
    <w:p w:rsidR="00700E68" w:rsidRPr="00200F99" w:rsidRDefault="00700E68" w:rsidP="00200F99">
      <w:pPr>
        <w:spacing w:after="0" w:line="240" w:lineRule="auto"/>
        <w:rPr>
          <w:rFonts w:ascii="Verdana" w:hAnsi="Verdana"/>
          <w:sz w:val="24"/>
          <w:szCs w:val="24"/>
        </w:rPr>
      </w:pPr>
    </w:p>
    <w:p w:rsidR="00700E68" w:rsidRPr="00200F99" w:rsidRDefault="00700E68" w:rsidP="008D567D">
      <w:pPr>
        <w:spacing w:after="0" w:line="240" w:lineRule="auto"/>
        <w:jc w:val="center"/>
        <w:rPr>
          <w:lang w:eastAsia="en-US"/>
        </w:rPr>
      </w:pPr>
      <w:r w:rsidRPr="00200F99">
        <w:rPr>
          <w:sz w:val="28"/>
          <w:szCs w:val="28"/>
        </w:rPr>
        <w:t xml:space="preserve">Καλαμάτα, </w:t>
      </w:r>
      <w:r w:rsidR="00EC3A14">
        <w:rPr>
          <w:sz w:val="28"/>
          <w:szCs w:val="28"/>
        </w:rPr>
        <w:t>Αύγουστος</w:t>
      </w:r>
      <w:r>
        <w:rPr>
          <w:sz w:val="28"/>
          <w:szCs w:val="28"/>
        </w:rPr>
        <w:t xml:space="preserve"> 2018</w:t>
      </w:r>
    </w:p>
    <w:p w:rsidR="00700E68" w:rsidRPr="008E710D" w:rsidRDefault="00700E68" w:rsidP="008E710D">
      <w:pPr>
        <w:spacing w:after="0" w:line="240" w:lineRule="auto"/>
        <w:rPr>
          <w:rFonts w:ascii="Times New Roman" w:hAnsi="Times New Roman"/>
          <w:sz w:val="28"/>
          <w:szCs w:val="28"/>
        </w:rPr>
      </w:pPr>
      <w:r w:rsidRPr="008E710D">
        <w:rPr>
          <w:rFonts w:ascii="Times New Roman" w:hAnsi="Times New Roman"/>
          <w:sz w:val="28"/>
          <w:szCs w:val="28"/>
        </w:rPr>
        <w:lastRenderedPageBreak/>
        <w:t>ΤΕΧΝΟΛΟΓΙΚΟ ΕΚΠΑΙΔΕΥΤΙΚΟ ΙΔΡΥΜΑ ΠΕΛΟΠΟΝΝΗΣΟΥ</w:t>
      </w:r>
    </w:p>
    <w:p w:rsidR="00700E68" w:rsidRPr="008E710D" w:rsidRDefault="00700E68" w:rsidP="008E710D">
      <w:pPr>
        <w:spacing w:after="0" w:line="240" w:lineRule="auto"/>
        <w:jc w:val="center"/>
        <w:rPr>
          <w:rFonts w:ascii="Times New Roman" w:hAnsi="Times New Roman"/>
          <w:sz w:val="24"/>
          <w:szCs w:val="24"/>
        </w:rPr>
      </w:pPr>
      <w:r w:rsidRPr="008E710D">
        <w:rPr>
          <w:rFonts w:cs="Tahoma"/>
          <w:sz w:val="28"/>
          <w:szCs w:val="28"/>
        </w:rPr>
        <w:t>ΤΜΗΜΑ ΛΟΓΙΣΤΙΚΗΣ &amp; ΧΡΗΜΑΤΟΟΙΚΟΝΟΜΙΚΗΣ</w:t>
      </w:r>
    </w:p>
    <w:p w:rsidR="00700E68" w:rsidRPr="008E710D" w:rsidRDefault="00A46FD2" w:rsidP="008E710D">
      <w:pPr>
        <w:spacing w:after="0" w:line="240" w:lineRule="auto"/>
        <w:rPr>
          <w:rFonts w:cs="Tahoma"/>
          <w:b/>
          <w:sz w:val="36"/>
          <w:szCs w:val="48"/>
        </w:rPr>
      </w:pPr>
      <w:r w:rsidRPr="00A46FD2">
        <w:rPr>
          <w:noProof/>
        </w:rPr>
        <w:pict>
          <v:shape id="officeArt object" o:spid="_x0000_s1026" type="#_x0000_t75" style="position:absolute;margin-left:-18.15pt;margin-top:63pt;width:83.3pt;height:63.2pt;z-index:1;visibility:visible;mso-wrap-distance-left:12pt;mso-wrap-distance-top:12pt;mso-wrap-distance-right:12pt;mso-wrap-distance-bottom:13.2611mm;mso-position-horizontal-relative:margin;mso-position-vertical-relative:margin" o:allowoverlap="f">
            <v:imagedata r:id="rId8" o:title=""/>
            <w10:wrap type="square" anchorx="margin" anchory="margin"/>
          </v:shape>
        </w:pict>
      </w:r>
    </w:p>
    <w:p w:rsidR="00700E68" w:rsidRPr="008E710D" w:rsidRDefault="00700E68" w:rsidP="008E710D">
      <w:pPr>
        <w:spacing w:after="0" w:line="240" w:lineRule="auto"/>
        <w:rPr>
          <w:rFonts w:cs="Tahoma"/>
          <w:b/>
          <w:sz w:val="32"/>
          <w:szCs w:val="32"/>
        </w:rPr>
      </w:pPr>
      <w:r w:rsidRPr="008E710D">
        <w:rPr>
          <w:rFonts w:cs="Tahoma"/>
          <w:b/>
          <w:sz w:val="32"/>
          <w:szCs w:val="32"/>
        </w:rPr>
        <w:t>Πρόγραμμα Μεταπτυχιακών Σπουδών στα Χρηματοοικονομικά</w:t>
      </w:r>
    </w:p>
    <w:p w:rsidR="00700E68" w:rsidRPr="0040496D" w:rsidRDefault="00700E68" w:rsidP="008E710D">
      <w:pPr>
        <w:spacing w:after="0" w:line="240" w:lineRule="auto"/>
        <w:rPr>
          <w:rFonts w:ascii="Times New Roman" w:hAnsi="Times New Roman"/>
          <w:sz w:val="24"/>
          <w:szCs w:val="24"/>
          <w:lang w:val="en-US"/>
        </w:rPr>
      </w:pPr>
      <w:r w:rsidRPr="008E710D">
        <w:rPr>
          <w:rFonts w:cs="Tahoma"/>
          <w:b/>
          <w:sz w:val="32"/>
          <w:szCs w:val="32"/>
          <w:lang w:val="en-US"/>
        </w:rPr>
        <w:t>Master</w:t>
      </w:r>
      <w:r w:rsidRPr="0040496D">
        <w:rPr>
          <w:rFonts w:cs="Tahoma"/>
          <w:b/>
          <w:sz w:val="32"/>
          <w:szCs w:val="32"/>
          <w:lang w:val="en-US"/>
        </w:rPr>
        <w:t xml:space="preserve"> </w:t>
      </w:r>
      <w:r w:rsidRPr="008E710D">
        <w:rPr>
          <w:rFonts w:cs="Tahoma"/>
          <w:b/>
          <w:sz w:val="32"/>
          <w:szCs w:val="32"/>
          <w:lang w:val="en-US"/>
        </w:rPr>
        <w:t>of</w:t>
      </w:r>
      <w:r w:rsidRPr="0040496D">
        <w:rPr>
          <w:rFonts w:cs="Tahoma"/>
          <w:b/>
          <w:sz w:val="32"/>
          <w:szCs w:val="32"/>
          <w:lang w:val="en-US"/>
        </w:rPr>
        <w:t xml:space="preserve"> </w:t>
      </w:r>
      <w:r w:rsidRPr="008E710D">
        <w:rPr>
          <w:rFonts w:cs="Tahoma"/>
          <w:b/>
          <w:sz w:val="32"/>
          <w:szCs w:val="32"/>
          <w:lang w:val="en-US"/>
        </w:rPr>
        <w:t>Science</w:t>
      </w:r>
      <w:r w:rsidRPr="0040496D">
        <w:rPr>
          <w:rFonts w:cs="Tahoma"/>
          <w:b/>
          <w:sz w:val="32"/>
          <w:szCs w:val="32"/>
          <w:lang w:val="en-US"/>
        </w:rPr>
        <w:t xml:space="preserve"> </w:t>
      </w:r>
      <w:r w:rsidRPr="008E710D">
        <w:rPr>
          <w:rFonts w:cs="Tahoma"/>
          <w:b/>
          <w:sz w:val="32"/>
          <w:szCs w:val="32"/>
          <w:lang w:val="en-US"/>
        </w:rPr>
        <w:t>in</w:t>
      </w:r>
      <w:r w:rsidRPr="0040496D">
        <w:rPr>
          <w:rFonts w:cs="Tahoma"/>
          <w:b/>
          <w:sz w:val="32"/>
          <w:szCs w:val="32"/>
          <w:lang w:val="en-US"/>
        </w:rPr>
        <w:t xml:space="preserve"> </w:t>
      </w:r>
      <w:r w:rsidRPr="008E710D">
        <w:rPr>
          <w:rFonts w:cs="Tahoma"/>
          <w:b/>
          <w:sz w:val="32"/>
          <w:szCs w:val="32"/>
          <w:lang w:val="en-US"/>
        </w:rPr>
        <w:t>Finance</w:t>
      </w:r>
    </w:p>
    <w:p w:rsidR="00700E68" w:rsidRPr="0040496D" w:rsidRDefault="00700E68" w:rsidP="008E710D">
      <w:pPr>
        <w:spacing w:after="0" w:line="240" w:lineRule="auto"/>
        <w:rPr>
          <w:rFonts w:ascii="Times New Roman" w:hAnsi="Times New Roman"/>
          <w:sz w:val="24"/>
          <w:szCs w:val="24"/>
          <w:lang w:val="en-US"/>
        </w:rPr>
      </w:pPr>
    </w:p>
    <w:p w:rsidR="00700E68" w:rsidRPr="0040496D" w:rsidRDefault="00700E68" w:rsidP="008E710D">
      <w:pPr>
        <w:spacing w:after="0" w:line="240" w:lineRule="auto"/>
        <w:rPr>
          <w:rFonts w:ascii="Times New Roman" w:hAnsi="Times New Roman"/>
          <w:sz w:val="24"/>
          <w:szCs w:val="24"/>
          <w:lang w:val="en-US"/>
        </w:rPr>
      </w:pPr>
    </w:p>
    <w:p w:rsidR="00700E68" w:rsidRPr="0040496D" w:rsidRDefault="00700E68" w:rsidP="008E710D">
      <w:pPr>
        <w:spacing w:after="0" w:line="240" w:lineRule="auto"/>
        <w:jc w:val="center"/>
        <w:rPr>
          <w:rFonts w:ascii="Verdana" w:hAnsi="Verdana"/>
          <w:sz w:val="24"/>
          <w:szCs w:val="24"/>
          <w:lang w:val="en-US"/>
        </w:rPr>
      </w:pPr>
    </w:p>
    <w:p w:rsidR="00700E68" w:rsidRPr="0040496D" w:rsidRDefault="00700E68" w:rsidP="008E710D">
      <w:pPr>
        <w:spacing w:after="0" w:line="240" w:lineRule="auto"/>
        <w:jc w:val="center"/>
        <w:rPr>
          <w:b/>
          <w:sz w:val="32"/>
          <w:szCs w:val="32"/>
          <w:lang w:val="en-US"/>
        </w:rPr>
      </w:pPr>
    </w:p>
    <w:p w:rsidR="00700E68" w:rsidRPr="0040496D" w:rsidRDefault="00700E68" w:rsidP="008E710D">
      <w:pPr>
        <w:spacing w:after="0" w:line="240" w:lineRule="auto"/>
        <w:jc w:val="center"/>
        <w:rPr>
          <w:b/>
          <w:sz w:val="32"/>
          <w:szCs w:val="32"/>
          <w:lang w:val="en-US"/>
        </w:rPr>
      </w:pPr>
      <w:r w:rsidRPr="008E710D">
        <w:rPr>
          <w:b/>
          <w:sz w:val="32"/>
          <w:szCs w:val="32"/>
        </w:rPr>
        <w:t>Τριμελής</w:t>
      </w:r>
      <w:r w:rsidRPr="0040496D">
        <w:rPr>
          <w:b/>
          <w:sz w:val="32"/>
          <w:szCs w:val="32"/>
          <w:lang w:val="en-US"/>
        </w:rPr>
        <w:t xml:space="preserve"> </w:t>
      </w:r>
      <w:r w:rsidRPr="008E710D">
        <w:rPr>
          <w:b/>
          <w:sz w:val="32"/>
          <w:szCs w:val="32"/>
        </w:rPr>
        <w:t>Εξεταστική</w:t>
      </w:r>
      <w:r w:rsidRPr="0040496D">
        <w:rPr>
          <w:b/>
          <w:sz w:val="32"/>
          <w:szCs w:val="32"/>
          <w:lang w:val="en-US"/>
        </w:rPr>
        <w:t xml:space="preserve"> </w:t>
      </w:r>
      <w:r w:rsidRPr="008E710D">
        <w:rPr>
          <w:b/>
          <w:sz w:val="32"/>
          <w:szCs w:val="32"/>
        </w:rPr>
        <w:t>Επιτροπή</w:t>
      </w:r>
      <w:r w:rsidRPr="0040496D">
        <w:rPr>
          <w:b/>
          <w:sz w:val="32"/>
          <w:szCs w:val="32"/>
          <w:lang w:val="en-US"/>
        </w:rPr>
        <w:t xml:space="preserve"> [</w:t>
      </w:r>
      <w:r w:rsidRPr="008E710D">
        <w:rPr>
          <w:rFonts w:cs="Tahoma"/>
          <w:b/>
          <w:sz w:val="32"/>
          <w:szCs w:val="32"/>
          <w:lang w:val="en-US"/>
        </w:rPr>
        <w:t>Calibri</w:t>
      </w:r>
      <w:r w:rsidRPr="0040496D">
        <w:rPr>
          <w:rFonts w:cs="Tahoma"/>
          <w:b/>
          <w:sz w:val="32"/>
          <w:szCs w:val="32"/>
          <w:lang w:val="en-US"/>
        </w:rPr>
        <w:t xml:space="preserve">, </w:t>
      </w:r>
      <w:r w:rsidRPr="008E710D">
        <w:rPr>
          <w:rFonts w:cs="Tahoma"/>
          <w:b/>
          <w:sz w:val="32"/>
          <w:szCs w:val="32"/>
          <w:lang w:val="en-US"/>
        </w:rPr>
        <w:t>Bold</w:t>
      </w:r>
      <w:r w:rsidRPr="0040496D">
        <w:rPr>
          <w:rFonts w:cs="Tahoma"/>
          <w:b/>
          <w:sz w:val="32"/>
          <w:szCs w:val="32"/>
          <w:lang w:val="en-US"/>
        </w:rPr>
        <w:t>,</w:t>
      </w:r>
      <w:r w:rsidRPr="0040496D">
        <w:rPr>
          <w:b/>
          <w:sz w:val="32"/>
          <w:szCs w:val="32"/>
          <w:lang w:val="en-US"/>
        </w:rPr>
        <w:t>16]</w:t>
      </w:r>
    </w:p>
    <w:p w:rsidR="00700E68" w:rsidRPr="0040496D" w:rsidRDefault="00700E68" w:rsidP="008E710D">
      <w:pPr>
        <w:spacing w:after="0" w:line="240" w:lineRule="auto"/>
        <w:jc w:val="center"/>
        <w:rPr>
          <w:b/>
          <w:sz w:val="32"/>
          <w:szCs w:val="32"/>
          <w:lang w:val="en-US"/>
        </w:rPr>
      </w:pPr>
    </w:p>
    <w:p w:rsidR="00700E68" w:rsidRPr="0040496D" w:rsidRDefault="00700E68" w:rsidP="008E710D">
      <w:pPr>
        <w:spacing w:after="0" w:line="240" w:lineRule="auto"/>
        <w:jc w:val="center"/>
        <w:rPr>
          <w:b/>
          <w:sz w:val="24"/>
          <w:szCs w:val="24"/>
          <w:lang w:val="en-US"/>
        </w:rPr>
      </w:pPr>
    </w:p>
    <w:p w:rsidR="00700E68" w:rsidRPr="008E710D" w:rsidRDefault="00700E68" w:rsidP="008E710D">
      <w:pPr>
        <w:spacing w:after="0" w:line="240" w:lineRule="auto"/>
        <w:jc w:val="center"/>
        <w:rPr>
          <w:b/>
          <w:sz w:val="28"/>
          <w:szCs w:val="28"/>
        </w:rPr>
      </w:pPr>
      <w:r w:rsidRPr="008E710D">
        <w:rPr>
          <w:b/>
          <w:sz w:val="28"/>
          <w:szCs w:val="28"/>
        </w:rPr>
        <w:t>Όνομα Πρώτου Καθηγητή (Επιβλέπων/ουσα) [</w:t>
      </w:r>
      <w:r w:rsidRPr="008E710D">
        <w:rPr>
          <w:rFonts w:cs="Tahoma"/>
          <w:b/>
          <w:sz w:val="28"/>
          <w:szCs w:val="28"/>
          <w:lang w:val="en-US"/>
        </w:rPr>
        <w:t>Calibri</w:t>
      </w:r>
      <w:r w:rsidRPr="008E710D">
        <w:rPr>
          <w:rFonts w:cs="Tahoma"/>
          <w:b/>
          <w:sz w:val="28"/>
          <w:szCs w:val="28"/>
        </w:rPr>
        <w:t xml:space="preserve">, </w:t>
      </w:r>
      <w:r w:rsidRPr="008E710D">
        <w:rPr>
          <w:rFonts w:cs="Tahoma"/>
          <w:b/>
          <w:sz w:val="28"/>
          <w:szCs w:val="28"/>
          <w:lang w:val="en-US"/>
        </w:rPr>
        <w:t>Bold</w:t>
      </w:r>
      <w:r w:rsidRPr="008E710D">
        <w:rPr>
          <w:rFonts w:cs="Tahoma"/>
          <w:b/>
          <w:sz w:val="28"/>
          <w:szCs w:val="28"/>
        </w:rPr>
        <w:t>,</w:t>
      </w:r>
      <w:r w:rsidRPr="008E710D">
        <w:rPr>
          <w:b/>
          <w:sz w:val="28"/>
          <w:szCs w:val="28"/>
        </w:rPr>
        <w:t>14]</w:t>
      </w:r>
    </w:p>
    <w:p w:rsidR="00700E68" w:rsidRPr="008E710D" w:rsidRDefault="00700E68" w:rsidP="008E710D">
      <w:pPr>
        <w:spacing w:after="0" w:line="240" w:lineRule="auto"/>
        <w:jc w:val="center"/>
        <w:rPr>
          <w:b/>
          <w:sz w:val="28"/>
          <w:szCs w:val="28"/>
        </w:rPr>
      </w:pPr>
      <w:r w:rsidRPr="008E710D">
        <w:rPr>
          <w:b/>
          <w:sz w:val="28"/>
          <w:szCs w:val="28"/>
        </w:rPr>
        <w:t>Βαθμίδα, Τμήμα,  Ίδρυμα</w:t>
      </w:r>
    </w:p>
    <w:p w:rsidR="00700E68" w:rsidRPr="008E710D" w:rsidRDefault="00700E68" w:rsidP="008E710D">
      <w:pPr>
        <w:spacing w:after="0" w:line="240" w:lineRule="auto"/>
        <w:jc w:val="center"/>
        <w:rPr>
          <w:b/>
          <w:sz w:val="28"/>
          <w:szCs w:val="28"/>
        </w:rPr>
      </w:pPr>
    </w:p>
    <w:p w:rsidR="00700E68" w:rsidRPr="008E710D" w:rsidRDefault="00700E68" w:rsidP="008E710D">
      <w:pPr>
        <w:spacing w:after="0" w:line="240" w:lineRule="auto"/>
        <w:jc w:val="center"/>
        <w:rPr>
          <w:b/>
          <w:sz w:val="28"/>
          <w:szCs w:val="28"/>
        </w:rPr>
      </w:pPr>
      <w:r w:rsidRPr="008E710D">
        <w:rPr>
          <w:b/>
          <w:sz w:val="28"/>
          <w:szCs w:val="28"/>
        </w:rPr>
        <w:t>Όνομα Δεύτερου Καθηγητή</w:t>
      </w:r>
    </w:p>
    <w:p w:rsidR="00700E68" w:rsidRPr="008E710D" w:rsidRDefault="00700E68" w:rsidP="008E710D">
      <w:pPr>
        <w:spacing w:after="0" w:line="240" w:lineRule="auto"/>
        <w:jc w:val="center"/>
        <w:rPr>
          <w:b/>
          <w:sz w:val="28"/>
          <w:szCs w:val="28"/>
        </w:rPr>
      </w:pPr>
      <w:r w:rsidRPr="008E710D">
        <w:rPr>
          <w:b/>
          <w:sz w:val="28"/>
          <w:szCs w:val="28"/>
        </w:rPr>
        <w:t>Βαθμίδα, Τμήμα,  Ίδρυμα</w:t>
      </w:r>
    </w:p>
    <w:p w:rsidR="00700E68" w:rsidRPr="008E710D" w:rsidRDefault="00700E68" w:rsidP="008E710D">
      <w:pPr>
        <w:spacing w:after="0" w:line="240" w:lineRule="auto"/>
        <w:rPr>
          <w:b/>
          <w:sz w:val="28"/>
          <w:szCs w:val="28"/>
        </w:rPr>
      </w:pPr>
    </w:p>
    <w:p w:rsidR="00700E68" w:rsidRPr="008E710D" w:rsidRDefault="00700E68" w:rsidP="008E710D">
      <w:pPr>
        <w:spacing w:after="0" w:line="240" w:lineRule="auto"/>
        <w:jc w:val="center"/>
        <w:rPr>
          <w:b/>
          <w:sz w:val="28"/>
          <w:szCs w:val="28"/>
        </w:rPr>
      </w:pPr>
      <w:r w:rsidRPr="008E710D">
        <w:rPr>
          <w:b/>
          <w:sz w:val="28"/>
          <w:szCs w:val="28"/>
        </w:rPr>
        <w:t>Όνομα Τρίτου Καθηγητή</w:t>
      </w:r>
    </w:p>
    <w:p w:rsidR="00700E68" w:rsidRPr="008E710D" w:rsidRDefault="00700E68" w:rsidP="008E710D">
      <w:pPr>
        <w:spacing w:after="0" w:line="240" w:lineRule="auto"/>
        <w:jc w:val="center"/>
        <w:rPr>
          <w:b/>
          <w:sz w:val="28"/>
          <w:szCs w:val="28"/>
        </w:rPr>
      </w:pPr>
      <w:r w:rsidRPr="008E710D">
        <w:rPr>
          <w:b/>
          <w:sz w:val="28"/>
          <w:szCs w:val="28"/>
        </w:rPr>
        <w:t>Βαθμίδα, Τμήμα,  Ίδρυμα</w:t>
      </w:r>
    </w:p>
    <w:p w:rsidR="00700E68" w:rsidRPr="008E710D" w:rsidRDefault="00700E68" w:rsidP="008E710D">
      <w:pPr>
        <w:spacing w:after="0" w:line="240" w:lineRule="auto"/>
        <w:jc w:val="center"/>
        <w:rPr>
          <w:b/>
          <w:sz w:val="28"/>
          <w:szCs w:val="28"/>
        </w:rPr>
      </w:pPr>
    </w:p>
    <w:p w:rsidR="00700E68" w:rsidRDefault="00700E68" w:rsidP="008E710D">
      <w:pPr>
        <w:spacing w:after="0" w:line="240" w:lineRule="auto"/>
        <w:jc w:val="both"/>
        <w:rPr>
          <w:sz w:val="28"/>
          <w:szCs w:val="28"/>
        </w:rPr>
      </w:pPr>
    </w:p>
    <w:p w:rsidR="00700E68" w:rsidRDefault="00700E68" w:rsidP="008E710D">
      <w:pPr>
        <w:spacing w:after="0" w:line="240" w:lineRule="auto"/>
        <w:jc w:val="both"/>
        <w:rPr>
          <w:sz w:val="28"/>
          <w:szCs w:val="28"/>
        </w:rPr>
      </w:pPr>
    </w:p>
    <w:p w:rsidR="00700E68" w:rsidRDefault="00700E68" w:rsidP="008E710D">
      <w:pPr>
        <w:spacing w:after="0" w:line="240" w:lineRule="auto"/>
        <w:jc w:val="both"/>
        <w:rPr>
          <w:sz w:val="28"/>
          <w:szCs w:val="28"/>
        </w:rPr>
      </w:pPr>
    </w:p>
    <w:p w:rsidR="00700E68" w:rsidRDefault="00700E68" w:rsidP="008E710D">
      <w:pPr>
        <w:spacing w:after="0" w:line="240" w:lineRule="auto"/>
        <w:jc w:val="both"/>
        <w:rPr>
          <w:sz w:val="28"/>
          <w:szCs w:val="28"/>
        </w:rPr>
      </w:pPr>
    </w:p>
    <w:p w:rsidR="00700E68" w:rsidRDefault="00700E68" w:rsidP="008E710D">
      <w:pPr>
        <w:spacing w:after="0" w:line="240" w:lineRule="auto"/>
        <w:jc w:val="both"/>
        <w:rPr>
          <w:sz w:val="28"/>
          <w:szCs w:val="28"/>
        </w:rPr>
      </w:pPr>
    </w:p>
    <w:p w:rsidR="00700E68" w:rsidRDefault="00700E68" w:rsidP="008E710D">
      <w:pPr>
        <w:spacing w:after="0" w:line="240" w:lineRule="auto"/>
        <w:jc w:val="both"/>
        <w:rPr>
          <w:sz w:val="28"/>
          <w:szCs w:val="28"/>
        </w:rPr>
      </w:pPr>
    </w:p>
    <w:p w:rsidR="00700E68" w:rsidRDefault="00700E68" w:rsidP="008E710D">
      <w:pPr>
        <w:spacing w:after="0" w:line="240" w:lineRule="auto"/>
        <w:jc w:val="both"/>
        <w:rPr>
          <w:sz w:val="28"/>
          <w:szCs w:val="28"/>
        </w:rPr>
      </w:pPr>
    </w:p>
    <w:p w:rsidR="00700E68" w:rsidRDefault="00700E68" w:rsidP="008E710D">
      <w:pPr>
        <w:spacing w:after="0" w:line="240" w:lineRule="auto"/>
        <w:jc w:val="both"/>
        <w:rPr>
          <w:sz w:val="28"/>
          <w:szCs w:val="28"/>
        </w:rPr>
      </w:pPr>
    </w:p>
    <w:p w:rsidR="00700E68" w:rsidRDefault="00700E68" w:rsidP="008E710D">
      <w:pPr>
        <w:spacing w:after="0" w:line="240" w:lineRule="auto"/>
        <w:jc w:val="both"/>
        <w:rPr>
          <w:sz w:val="28"/>
          <w:szCs w:val="28"/>
        </w:rPr>
      </w:pPr>
    </w:p>
    <w:p w:rsidR="00700E68" w:rsidRDefault="00700E68" w:rsidP="008E710D">
      <w:pPr>
        <w:spacing w:after="0" w:line="240" w:lineRule="auto"/>
        <w:jc w:val="both"/>
        <w:rPr>
          <w:sz w:val="28"/>
          <w:szCs w:val="28"/>
        </w:rPr>
      </w:pPr>
    </w:p>
    <w:p w:rsidR="00700E68" w:rsidRDefault="00700E68" w:rsidP="008E710D">
      <w:pPr>
        <w:spacing w:after="0" w:line="240" w:lineRule="auto"/>
        <w:jc w:val="both"/>
        <w:rPr>
          <w:sz w:val="28"/>
          <w:szCs w:val="28"/>
        </w:rPr>
      </w:pPr>
    </w:p>
    <w:p w:rsidR="00700E68" w:rsidRDefault="00700E68" w:rsidP="008E710D">
      <w:pPr>
        <w:spacing w:after="0" w:line="240" w:lineRule="auto"/>
        <w:jc w:val="both"/>
        <w:rPr>
          <w:sz w:val="28"/>
          <w:szCs w:val="28"/>
        </w:rPr>
      </w:pPr>
    </w:p>
    <w:p w:rsidR="00700E68" w:rsidRDefault="00700E68" w:rsidP="008E710D">
      <w:pPr>
        <w:spacing w:after="0" w:line="240" w:lineRule="auto"/>
        <w:jc w:val="both"/>
        <w:rPr>
          <w:sz w:val="28"/>
          <w:szCs w:val="28"/>
        </w:rPr>
      </w:pPr>
    </w:p>
    <w:p w:rsidR="00700E68" w:rsidRDefault="00700E68" w:rsidP="008E710D">
      <w:pPr>
        <w:spacing w:after="0" w:line="240" w:lineRule="auto"/>
        <w:jc w:val="both"/>
        <w:rPr>
          <w:sz w:val="28"/>
          <w:szCs w:val="28"/>
        </w:rPr>
      </w:pPr>
    </w:p>
    <w:p w:rsidR="00700E68" w:rsidRDefault="00700E68" w:rsidP="008E710D">
      <w:pPr>
        <w:spacing w:after="0" w:line="240" w:lineRule="auto"/>
        <w:jc w:val="both"/>
        <w:rPr>
          <w:sz w:val="28"/>
          <w:szCs w:val="28"/>
        </w:rPr>
      </w:pPr>
    </w:p>
    <w:p w:rsidR="00700E68" w:rsidRDefault="00700E68" w:rsidP="008E710D">
      <w:pPr>
        <w:spacing w:after="0" w:line="240" w:lineRule="auto"/>
        <w:jc w:val="both"/>
        <w:rPr>
          <w:sz w:val="28"/>
          <w:szCs w:val="28"/>
        </w:rPr>
      </w:pPr>
    </w:p>
    <w:p w:rsidR="00700E68" w:rsidRDefault="00700E68" w:rsidP="008E710D">
      <w:pPr>
        <w:spacing w:after="0" w:line="240" w:lineRule="auto"/>
        <w:jc w:val="both"/>
        <w:rPr>
          <w:sz w:val="28"/>
          <w:szCs w:val="28"/>
        </w:rPr>
      </w:pPr>
    </w:p>
    <w:p w:rsidR="00700E68" w:rsidRDefault="00700E68" w:rsidP="008E710D">
      <w:pPr>
        <w:spacing w:after="0" w:line="240" w:lineRule="auto"/>
        <w:jc w:val="both"/>
        <w:rPr>
          <w:sz w:val="28"/>
          <w:szCs w:val="28"/>
        </w:rPr>
      </w:pPr>
    </w:p>
    <w:p w:rsidR="00700E68" w:rsidRPr="008E710D" w:rsidRDefault="00700E68" w:rsidP="008E710D">
      <w:pPr>
        <w:spacing w:after="0" w:line="240" w:lineRule="auto"/>
        <w:jc w:val="both"/>
        <w:rPr>
          <w:sz w:val="28"/>
          <w:szCs w:val="28"/>
        </w:rPr>
      </w:pPr>
      <w:r w:rsidRPr="008E710D">
        <w:rPr>
          <w:sz w:val="28"/>
          <w:szCs w:val="28"/>
        </w:rPr>
        <w:lastRenderedPageBreak/>
        <w:t xml:space="preserve">Η </w:t>
      </w:r>
      <w:r>
        <w:rPr>
          <w:sz w:val="28"/>
          <w:szCs w:val="28"/>
        </w:rPr>
        <w:t>Ευαγγελία Γιατράκου</w:t>
      </w:r>
    </w:p>
    <w:p w:rsidR="00700E68" w:rsidRPr="008E710D" w:rsidRDefault="00700E68" w:rsidP="008E710D">
      <w:pPr>
        <w:spacing w:after="0" w:line="240" w:lineRule="auto"/>
        <w:rPr>
          <w:sz w:val="28"/>
          <w:szCs w:val="28"/>
        </w:rPr>
      </w:pPr>
    </w:p>
    <w:p w:rsidR="00700E68" w:rsidRPr="008E710D" w:rsidRDefault="00700E68" w:rsidP="008E710D">
      <w:pPr>
        <w:spacing w:after="0" w:line="240" w:lineRule="auto"/>
        <w:rPr>
          <w:sz w:val="28"/>
          <w:szCs w:val="28"/>
        </w:rPr>
      </w:pPr>
      <w:r w:rsidRPr="008E710D">
        <w:rPr>
          <w:sz w:val="28"/>
          <w:szCs w:val="28"/>
        </w:rPr>
        <w:t>δηλώνω υπεύθυνα ότι:</w:t>
      </w:r>
    </w:p>
    <w:p w:rsidR="00700E68" w:rsidRPr="008E710D" w:rsidRDefault="00700E68" w:rsidP="008E710D">
      <w:pPr>
        <w:spacing w:after="0" w:line="240" w:lineRule="auto"/>
        <w:rPr>
          <w:sz w:val="28"/>
          <w:szCs w:val="28"/>
        </w:rPr>
      </w:pPr>
    </w:p>
    <w:p w:rsidR="00700E68" w:rsidRPr="008E710D" w:rsidRDefault="00700E68" w:rsidP="008E710D">
      <w:pPr>
        <w:numPr>
          <w:ilvl w:val="0"/>
          <w:numId w:val="14"/>
        </w:numPr>
        <w:autoSpaceDE w:val="0"/>
        <w:autoSpaceDN w:val="0"/>
        <w:adjustRightInd w:val="0"/>
        <w:spacing w:after="0" w:line="240" w:lineRule="auto"/>
        <w:contextualSpacing/>
        <w:jc w:val="both"/>
        <w:rPr>
          <w:rFonts w:eastAsia="SimSun" w:cs="ArialMT"/>
          <w:sz w:val="28"/>
          <w:szCs w:val="28"/>
          <w:lang w:eastAsia="zh-CN"/>
        </w:rPr>
      </w:pPr>
      <w:r w:rsidRPr="008E710D">
        <w:rPr>
          <w:rFonts w:eastAsia="SimSun" w:cs="ArialMT"/>
          <w:sz w:val="28"/>
          <w:szCs w:val="28"/>
          <w:lang w:eastAsia="zh-CN"/>
        </w:rPr>
        <w:t xml:space="preserve">Είμαι ο κάτοχος των πνευματικών δικαιωμάτων της πρωτότυπης αυτής εργασίας και από όσο γνωρίζω η εργασία μου δε συκοφαντεί πρόσωπα, ούτε προσβάλει τα πνευματικά δικαιώματα τρίτων. </w:t>
      </w:r>
    </w:p>
    <w:p w:rsidR="00700E68" w:rsidRPr="008E710D" w:rsidRDefault="00700E68" w:rsidP="008E710D">
      <w:pPr>
        <w:autoSpaceDE w:val="0"/>
        <w:autoSpaceDN w:val="0"/>
        <w:adjustRightInd w:val="0"/>
        <w:spacing w:after="0" w:line="240" w:lineRule="auto"/>
        <w:jc w:val="both"/>
        <w:rPr>
          <w:rFonts w:eastAsia="SimSun" w:cs="FranklinGothic-Book"/>
          <w:sz w:val="28"/>
          <w:szCs w:val="28"/>
          <w:lang w:eastAsia="zh-CN"/>
        </w:rPr>
      </w:pPr>
    </w:p>
    <w:p w:rsidR="00700E68" w:rsidRDefault="00700E68" w:rsidP="008E710D">
      <w:pPr>
        <w:numPr>
          <w:ilvl w:val="0"/>
          <w:numId w:val="14"/>
        </w:numPr>
        <w:autoSpaceDE w:val="0"/>
        <w:autoSpaceDN w:val="0"/>
        <w:adjustRightInd w:val="0"/>
        <w:spacing w:after="0" w:line="240" w:lineRule="auto"/>
        <w:contextualSpacing/>
        <w:jc w:val="both"/>
        <w:rPr>
          <w:rFonts w:eastAsia="SimSun" w:cs="ArialMT"/>
          <w:sz w:val="28"/>
          <w:szCs w:val="28"/>
          <w:lang w:eastAsia="zh-CN"/>
        </w:rPr>
      </w:pPr>
      <w:r w:rsidRPr="008E710D">
        <w:rPr>
          <w:rFonts w:eastAsia="SimSun" w:cs="ArialMT"/>
          <w:sz w:val="28"/>
          <w:szCs w:val="28"/>
          <w:lang w:eastAsia="zh-CN"/>
        </w:rPr>
        <w:t>Αποδέχομαι ότι το Τμήμα</w:t>
      </w:r>
      <w:r>
        <w:rPr>
          <w:rFonts w:eastAsia="SimSun" w:cs="ArialMT"/>
          <w:sz w:val="28"/>
          <w:szCs w:val="28"/>
          <w:lang w:eastAsia="zh-CN"/>
        </w:rPr>
        <w:t xml:space="preserve"> </w:t>
      </w:r>
      <w:r w:rsidRPr="008E710D">
        <w:rPr>
          <w:rFonts w:eastAsia="SimSun" w:cs="ArialMT"/>
          <w:sz w:val="28"/>
          <w:szCs w:val="28"/>
          <w:lang w:eastAsia="zh-CN"/>
        </w:rPr>
        <w:t>Λογιστικής &amp; Χρηματοοικονομικής μπορεί, χωρίς να αλλάξει το περιεχόμενο της εργασίας μου, να τη διαθέσει σε ηλεκτρονική μορφή μέσα από τη ψηφιακή Βιβλιοθήκη του Ιδρύματος, να την αντιγράψει σε οποιοδήποτε μέσο ή/και σε οποιοδήποτε μορφότυπο καθώς και να κρατά περισσότερα από ένα αντίγραφα για λόγους συντήρησης και ασφάλειας.</w:t>
      </w:r>
    </w:p>
    <w:p w:rsidR="00700E68" w:rsidRDefault="00700E68" w:rsidP="008E710D">
      <w:pPr>
        <w:pStyle w:val="a3"/>
        <w:rPr>
          <w:rFonts w:ascii="Calibri" w:eastAsia="SimSun" w:hAnsi="Calibri" w:cs="ArialMT"/>
          <w:sz w:val="28"/>
          <w:szCs w:val="28"/>
          <w:lang w:eastAsia="zh-CN"/>
        </w:rPr>
      </w:pPr>
    </w:p>
    <w:p w:rsidR="00700E68" w:rsidRDefault="00700E68" w:rsidP="008E710D">
      <w:pPr>
        <w:autoSpaceDE w:val="0"/>
        <w:autoSpaceDN w:val="0"/>
        <w:adjustRightInd w:val="0"/>
        <w:spacing w:after="0" w:line="240" w:lineRule="auto"/>
        <w:contextualSpacing/>
        <w:jc w:val="both"/>
        <w:rPr>
          <w:rFonts w:eastAsia="SimSun" w:cs="ArialMT"/>
          <w:sz w:val="28"/>
          <w:szCs w:val="28"/>
          <w:lang w:eastAsia="zh-CN"/>
        </w:rPr>
      </w:pPr>
    </w:p>
    <w:p w:rsidR="00700E68" w:rsidRDefault="00700E68" w:rsidP="008E710D">
      <w:pPr>
        <w:autoSpaceDE w:val="0"/>
        <w:autoSpaceDN w:val="0"/>
        <w:adjustRightInd w:val="0"/>
        <w:spacing w:after="0" w:line="240" w:lineRule="auto"/>
        <w:contextualSpacing/>
        <w:jc w:val="both"/>
        <w:rPr>
          <w:rFonts w:eastAsia="SimSun" w:cs="ArialMT"/>
          <w:sz w:val="28"/>
          <w:szCs w:val="28"/>
          <w:lang w:eastAsia="zh-CN"/>
        </w:rPr>
      </w:pPr>
    </w:p>
    <w:p w:rsidR="00700E68" w:rsidRDefault="00700E68" w:rsidP="008E710D">
      <w:pPr>
        <w:autoSpaceDE w:val="0"/>
        <w:autoSpaceDN w:val="0"/>
        <w:adjustRightInd w:val="0"/>
        <w:spacing w:after="0" w:line="240" w:lineRule="auto"/>
        <w:contextualSpacing/>
        <w:jc w:val="both"/>
        <w:rPr>
          <w:rFonts w:eastAsia="SimSun" w:cs="ArialMT"/>
          <w:sz w:val="28"/>
          <w:szCs w:val="28"/>
          <w:lang w:eastAsia="zh-CN"/>
        </w:rPr>
      </w:pPr>
    </w:p>
    <w:p w:rsidR="00700E68" w:rsidRDefault="00700E68" w:rsidP="008E710D">
      <w:pPr>
        <w:autoSpaceDE w:val="0"/>
        <w:autoSpaceDN w:val="0"/>
        <w:adjustRightInd w:val="0"/>
        <w:spacing w:after="0" w:line="240" w:lineRule="auto"/>
        <w:contextualSpacing/>
        <w:jc w:val="both"/>
        <w:rPr>
          <w:rFonts w:eastAsia="SimSun" w:cs="ArialMT"/>
          <w:sz w:val="28"/>
          <w:szCs w:val="28"/>
          <w:lang w:eastAsia="zh-CN"/>
        </w:rPr>
      </w:pPr>
    </w:p>
    <w:p w:rsidR="00700E68" w:rsidRDefault="00700E68" w:rsidP="008E710D">
      <w:pPr>
        <w:autoSpaceDE w:val="0"/>
        <w:autoSpaceDN w:val="0"/>
        <w:adjustRightInd w:val="0"/>
        <w:spacing w:after="0" w:line="240" w:lineRule="auto"/>
        <w:contextualSpacing/>
        <w:jc w:val="both"/>
        <w:rPr>
          <w:rFonts w:eastAsia="SimSun" w:cs="ArialMT"/>
          <w:sz w:val="28"/>
          <w:szCs w:val="28"/>
          <w:lang w:eastAsia="zh-CN"/>
        </w:rPr>
      </w:pPr>
    </w:p>
    <w:p w:rsidR="00700E68" w:rsidRDefault="00700E68" w:rsidP="008E710D">
      <w:pPr>
        <w:autoSpaceDE w:val="0"/>
        <w:autoSpaceDN w:val="0"/>
        <w:adjustRightInd w:val="0"/>
        <w:spacing w:after="0" w:line="240" w:lineRule="auto"/>
        <w:contextualSpacing/>
        <w:jc w:val="both"/>
        <w:rPr>
          <w:rFonts w:eastAsia="SimSun" w:cs="ArialMT"/>
          <w:sz w:val="28"/>
          <w:szCs w:val="28"/>
          <w:lang w:eastAsia="zh-CN"/>
        </w:rPr>
      </w:pPr>
    </w:p>
    <w:p w:rsidR="00700E68" w:rsidRDefault="00700E68" w:rsidP="008E710D">
      <w:pPr>
        <w:autoSpaceDE w:val="0"/>
        <w:autoSpaceDN w:val="0"/>
        <w:adjustRightInd w:val="0"/>
        <w:spacing w:after="0" w:line="240" w:lineRule="auto"/>
        <w:contextualSpacing/>
        <w:jc w:val="both"/>
        <w:rPr>
          <w:rFonts w:eastAsia="SimSun" w:cs="ArialMT"/>
          <w:sz w:val="28"/>
          <w:szCs w:val="28"/>
          <w:lang w:eastAsia="zh-CN"/>
        </w:rPr>
      </w:pPr>
    </w:p>
    <w:p w:rsidR="00700E68" w:rsidRDefault="00700E68" w:rsidP="008E710D">
      <w:pPr>
        <w:autoSpaceDE w:val="0"/>
        <w:autoSpaceDN w:val="0"/>
        <w:adjustRightInd w:val="0"/>
        <w:spacing w:after="0" w:line="240" w:lineRule="auto"/>
        <w:contextualSpacing/>
        <w:jc w:val="both"/>
        <w:rPr>
          <w:rFonts w:eastAsia="SimSun" w:cs="ArialMT"/>
          <w:sz w:val="28"/>
          <w:szCs w:val="28"/>
          <w:lang w:eastAsia="zh-CN"/>
        </w:rPr>
      </w:pPr>
    </w:p>
    <w:p w:rsidR="00700E68" w:rsidRDefault="00700E68" w:rsidP="008E710D">
      <w:pPr>
        <w:autoSpaceDE w:val="0"/>
        <w:autoSpaceDN w:val="0"/>
        <w:adjustRightInd w:val="0"/>
        <w:spacing w:after="0" w:line="240" w:lineRule="auto"/>
        <w:contextualSpacing/>
        <w:jc w:val="both"/>
        <w:rPr>
          <w:rFonts w:eastAsia="SimSun" w:cs="ArialMT"/>
          <w:sz w:val="28"/>
          <w:szCs w:val="28"/>
          <w:lang w:eastAsia="zh-CN"/>
        </w:rPr>
      </w:pPr>
    </w:p>
    <w:p w:rsidR="00700E68" w:rsidRDefault="00700E68" w:rsidP="008E710D">
      <w:pPr>
        <w:autoSpaceDE w:val="0"/>
        <w:autoSpaceDN w:val="0"/>
        <w:adjustRightInd w:val="0"/>
        <w:spacing w:after="0" w:line="240" w:lineRule="auto"/>
        <w:contextualSpacing/>
        <w:jc w:val="both"/>
        <w:rPr>
          <w:rFonts w:eastAsia="SimSun" w:cs="ArialMT"/>
          <w:sz w:val="28"/>
          <w:szCs w:val="28"/>
          <w:lang w:eastAsia="zh-CN"/>
        </w:rPr>
      </w:pPr>
    </w:p>
    <w:p w:rsidR="00700E68" w:rsidRDefault="00700E68" w:rsidP="008E710D">
      <w:pPr>
        <w:autoSpaceDE w:val="0"/>
        <w:autoSpaceDN w:val="0"/>
        <w:adjustRightInd w:val="0"/>
        <w:spacing w:after="0" w:line="240" w:lineRule="auto"/>
        <w:contextualSpacing/>
        <w:jc w:val="both"/>
        <w:rPr>
          <w:rFonts w:eastAsia="SimSun" w:cs="ArialMT"/>
          <w:sz w:val="28"/>
          <w:szCs w:val="28"/>
          <w:lang w:eastAsia="zh-CN"/>
        </w:rPr>
      </w:pPr>
    </w:p>
    <w:p w:rsidR="00700E68" w:rsidRDefault="00700E68" w:rsidP="008E710D">
      <w:pPr>
        <w:autoSpaceDE w:val="0"/>
        <w:autoSpaceDN w:val="0"/>
        <w:adjustRightInd w:val="0"/>
        <w:spacing w:after="0" w:line="240" w:lineRule="auto"/>
        <w:contextualSpacing/>
        <w:jc w:val="both"/>
        <w:rPr>
          <w:rFonts w:eastAsia="SimSun" w:cs="ArialMT"/>
          <w:sz w:val="28"/>
          <w:szCs w:val="28"/>
          <w:lang w:eastAsia="zh-CN"/>
        </w:rPr>
      </w:pPr>
    </w:p>
    <w:p w:rsidR="00700E68" w:rsidRDefault="00700E68" w:rsidP="008E710D">
      <w:pPr>
        <w:autoSpaceDE w:val="0"/>
        <w:autoSpaceDN w:val="0"/>
        <w:adjustRightInd w:val="0"/>
        <w:spacing w:after="0" w:line="240" w:lineRule="auto"/>
        <w:contextualSpacing/>
        <w:jc w:val="both"/>
        <w:rPr>
          <w:rFonts w:eastAsia="SimSun" w:cs="ArialMT"/>
          <w:sz w:val="28"/>
          <w:szCs w:val="28"/>
          <w:lang w:eastAsia="zh-CN"/>
        </w:rPr>
      </w:pPr>
    </w:p>
    <w:p w:rsidR="00700E68" w:rsidRDefault="00700E68" w:rsidP="008E710D">
      <w:pPr>
        <w:autoSpaceDE w:val="0"/>
        <w:autoSpaceDN w:val="0"/>
        <w:adjustRightInd w:val="0"/>
        <w:spacing w:after="0" w:line="240" w:lineRule="auto"/>
        <w:contextualSpacing/>
        <w:jc w:val="both"/>
        <w:rPr>
          <w:rFonts w:eastAsia="SimSun" w:cs="ArialMT"/>
          <w:sz w:val="28"/>
          <w:szCs w:val="28"/>
          <w:lang w:eastAsia="zh-CN"/>
        </w:rPr>
      </w:pPr>
    </w:p>
    <w:p w:rsidR="00700E68" w:rsidRDefault="00700E68" w:rsidP="008E710D">
      <w:pPr>
        <w:autoSpaceDE w:val="0"/>
        <w:autoSpaceDN w:val="0"/>
        <w:adjustRightInd w:val="0"/>
        <w:spacing w:after="0" w:line="240" w:lineRule="auto"/>
        <w:contextualSpacing/>
        <w:jc w:val="both"/>
        <w:rPr>
          <w:rFonts w:eastAsia="SimSun" w:cs="ArialMT"/>
          <w:sz w:val="28"/>
          <w:szCs w:val="28"/>
          <w:lang w:eastAsia="zh-CN"/>
        </w:rPr>
      </w:pPr>
    </w:p>
    <w:p w:rsidR="00700E68" w:rsidRDefault="00700E68" w:rsidP="008E710D">
      <w:pPr>
        <w:autoSpaceDE w:val="0"/>
        <w:autoSpaceDN w:val="0"/>
        <w:adjustRightInd w:val="0"/>
        <w:spacing w:after="0" w:line="240" w:lineRule="auto"/>
        <w:contextualSpacing/>
        <w:jc w:val="both"/>
        <w:rPr>
          <w:rFonts w:eastAsia="SimSun" w:cs="ArialMT"/>
          <w:sz w:val="28"/>
          <w:szCs w:val="28"/>
          <w:lang w:eastAsia="zh-CN"/>
        </w:rPr>
      </w:pPr>
    </w:p>
    <w:p w:rsidR="00700E68" w:rsidRDefault="00700E68" w:rsidP="008E710D">
      <w:pPr>
        <w:autoSpaceDE w:val="0"/>
        <w:autoSpaceDN w:val="0"/>
        <w:adjustRightInd w:val="0"/>
        <w:spacing w:after="0" w:line="240" w:lineRule="auto"/>
        <w:contextualSpacing/>
        <w:jc w:val="both"/>
        <w:rPr>
          <w:rFonts w:eastAsia="SimSun" w:cs="ArialMT"/>
          <w:sz w:val="28"/>
          <w:szCs w:val="28"/>
          <w:lang w:eastAsia="zh-CN"/>
        </w:rPr>
      </w:pPr>
    </w:p>
    <w:p w:rsidR="00700E68" w:rsidRDefault="00700E68" w:rsidP="008E710D">
      <w:pPr>
        <w:autoSpaceDE w:val="0"/>
        <w:autoSpaceDN w:val="0"/>
        <w:adjustRightInd w:val="0"/>
        <w:spacing w:after="0" w:line="240" w:lineRule="auto"/>
        <w:contextualSpacing/>
        <w:jc w:val="both"/>
        <w:rPr>
          <w:rFonts w:eastAsia="SimSun" w:cs="ArialMT"/>
          <w:sz w:val="28"/>
          <w:szCs w:val="28"/>
          <w:lang w:eastAsia="zh-CN"/>
        </w:rPr>
      </w:pPr>
    </w:p>
    <w:p w:rsidR="00700E68" w:rsidRDefault="00700E68" w:rsidP="008E710D">
      <w:pPr>
        <w:autoSpaceDE w:val="0"/>
        <w:autoSpaceDN w:val="0"/>
        <w:adjustRightInd w:val="0"/>
        <w:spacing w:after="0" w:line="240" w:lineRule="auto"/>
        <w:contextualSpacing/>
        <w:jc w:val="both"/>
        <w:rPr>
          <w:rFonts w:eastAsia="SimSun" w:cs="ArialMT"/>
          <w:sz w:val="28"/>
          <w:szCs w:val="28"/>
          <w:lang w:eastAsia="zh-CN"/>
        </w:rPr>
      </w:pPr>
    </w:p>
    <w:p w:rsidR="00700E68" w:rsidRDefault="00700E68" w:rsidP="008E710D">
      <w:pPr>
        <w:autoSpaceDE w:val="0"/>
        <w:autoSpaceDN w:val="0"/>
        <w:adjustRightInd w:val="0"/>
        <w:spacing w:after="0" w:line="240" w:lineRule="auto"/>
        <w:contextualSpacing/>
        <w:jc w:val="both"/>
        <w:rPr>
          <w:rFonts w:eastAsia="SimSun" w:cs="ArialMT"/>
          <w:sz w:val="28"/>
          <w:szCs w:val="28"/>
          <w:lang w:eastAsia="zh-CN"/>
        </w:rPr>
      </w:pPr>
    </w:p>
    <w:p w:rsidR="00700E68" w:rsidRDefault="00700E68" w:rsidP="008E710D">
      <w:pPr>
        <w:autoSpaceDE w:val="0"/>
        <w:autoSpaceDN w:val="0"/>
        <w:adjustRightInd w:val="0"/>
        <w:spacing w:after="0" w:line="360" w:lineRule="auto"/>
        <w:contextualSpacing/>
        <w:jc w:val="both"/>
        <w:rPr>
          <w:rFonts w:ascii="Times New Roman" w:eastAsia="SimSun" w:hAnsi="Times New Roman"/>
          <w:sz w:val="24"/>
          <w:szCs w:val="24"/>
          <w:lang w:eastAsia="zh-CN"/>
        </w:rPr>
      </w:pPr>
    </w:p>
    <w:p w:rsidR="00700E68" w:rsidRDefault="00700E68" w:rsidP="008E710D">
      <w:pPr>
        <w:autoSpaceDE w:val="0"/>
        <w:autoSpaceDN w:val="0"/>
        <w:adjustRightInd w:val="0"/>
        <w:spacing w:after="0" w:line="360" w:lineRule="auto"/>
        <w:contextualSpacing/>
        <w:jc w:val="both"/>
        <w:rPr>
          <w:rFonts w:ascii="Times New Roman" w:eastAsia="SimSun" w:hAnsi="Times New Roman"/>
          <w:sz w:val="24"/>
          <w:szCs w:val="24"/>
          <w:lang w:eastAsia="zh-CN"/>
        </w:rPr>
      </w:pPr>
    </w:p>
    <w:p w:rsidR="00700E68" w:rsidRPr="005B7F06" w:rsidRDefault="00700E68" w:rsidP="007152CC">
      <w:pPr>
        <w:pStyle w:val="ae"/>
        <w:spacing w:line="240" w:lineRule="auto"/>
        <w:rPr>
          <w:rFonts w:asciiTheme="minorHAnsi" w:eastAsia="SimSun" w:hAnsiTheme="minorHAnsi"/>
          <w:u w:val="single"/>
        </w:rPr>
      </w:pPr>
      <w:bookmarkStart w:id="1" w:name="_Toc516072369"/>
      <w:bookmarkStart w:id="2" w:name="_Toc522298095"/>
      <w:r w:rsidRPr="005B7F06">
        <w:rPr>
          <w:rFonts w:asciiTheme="minorHAnsi" w:eastAsia="SimSun" w:hAnsiTheme="minorHAnsi"/>
          <w:u w:val="single"/>
        </w:rPr>
        <w:lastRenderedPageBreak/>
        <w:t>ΕΥΧΑΡΙΣΤΙΕΣ</w:t>
      </w:r>
      <w:bookmarkEnd w:id="1"/>
      <w:bookmarkEnd w:id="2"/>
    </w:p>
    <w:p w:rsidR="00700E68" w:rsidRDefault="00700E68" w:rsidP="008E710D">
      <w:pPr>
        <w:rPr>
          <w:lang w:eastAsia="en-US"/>
        </w:rPr>
      </w:pPr>
    </w:p>
    <w:p w:rsidR="006F2904" w:rsidRPr="00C25D24" w:rsidRDefault="006F2904" w:rsidP="006F2904">
      <w:pPr>
        <w:autoSpaceDE w:val="0"/>
        <w:autoSpaceDN w:val="0"/>
        <w:adjustRightInd w:val="0"/>
        <w:spacing w:after="0" w:line="360" w:lineRule="auto"/>
        <w:contextualSpacing/>
        <w:jc w:val="both"/>
        <w:rPr>
          <w:rFonts w:ascii="Times New Roman" w:eastAsia="SimSun" w:hAnsi="Times New Roman"/>
          <w:sz w:val="24"/>
          <w:szCs w:val="24"/>
          <w:lang w:eastAsia="zh-CN"/>
        </w:rPr>
      </w:pPr>
      <w:r w:rsidRPr="007152CC">
        <w:rPr>
          <w:rFonts w:eastAsia="SimSun"/>
          <w:sz w:val="24"/>
          <w:szCs w:val="24"/>
          <w:lang w:eastAsia="zh-CN"/>
        </w:rPr>
        <w:t>Η εργασία αυτή αφιερώνεται στην οικογένειά μου για τη στήριξή της στη προσπάθεια ολοκλήρωσης των μεταπτυχιακών μου σπουδών</w:t>
      </w:r>
      <w:r w:rsidRPr="00C25D24">
        <w:rPr>
          <w:rFonts w:ascii="Times New Roman" w:eastAsia="SimSun" w:hAnsi="Times New Roman"/>
          <w:sz w:val="24"/>
          <w:szCs w:val="24"/>
          <w:lang w:eastAsia="zh-CN"/>
        </w:rPr>
        <w:t xml:space="preserve">. </w:t>
      </w:r>
    </w:p>
    <w:p w:rsidR="00700E68" w:rsidRDefault="00700E68" w:rsidP="008E710D">
      <w:pPr>
        <w:rPr>
          <w:lang w:eastAsia="en-US"/>
        </w:rPr>
      </w:pPr>
    </w:p>
    <w:p w:rsidR="00700E68" w:rsidRDefault="00700E68" w:rsidP="008E710D">
      <w:pPr>
        <w:rPr>
          <w:lang w:eastAsia="en-US"/>
        </w:rPr>
      </w:pPr>
    </w:p>
    <w:p w:rsidR="00700E68" w:rsidRDefault="00700E68" w:rsidP="008E710D">
      <w:pPr>
        <w:rPr>
          <w:lang w:eastAsia="en-US"/>
        </w:rPr>
      </w:pPr>
    </w:p>
    <w:p w:rsidR="00700E68" w:rsidRDefault="00700E68" w:rsidP="008E710D">
      <w:pPr>
        <w:rPr>
          <w:lang w:eastAsia="en-US"/>
        </w:rPr>
      </w:pPr>
    </w:p>
    <w:p w:rsidR="00700E68" w:rsidRDefault="00700E68" w:rsidP="008E710D">
      <w:pPr>
        <w:rPr>
          <w:lang w:eastAsia="en-US"/>
        </w:rPr>
      </w:pPr>
    </w:p>
    <w:p w:rsidR="00700E68" w:rsidRDefault="00700E68" w:rsidP="008E710D">
      <w:pPr>
        <w:rPr>
          <w:lang w:eastAsia="en-US"/>
        </w:rPr>
      </w:pPr>
    </w:p>
    <w:p w:rsidR="00700E68" w:rsidRDefault="00700E68" w:rsidP="008E710D">
      <w:pPr>
        <w:rPr>
          <w:lang w:eastAsia="en-US"/>
        </w:rPr>
      </w:pPr>
    </w:p>
    <w:p w:rsidR="00700E68" w:rsidRDefault="00700E68" w:rsidP="008E710D">
      <w:pPr>
        <w:rPr>
          <w:lang w:eastAsia="en-US"/>
        </w:rPr>
      </w:pPr>
    </w:p>
    <w:p w:rsidR="00700E68" w:rsidRDefault="00700E68" w:rsidP="008E710D">
      <w:pPr>
        <w:rPr>
          <w:lang w:eastAsia="en-US"/>
        </w:rPr>
      </w:pPr>
    </w:p>
    <w:p w:rsidR="00700E68" w:rsidRDefault="00700E68" w:rsidP="008E710D">
      <w:pPr>
        <w:rPr>
          <w:lang w:eastAsia="en-US"/>
        </w:rPr>
      </w:pPr>
    </w:p>
    <w:p w:rsidR="00700E68" w:rsidRDefault="00700E68" w:rsidP="008E710D">
      <w:pPr>
        <w:rPr>
          <w:lang w:eastAsia="en-US"/>
        </w:rPr>
      </w:pPr>
    </w:p>
    <w:p w:rsidR="00700E68" w:rsidRDefault="00700E68" w:rsidP="008E710D">
      <w:pPr>
        <w:rPr>
          <w:lang w:eastAsia="en-US"/>
        </w:rPr>
      </w:pPr>
    </w:p>
    <w:p w:rsidR="00700E68" w:rsidRDefault="00700E68" w:rsidP="008E710D">
      <w:pPr>
        <w:rPr>
          <w:lang w:eastAsia="en-US"/>
        </w:rPr>
      </w:pPr>
    </w:p>
    <w:p w:rsidR="00700E68" w:rsidRDefault="00700E68" w:rsidP="008E710D">
      <w:pPr>
        <w:rPr>
          <w:lang w:eastAsia="en-US"/>
        </w:rPr>
      </w:pPr>
    </w:p>
    <w:p w:rsidR="00700E68" w:rsidRDefault="00700E68" w:rsidP="008E710D">
      <w:pPr>
        <w:rPr>
          <w:lang w:eastAsia="en-US"/>
        </w:rPr>
      </w:pPr>
    </w:p>
    <w:p w:rsidR="00700E68" w:rsidRDefault="00700E68" w:rsidP="008E710D">
      <w:pPr>
        <w:rPr>
          <w:lang w:eastAsia="en-US"/>
        </w:rPr>
      </w:pPr>
    </w:p>
    <w:p w:rsidR="00700E68" w:rsidRDefault="00700E68" w:rsidP="008E710D">
      <w:pPr>
        <w:rPr>
          <w:lang w:eastAsia="en-US"/>
        </w:rPr>
      </w:pPr>
    </w:p>
    <w:p w:rsidR="00700E68" w:rsidRDefault="00700E68" w:rsidP="008E710D">
      <w:pPr>
        <w:rPr>
          <w:lang w:eastAsia="en-US"/>
        </w:rPr>
      </w:pPr>
    </w:p>
    <w:p w:rsidR="00700E68" w:rsidRDefault="00700E68" w:rsidP="008E710D">
      <w:pPr>
        <w:rPr>
          <w:lang w:eastAsia="en-US"/>
        </w:rPr>
      </w:pPr>
    </w:p>
    <w:p w:rsidR="00700E68" w:rsidRDefault="00700E68" w:rsidP="008E710D">
      <w:pPr>
        <w:rPr>
          <w:lang w:eastAsia="en-US"/>
        </w:rPr>
      </w:pPr>
    </w:p>
    <w:p w:rsidR="00700E68" w:rsidRDefault="00700E68" w:rsidP="008E710D">
      <w:pPr>
        <w:rPr>
          <w:lang w:eastAsia="en-US"/>
        </w:rPr>
      </w:pPr>
    </w:p>
    <w:p w:rsidR="00700E68" w:rsidRDefault="00700E68" w:rsidP="008E710D">
      <w:pPr>
        <w:rPr>
          <w:lang w:eastAsia="en-US"/>
        </w:rPr>
      </w:pPr>
    </w:p>
    <w:p w:rsidR="00700E68" w:rsidRDefault="00700E68" w:rsidP="008E710D">
      <w:pPr>
        <w:rPr>
          <w:lang w:eastAsia="en-US"/>
        </w:rPr>
      </w:pPr>
    </w:p>
    <w:p w:rsidR="00700E68" w:rsidRPr="00D21500" w:rsidRDefault="00700E68" w:rsidP="008E710D">
      <w:pPr>
        <w:autoSpaceDE w:val="0"/>
        <w:autoSpaceDN w:val="0"/>
        <w:adjustRightInd w:val="0"/>
        <w:spacing w:after="0" w:line="360" w:lineRule="auto"/>
        <w:contextualSpacing/>
        <w:jc w:val="both"/>
        <w:rPr>
          <w:rFonts w:ascii="Times New Roman" w:eastAsia="SimSun" w:hAnsi="Times New Roman"/>
          <w:sz w:val="24"/>
          <w:szCs w:val="24"/>
          <w:lang w:eastAsia="zh-CN"/>
        </w:rPr>
      </w:pPr>
    </w:p>
    <w:p w:rsidR="00700E68" w:rsidRPr="00C30D87" w:rsidRDefault="00700E68" w:rsidP="0012482E">
      <w:pPr>
        <w:pStyle w:val="ae"/>
        <w:spacing w:line="240" w:lineRule="auto"/>
        <w:rPr>
          <w:rFonts w:ascii="Calibri" w:eastAsia="SimSun" w:hAnsi="Calibri"/>
        </w:rPr>
      </w:pPr>
      <w:bookmarkStart w:id="3" w:name="_Toc516072370"/>
      <w:bookmarkStart w:id="4" w:name="_Toc522298096"/>
      <w:r w:rsidRPr="00C30D87">
        <w:rPr>
          <w:rFonts w:ascii="Calibri" w:eastAsia="SimSun" w:hAnsi="Calibri"/>
        </w:rPr>
        <w:lastRenderedPageBreak/>
        <w:t>ΠΕΡΙΛΗΨΗ ΣΤΑ ΕΛΛΗΝΙΚΑ</w:t>
      </w:r>
      <w:bookmarkEnd w:id="3"/>
      <w:bookmarkEnd w:id="4"/>
    </w:p>
    <w:p w:rsidR="00700E68" w:rsidRDefault="00700E68" w:rsidP="008E710D">
      <w:pPr>
        <w:rPr>
          <w:lang w:eastAsia="en-US"/>
        </w:rPr>
      </w:pPr>
    </w:p>
    <w:p w:rsidR="00700E68" w:rsidRPr="008349C7" w:rsidRDefault="00C25D24" w:rsidP="008349C7">
      <w:pPr>
        <w:spacing w:line="240" w:lineRule="auto"/>
        <w:jc w:val="both"/>
        <w:rPr>
          <w:rFonts w:asciiTheme="minorHAnsi" w:hAnsiTheme="minorHAnsi"/>
          <w:sz w:val="24"/>
          <w:szCs w:val="24"/>
          <w:lang w:eastAsia="en-US"/>
        </w:rPr>
      </w:pPr>
      <w:r w:rsidRPr="008349C7">
        <w:rPr>
          <w:rFonts w:asciiTheme="minorHAnsi" w:hAnsiTheme="minorHAnsi"/>
          <w:sz w:val="24"/>
          <w:szCs w:val="24"/>
          <w:lang w:eastAsia="en-US"/>
        </w:rPr>
        <w:t>Όπως όλοι μας γνωρίζουμε η Ελλάδα από το 2010</w:t>
      </w:r>
      <w:r w:rsidR="00247F99" w:rsidRPr="00247F99">
        <w:rPr>
          <w:rFonts w:asciiTheme="minorHAnsi" w:hAnsiTheme="minorHAnsi"/>
          <w:sz w:val="24"/>
          <w:szCs w:val="24"/>
          <w:lang w:eastAsia="en-US"/>
        </w:rPr>
        <w:t>,</w:t>
      </w:r>
      <w:r w:rsidRPr="008349C7">
        <w:rPr>
          <w:rFonts w:asciiTheme="minorHAnsi" w:hAnsiTheme="minorHAnsi"/>
          <w:sz w:val="24"/>
          <w:szCs w:val="24"/>
          <w:lang w:eastAsia="en-US"/>
        </w:rPr>
        <w:t xml:space="preserve"> αντιμετωπίζει τη μεγαλύτερη οικονομική κρίση των τελευταίων ετών</w:t>
      </w:r>
      <w:r w:rsidR="00EE4631" w:rsidRPr="00EE4631">
        <w:rPr>
          <w:rFonts w:asciiTheme="minorHAnsi" w:hAnsiTheme="minorHAnsi"/>
          <w:sz w:val="24"/>
          <w:szCs w:val="24"/>
          <w:lang w:eastAsia="en-US"/>
        </w:rPr>
        <w:t xml:space="preserve">. </w:t>
      </w:r>
      <w:r w:rsidR="00EE4631">
        <w:rPr>
          <w:rFonts w:asciiTheme="minorHAnsi" w:hAnsiTheme="minorHAnsi"/>
          <w:sz w:val="24"/>
          <w:szCs w:val="24"/>
          <w:lang w:val="en-US" w:eastAsia="en-US"/>
        </w:rPr>
        <w:t>M</w:t>
      </w:r>
      <w:r w:rsidRPr="008349C7">
        <w:rPr>
          <w:rFonts w:asciiTheme="minorHAnsi" w:hAnsiTheme="minorHAnsi"/>
          <w:sz w:val="24"/>
          <w:szCs w:val="24"/>
          <w:lang w:eastAsia="en-US"/>
        </w:rPr>
        <w:t>ια κρίση χρέους η οποία μετεξελίχθηκε σε κρίση δανεισμού και ύστερα σε ύφεση η οποία δημιούργησε πολλά προβλήματα στην ελληνική οικονομία έως το 2016 και σε κάποιους τομείς δημιουργεί έως και σήμερα.</w:t>
      </w:r>
    </w:p>
    <w:p w:rsidR="00C25D24" w:rsidRPr="008349C7" w:rsidRDefault="00C25D24" w:rsidP="008349C7">
      <w:pPr>
        <w:spacing w:line="240" w:lineRule="auto"/>
        <w:jc w:val="both"/>
        <w:rPr>
          <w:rFonts w:asciiTheme="minorHAnsi" w:hAnsiTheme="minorHAnsi"/>
          <w:sz w:val="24"/>
          <w:szCs w:val="24"/>
          <w:lang w:eastAsia="en-US"/>
        </w:rPr>
      </w:pPr>
      <w:r w:rsidRPr="008349C7">
        <w:rPr>
          <w:rFonts w:asciiTheme="minorHAnsi" w:hAnsiTheme="minorHAnsi"/>
          <w:sz w:val="24"/>
          <w:szCs w:val="24"/>
          <w:lang w:eastAsia="en-US"/>
        </w:rPr>
        <w:t>Μέσα σε αυτή τη γενικευμένη ύφεση</w:t>
      </w:r>
      <w:r w:rsidR="003972F0" w:rsidRPr="003972F0">
        <w:rPr>
          <w:rFonts w:asciiTheme="minorHAnsi" w:hAnsiTheme="minorHAnsi"/>
          <w:sz w:val="24"/>
          <w:szCs w:val="24"/>
          <w:lang w:eastAsia="en-US"/>
        </w:rPr>
        <w:t>,</w:t>
      </w:r>
      <w:r w:rsidRPr="008349C7">
        <w:rPr>
          <w:rFonts w:asciiTheme="minorHAnsi" w:hAnsiTheme="minorHAnsi"/>
          <w:sz w:val="24"/>
          <w:szCs w:val="24"/>
          <w:lang w:eastAsia="en-US"/>
        </w:rPr>
        <w:t xml:space="preserve"> ο κλάδος της υγείας δεν θα μπορούσε να μείνει ανεπηρέαστος καθώς είναι γεγονός πως εξαιτίας των περικοπών των εισοδημάτων αρκετοί συμπολίτες μας στράφηκαν στη δημόσια υγεία αδυνατώντας να αντέξουν το κόστος της επίσκεψης σε ιδιώτη γιατρό όπως αυτό συνέβαινε παλιά.</w:t>
      </w:r>
    </w:p>
    <w:p w:rsidR="00C25D24" w:rsidRPr="008349C7" w:rsidRDefault="00C25D24" w:rsidP="008349C7">
      <w:pPr>
        <w:spacing w:line="240" w:lineRule="auto"/>
        <w:jc w:val="both"/>
        <w:rPr>
          <w:rFonts w:asciiTheme="minorHAnsi" w:hAnsiTheme="minorHAnsi"/>
          <w:sz w:val="24"/>
          <w:szCs w:val="24"/>
          <w:lang w:eastAsia="en-US"/>
        </w:rPr>
      </w:pPr>
      <w:r w:rsidRPr="008349C7">
        <w:rPr>
          <w:rFonts w:asciiTheme="minorHAnsi" w:hAnsiTheme="minorHAnsi"/>
          <w:sz w:val="24"/>
          <w:szCs w:val="24"/>
          <w:lang w:eastAsia="en-US"/>
        </w:rPr>
        <w:t>Το γεγονός αυτό σε συνδυασμό με τις περικοπές των δημοσίων δαπανών για την υγεία δημιούργησε είναι αλήθεια ένα εκρηκτικό μ</w:t>
      </w:r>
      <w:r w:rsidR="005E0A0F" w:rsidRPr="008349C7">
        <w:rPr>
          <w:rFonts w:asciiTheme="minorHAnsi" w:hAnsiTheme="minorHAnsi"/>
          <w:sz w:val="24"/>
          <w:szCs w:val="24"/>
          <w:lang w:eastAsia="en-US"/>
        </w:rPr>
        <w:t>ε</w:t>
      </w:r>
      <w:r w:rsidRPr="008349C7">
        <w:rPr>
          <w:rFonts w:asciiTheme="minorHAnsi" w:hAnsiTheme="minorHAnsi"/>
          <w:sz w:val="24"/>
          <w:szCs w:val="24"/>
          <w:lang w:eastAsia="en-US"/>
        </w:rPr>
        <w:t>ίγμα στο κλάδο αυτό καθώς η ζήτηση αυξήθηκε απότομα ενώ παράλληλα μειώθηκε η κρατική χρηματοδότηση.</w:t>
      </w:r>
    </w:p>
    <w:p w:rsidR="00C25D24" w:rsidRPr="008349C7" w:rsidRDefault="00C25D24" w:rsidP="008349C7">
      <w:pPr>
        <w:spacing w:line="240" w:lineRule="auto"/>
        <w:jc w:val="both"/>
        <w:rPr>
          <w:rFonts w:asciiTheme="minorHAnsi" w:hAnsiTheme="minorHAnsi"/>
          <w:sz w:val="24"/>
          <w:szCs w:val="24"/>
          <w:lang w:eastAsia="en-US"/>
        </w:rPr>
      </w:pPr>
      <w:r w:rsidRPr="008349C7">
        <w:rPr>
          <w:rFonts w:asciiTheme="minorHAnsi" w:hAnsiTheme="minorHAnsi"/>
          <w:sz w:val="24"/>
          <w:szCs w:val="24"/>
          <w:lang w:eastAsia="en-US"/>
        </w:rPr>
        <w:t xml:space="preserve">Αντικείμενο της εργασίας αυτής είναι η μελέτη των οικονομικών καταστάσεων δύο νοσοκομείων του Γενικού Νοσοκομείου Καλαμάτας και του Αττικού Νοσοκομείου </w:t>
      </w:r>
      <w:r w:rsidR="00511BB6" w:rsidRPr="008349C7">
        <w:rPr>
          <w:rFonts w:asciiTheme="minorHAnsi" w:hAnsiTheme="minorHAnsi"/>
          <w:sz w:val="24"/>
          <w:szCs w:val="24"/>
          <w:lang w:eastAsia="en-US"/>
        </w:rPr>
        <w:t xml:space="preserve">για τη περίοδο 2008 έως και 2016 </w:t>
      </w:r>
      <w:r w:rsidRPr="008349C7">
        <w:rPr>
          <w:rFonts w:asciiTheme="minorHAnsi" w:hAnsiTheme="minorHAnsi"/>
          <w:sz w:val="24"/>
          <w:szCs w:val="24"/>
          <w:lang w:eastAsia="en-US"/>
        </w:rPr>
        <w:t>και η ανάλυση της χρηματοοικονομικής τους κατάστασης με τη μέθοδο των αριθμοδεικτ</w:t>
      </w:r>
      <w:r w:rsidR="00511BB6" w:rsidRPr="008349C7">
        <w:rPr>
          <w:rFonts w:asciiTheme="minorHAnsi" w:hAnsiTheme="minorHAnsi"/>
          <w:sz w:val="24"/>
          <w:szCs w:val="24"/>
          <w:lang w:eastAsia="en-US"/>
        </w:rPr>
        <w:t>ών προκειμένου να εξαχθούν χρήσιμα συμπεράσματα για τη πορεία και των δύο νοσοκομείων πριν και κατά τη διάρκεια της οικονομικής κρίσης.</w:t>
      </w:r>
    </w:p>
    <w:p w:rsidR="00511BB6" w:rsidRPr="008349C7" w:rsidRDefault="00511BB6" w:rsidP="008349C7">
      <w:pPr>
        <w:jc w:val="both"/>
        <w:rPr>
          <w:rFonts w:asciiTheme="minorHAnsi" w:hAnsiTheme="minorHAnsi"/>
          <w:sz w:val="24"/>
          <w:szCs w:val="24"/>
          <w:lang w:eastAsia="en-US"/>
        </w:rPr>
      </w:pPr>
    </w:p>
    <w:p w:rsidR="00511BB6" w:rsidRDefault="00511BB6" w:rsidP="008349C7">
      <w:pPr>
        <w:jc w:val="both"/>
        <w:rPr>
          <w:rFonts w:asciiTheme="minorHAnsi" w:hAnsiTheme="minorHAnsi"/>
          <w:sz w:val="24"/>
          <w:szCs w:val="24"/>
          <w:lang w:eastAsia="en-US"/>
        </w:rPr>
      </w:pPr>
    </w:p>
    <w:p w:rsidR="008349C7" w:rsidRPr="008349C7" w:rsidRDefault="008349C7" w:rsidP="008349C7">
      <w:pPr>
        <w:jc w:val="both"/>
        <w:rPr>
          <w:rFonts w:asciiTheme="minorHAnsi" w:hAnsiTheme="minorHAnsi"/>
          <w:sz w:val="24"/>
          <w:szCs w:val="24"/>
          <w:lang w:eastAsia="en-US"/>
        </w:rPr>
      </w:pPr>
    </w:p>
    <w:p w:rsidR="00511BB6" w:rsidRPr="00E147D2" w:rsidRDefault="00511BB6" w:rsidP="008349C7">
      <w:pPr>
        <w:jc w:val="both"/>
        <w:rPr>
          <w:rFonts w:asciiTheme="minorHAnsi" w:hAnsiTheme="minorHAnsi"/>
          <w:sz w:val="24"/>
          <w:szCs w:val="24"/>
          <w:lang w:eastAsia="en-US"/>
        </w:rPr>
      </w:pPr>
    </w:p>
    <w:p w:rsidR="00A42D66" w:rsidRPr="00E147D2" w:rsidRDefault="00A42D66" w:rsidP="008349C7">
      <w:pPr>
        <w:jc w:val="both"/>
        <w:rPr>
          <w:rFonts w:asciiTheme="minorHAnsi" w:hAnsiTheme="minorHAnsi"/>
          <w:sz w:val="24"/>
          <w:szCs w:val="24"/>
          <w:lang w:eastAsia="en-US"/>
        </w:rPr>
      </w:pPr>
    </w:p>
    <w:p w:rsidR="00A42D66" w:rsidRPr="00E147D2" w:rsidRDefault="00A42D66" w:rsidP="008349C7">
      <w:pPr>
        <w:jc w:val="both"/>
        <w:rPr>
          <w:rFonts w:asciiTheme="minorHAnsi" w:hAnsiTheme="minorHAnsi"/>
          <w:sz w:val="24"/>
          <w:szCs w:val="24"/>
          <w:lang w:eastAsia="en-US"/>
        </w:rPr>
      </w:pPr>
    </w:p>
    <w:p w:rsidR="00A42D66" w:rsidRPr="004775BB" w:rsidRDefault="00A42D66" w:rsidP="008349C7">
      <w:pPr>
        <w:jc w:val="both"/>
        <w:rPr>
          <w:rFonts w:asciiTheme="minorHAnsi" w:hAnsiTheme="minorHAnsi"/>
          <w:sz w:val="24"/>
          <w:szCs w:val="24"/>
          <w:lang w:eastAsia="en-US"/>
        </w:rPr>
      </w:pPr>
    </w:p>
    <w:p w:rsidR="00511BB6" w:rsidRPr="008349C7" w:rsidRDefault="00511BB6" w:rsidP="008349C7">
      <w:pPr>
        <w:jc w:val="both"/>
        <w:rPr>
          <w:rFonts w:asciiTheme="minorHAnsi" w:hAnsiTheme="minorHAnsi"/>
          <w:sz w:val="24"/>
          <w:szCs w:val="24"/>
          <w:lang w:eastAsia="en-US"/>
        </w:rPr>
      </w:pPr>
    </w:p>
    <w:p w:rsidR="00511BB6" w:rsidRPr="008349C7" w:rsidRDefault="00511BB6" w:rsidP="008349C7">
      <w:pPr>
        <w:jc w:val="both"/>
        <w:rPr>
          <w:rFonts w:asciiTheme="minorHAnsi" w:hAnsiTheme="minorHAnsi"/>
          <w:sz w:val="24"/>
          <w:szCs w:val="24"/>
          <w:lang w:eastAsia="en-US"/>
        </w:rPr>
      </w:pPr>
    </w:p>
    <w:p w:rsidR="00511BB6" w:rsidRPr="008349C7" w:rsidRDefault="00511BB6" w:rsidP="0012482E">
      <w:pPr>
        <w:rPr>
          <w:rFonts w:asciiTheme="minorHAnsi" w:hAnsiTheme="minorHAnsi"/>
          <w:sz w:val="24"/>
          <w:szCs w:val="24"/>
          <w:lang w:eastAsia="en-US"/>
        </w:rPr>
      </w:pPr>
      <w:r w:rsidRPr="008349C7">
        <w:rPr>
          <w:rFonts w:asciiTheme="minorHAnsi" w:hAnsiTheme="minorHAnsi"/>
          <w:b/>
          <w:sz w:val="28"/>
          <w:szCs w:val="28"/>
          <w:lang w:eastAsia="en-US"/>
        </w:rPr>
        <w:t>Λέξεις Κλειδιά:</w:t>
      </w:r>
      <w:r w:rsidRPr="008349C7">
        <w:rPr>
          <w:rFonts w:asciiTheme="minorHAnsi" w:hAnsiTheme="minorHAnsi"/>
          <w:sz w:val="24"/>
          <w:szCs w:val="24"/>
          <w:lang w:eastAsia="en-US"/>
        </w:rPr>
        <w:t xml:space="preserve"> Νοσοκομείο Καλαμάτας, Αττικό Νοσοκομείο, ισολογισμός, κρίση, οικονομία, χρηματοοικονομική ανάλυση</w:t>
      </w:r>
    </w:p>
    <w:p w:rsidR="00700E68" w:rsidRDefault="00700E68" w:rsidP="008E710D">
      <w:pPr>
        <w:rPr>
          <w:lang w:eastAsia="en-US"/>
        </w:rPr>
      </w:pPr>
    </w:p>
    <w:p w:rsidR="00700E68" w:rsidRPr="00D21500" w:rsidRDefault="00700E68" w:rsidP="008E710D">
      <w:pPr>
        <w:rPr>
          <w:lang w:eastAsia="en-US"/>
        </w:rPr>
      </w:pPr>
    </w:p>
    <w:p w:rsidR="00700E68" w:rsidRPr="001D68F7" w:rsidRDefault="00700E68" w:rsidP="0012482E">
      <w:pPr>
        <w:pStyle w:val="ae"/>
        <w:spacing w:line="240" w:lineRule="auto"/>
        <w:rPr>
          <w:rFonts w:ascii="Calibri" w:hAnsi="Calibri"/>
          <w:lang w:val="en-US"/>
        </w:rPr>
      </w:pPr>
      <w:bookmarkStart w:id="5" w:name="_Toc516072371"/>
      <w:bookmarkStart w:id="6" w:name="_Toc522298097"/>
      <w:r w:rsidRPr="001D68F7">
        <w:rPr>
          <w:rFonts w:ascii="Calibri" w:hAnsi="Calibri"/>
        </w:rPr>
        <w:lastRenderedPageBreak/>
        <w:t>ΠΕΡΙΛΗΨΗ</w:t>
      </w:r>
      <w:r w:rsidRPr="001D68F7">
        <w:rPr>
          <w:rFonts w:ascii="Calibri" w:hAnsi="Calibri"/>
          <w:lang w:val="en-US"/>
        </w:rPr>
        <w:t xml:space="preserve"> </w:t>
      </w:r>
      <w:r w:rsidRPr="001D68F7">
        <w:rPr>
          <w:rFonts w:ascii="Calibri" w:hAnsi="Calibri"/>
        </w:rPr>
        <w:t>ΣΤΑ</w:t>
      </w:r>
      <w:r w:rsidRPr="001D68F7">
        <w:rPr>
          <w:rFonts w:ascii="Calibri" w:hAnsi="Calibri"/>
          <w:lang w:val="en-US"/>
        </w:rPr>
        <w:t xml:space="preserve"> </w:t>
      </w:r>
      <w:r w:rsidRPr="001D68F7">
        <w:rPr>
          <w:rFonts w:ascii="Calibri" w:hAnsi="Calibri"/>
        </w:rPr>
        <w:t>ΑΓΓΛΙΚΑ</w:t>
      </w:r>
      <w:bookmarkEnd w:id="5"/>
      <w:bookmarkEnd w:id="6"/>
    </w:p>
    <w:p w:rsidR="00700E68" w:rsidRPr="00150415" w:rsidRDefault="00700E68" w:rsidP="008E710D">
      <w:pPr>
        <w:rPr>
          <w:lang w:val="en-US" w:eastAsia="en-US"/>
        </w:rPr>
      </w:pPr>
    </w:p>
    <w:p w:rsidR="00503640" w:rsidRPr="0012482E" w:rsidRDefault="00503640" w:rsidP="0012482E">
      <w:pPr>
        <w:spacing w:line="240" w:lineRule="auto"/>
        <w:jc w:val="both"/>
        <w:rPr>
          <w:rFonts w:asciiTheme="minorHAnsi" w:hAnsiTheme="minorHAnsi"/>
          <w:sz w:val="24"/>
          <w:szCs w:val="24"/>
          <w:lang w:val="en-US" w:eastAsia="en-US"/>
        </w:rPr>
      </w:pPr>
      <w:r w:rsidRPr="0012482E">
        <w:rPr>
          <w:rFonts w:asciiTheme="minorHAnsi" w:hAnsiTheme="minorHAnsi"/>
          <w:sz w:val="24"/>
          <w:szCs w:val="24"/>
          <w:lang w:val="en-US" w:eastAsia="en-US"/>
        </w:rPr>
        <w:t xml:space="preserve">As we all know Greece </w:t>
      </w:r>
      <w:r w:rsidR="004775BB">
        <w:rPr>
          <w:rFonts w:asciiTheme="minorHAnsi" w:hAnsiTheme="minorHAnsi"/>
          <w:sz w:val="24"/>
          <w:szCs w:val="24"/>
          <w:lang w:val="en-US" w:eastAsia="en-US"/>
        </w:rPr>
        <w:t xml:space="preserve">from </w:t>
      </w:r>
      <w:r w:rsidRPr="0012482E">
        <w:rPr>
          <w:rFonts w:asciiTheme="minorHAnsi" w:hAnsiTheme="minorHAnsi"/>
          <w:sz w:val="24"/>
          <w:szCs w:val="24"/>
          <w:lang w:val="en-US" w:eastAsia="en-US"/>
        </w:rPr>
        <w:t xml:space="preserve">2010, </w:t>
      </w:r>
      <w:r w:rsidR="007D40F7">
        <w:rPr>
          <w:rFonts w:asciiTheme="minorHAnsi" w:hAnsiTheme="minorHAnsi"/>
          <w:sz w:val="24"/>
          <w:szCs w:val="24"/>
          <w:lang w:val="en-US" w:eastAsia="en-US"/>
        </w:rPr>
        <w:t xml:space="preserve">it faces </w:t>
      </w:r>
      <w:r w:rsidRPr="0012482E">
        <w:rPr>
          <w:rFonts w:asciiTheme="minorHAnsi" w:hAnsiTheme="minorHAnsi"/>
          <w:sz w:val="24"/>
          <w:szCs w:val="24"/>
          <w:lang w:val="en-US" w:eastAsia="en-US"/>
        </w:rPr>
        <w:t>the biggest financial crisis in recent years</w:t>
      </w:r>
      <w:r w:rsidR="00F81CF8">
        <w:rPr>
          <w:rFonts w:asciiTheme="minorHAnsi" w:hAnsiTheme="minorHAnsi"/>
          <w:sz w:val="24"/>
          <w:szCs w:val="24"/>
          <w:lang w:val="en-US" w:eastAsia="en-US"/>
        </w:rPr>
        <w:t>.</w:t>
      </w:r>
      <w:r w:rsidRPr="0012482E">
        <w:rPr>
          <w:rFonts w:asciiTheme="minorHAnsi" w:hAnsiTheme="minorHAnsi"/>
          <w:sz w:val="24"/>
          <w:szCs w:val="24"/>
          <w:lang w:val="en-US" w:eastAsia="en-US"/>
        </w:rPr>
        <w:t xml:space="preserve"> </w:t>
      </w:r>
      <w:r w:rsidR="00F81CF8">
        <w:rPr>
          <w:rFonts w:asciiTheme="minorHAnsi" w:hAnsiTheme="minorHAnsi"/>
          <w:sz w:val="24"/>
          <w:szCs w:val="24"/>
          <w:lang w:val="en-US" w:eastAsia="en-US"/>
        </w:rPr>
        <w:t>A</w:t>
      </w:r>
      <w:r w:rsidRPr="0012482E">
        <w:rPr>
          <w:rFonts w:asciiTheme="minorHAnsi" w:hAnsiTheme="minorHAnsi"/>
          <w:sz w:val="24"/>
          <w:szCs w:val="24"/>
          <w:lang w:val="en-US" w:eastAsia="en-US"/>
        </w:rPr>
        <w:t xml:space="preserve"> debt crisis that has grown into a borrowing crisis and then into a recession that has created </w:t>
      </w:r>
      <w:r w:rsidR="007B4F65">
        <w:rPr>
          <w:rFonts w:asciiTheme="minorHAnsi" w:hAnsiTheme="minorHAnsi"/>
          <w:sz w:val="24"/>
          <w:szCs w:val="24"/>
          <w:lang w:val="en-US" w:eastAsia="en-US"/>
        </w:rPr>
        <w:t xml:space="preserve">a lot of </w:t>
      </w:r>
      <w:r w:rsidRPr="0012482E">
        <w:rPr>
          <w:rFonts w:asciiTheme="minorHAnsi" w:hAnsiTheme="minorHAnsi"/>
          <w:sz w:val="24"/>
          <w:szCs w:val="24"/>
          <w:lang w:val="en-US" w:eastAsia="en-US"/>
        </w:rPr>
        <w:t xml:space="preserve">problems </w:t>
      </w:r>
      <w:r w:rsidR="0020436C">
        <w:rPr>
          <w:rFonts w:asciiTheme="minorHAnsi" w:hAnsiTheme="minorHAnsi"/>
          <w:sz w:val="24"/>
          <w:szCs w:val="24"/>
          <w:lang w:val="en-US" w:eastAsia="en-US"/>
        </w:rPr>
        <w:t>for</w:t>
      </w:r>
      <w:r w:rsidRPr="0012482E">
        <w:rPr>
          <w:rFonts w:asciiTheme="minorHAnsi" w:hAnsiTheme="minorHAnsi"/>
          <w:sz w:val="24"/>
          <w:szCs w:val="24"/>
          <w:lang w:val="en-US" w:eastAsia="en-US"/>
        </w:rPr>
        <w:t xml:space="preserve"> the Greek economy by 2016 and in some sectors it is creating up to </w:t>
      </w:r>
      <w:r w:rsidR="007B4F65">
        <w:rPr>
          <w:rFonts w:asciiTheme="minorHAnsi" w:hAnsiTheme="minorHAnsi"/>
          <w:sz w:val="24"/>
          <w:szCs w:val="24"/>
          <w:lang w:val="en-US" w:eastAsia="en-US"/>
        </w:rPr>
        <w:t>today</w:t>
      </w:r>
      <w:r w:rsidRPr="0012482E">
        <w:rPr>
          <w:rFonts w:asciiTheme="minorHAnsi" w:hAnsiTheme="minorHAnsi"/>
          <w:sz w:val="24"/>
          <w:szCs w:val="24"/>
          <w:lang w:val="en-US" w:eastAsia="en-US"/>
        </w:rPr>
        <w:t>.</w:t>
      </w:r>
    </w:p>
    <w:p w:rsidR="00503640" w:rsidRPr="0012482E" w:rsidRDefault="00503640" w:rsidP="0012482E">
      <w:pPr>
        <w:spacing w:line="240" w:lineRule="auto"/>
        <w:jc w:val="both"/>
        <w:rPr>
          <w:rFonts w:asciiTheme="minorHAnsi" w:hAnsiTheme="minorHAnsi"/>
          <w:sz w:val="24"/>
          <w:szCs w:val="24"/>
          <w:lang w:val="en-US" w:eastAsia="en-US"/>
        </w:rPr>
      </w:pPr>
      <w:r w:rsidRPr="0012482E">
        <w:rPr>
          <w:rFonts w:asciiTheme="minorHAnsi" w:hAnsiTheme="minorHAnsi"/>
          <w:sz w:val="24"/>
          <w:szCs w:val="24"/>
          <w:lang w:val="en-US" w:eastAsia="en-US"/>
        </w:rPr>
        <w:t xml:space="preserve">In this widespread recession, the health sector could not remain unaffected, as it is a fact that because of the income cuts, many of our fellow citizens have turned to public health, unable to withstand the cost of visiting a private physician as it </w:t>
      </w:r>
      <w:r w:rsidR="009F64BF" w:rsidRPr="009F64BF">
        <w:rPr>
          <w:rFonts w:asciiTheme="minorHAnsi" w:hAnsiTheme="minorHAnsi"/>
          <w:sz w:val="24"/>
          <w:szCs w:val="24"/>
          <w:lang w:val="en-US" w:eastAsia="en-US"/>
        </w:rPr>
        <w:t>used to be</w:t>
      </w:r>
      <w:r w:rsidRPr="0012482E">
        <w:rPr>
          <w:rFonts w:asciiTheme="minorHAnsi" w:hAnsiTheme="minorHAnsi"/>
          <w:sz w:val="24"/>
          <w:szCs w:val="24"/>
          <w:lang w:val="en-US" w:eastAsia="en-US"/>
        </w:rPr>
        <w:t>.</w:t>
      </w:r>
    </w:p>
    <w:p w:rsidR="00503640" w:rsidRPr="0012482E" w:rsidRDefault="00503640" w:rsidP="0012482E">
      <w:pPr>
        <w:spacing w:line="240" w:lineRule="auto"/>
        <w:jc w:val="both"/>
        <w:rPr>
          <w:rFonts w:asciiTheme="minorHAnsi" w:hAnsiTheme="minorHAnsi"/>
          <w:sz w:val="24"/>
          <w:szCs w:val="24"/>
          <w:lang w:val="en-US" w:eastAsia="en-US"/>
        </w:rPr>
      </w:pPr>
      <w:r w:rsidRPr="0012482E">
        <w:rPr>
          <w:rFonts w:asciiTheme="minorHAnsi" w:hAnsiTheme="minorHAnsi"/>
          <w:sz w:val="24"/>
          <w:szCs w:val="24"/>
          <w:lang w:val="en-US" w:eastAsia="en-US"/>
        </w:rPr>
        <w:t xml:space="preserve">This combined with cuts in government spending on health has indeed created an explosive mix in this industry as demand has </w:t>
      </w:r>
      <w:r w:rsidR="004C55F1">
        <w:rPr>
          <w:rFonts w:asciiTheme="minorHAnsi" w:hAnsiTheme="minorHAnsi"/>
          <w:sz w:val="24"/>
          <w:szCs w:val="24"/>
          <w:lang w:val="en-US" w:eastAsia="en-US"/>
        </w:rPr>
        <w:t>risen</w:t>
      </w:r>
      <w:r w:rsidRPr="0012482E">
        <w:rPr>
          <w:rFonts w:asciiTheme="minorHAnsi" w:hAnsiTheme="minorHAnsi"/>
          <w:sz w:val="24"/>
          <w:szCs w:val="24"/>
          <w:lang w:val="en-US" w:eastAsia="en-US"/>
        </w:rPr>
        <w:t xml:space="preserve"> sharply while </w:t>
      </w:r>
      <w:r w:rsidR="00316885" w:rsidRPr="0012482E">
        <w:rPr>
          <w:rFonts w:asciiTheme="minorHAnsi" w:hAnsiTheme="minorHAnsi"/>
          <w:sz w:val="24"/>
          <w:szCs w:val="24"/>
          <w:lang w:val="en-US" w:eastAsia="en-US"/>
        </w:rPr>
        <w:t>government</w:t>
      </w:r>
      <w:r w:rsidR="00316885">
        <w:rPr>
          <w:rFonts w:asciiTheme="minorHAnsi" w:hAnsiTheme="minorHAnsi"/>
          <w:sz w:val="24"/>
          <w:szCs w:val="24"/>
          <w:lang w:val="en-US" w:eastAsia="en-US"/>
        </w:rPr>
        <w:t xml:space="preserve"> </w:t>
      </w:r>
      <w:r w:rsidRPr="0012482E">
        <w:rPr>
          <w:rFonts w:asciiTheme="minorHAnsi" w:hAnsiTheme="minorHAnsi"/>
          <w:sz w:val="24"/>
          <w:szCs w:val="24"/>
          <w:lang w:val="en-US" w:eastAsia="en-US"/>
        </w:rPr>
        <w:t xml:space="preserve"> funding has fallen.</w:t>
      </w:r>
    </w:p>
    <w:p w:rsidR="00503640" w:rsidRPr="0012482E" w:rsidRDefault="00503640" w:rsidP="0012482E">
      <w:pPr>
        <w:spacing w:line="240" w:lineRule="auto"/>
        <w:jc w:val="both"/>
        <w:rPr>
          <w:rFonts w:asciiTheme="minorHAnsi" w:hAnsiTheme="minorHAnsi"/>
          <w:sz w:val="24"/>
          <w:szCs w:val="24"/>
          <w:lang w:val="en-US" w:eastAsia="en-US"/>
        </w:rPr>
      </w:pPr>
      <w:r w:rsidRPr="0012482E">
        <w:rPr>
          <w:rFonts w:asciiTheme="minorHAnsi" w:hAnsiTheme="minorHAnsi"/>
          <w:sz w:val="24"/>
          <w:szCs w:val="24"/>
          <w:lang w:val="en-US" w:eastAsia="en-US"/>
        </w:rPr>
        <w:t>The purpose of this work is to study the financial statements of two hospitals of the General Hospital of Kalamata and Attica Hospital for the period 2008 to 2016 and to analyze their financial situation using the index method in order to draw useful conclusions for the course of both hospitals before and during the economic crisis.</w:t>
      </w:r>
    </w:p>
    <w:p w:rsidR="00503640" w:rsidRPr="00503640" w:rsidRDefault="00503640" w:rsidP="00503640">
      <w:pPr>
        <w:spacing w:line="360" w:lineRule="auto"/>
        <w:jc w:val="both"/>
        <w:rPr>
          <w:rFonts w:ascii="Times New Roman" w:hAnsi="Times New Roman"/>
          <w:sz w:val="24"/>
          <w:szCs w:val="24"/>
          <w:lang w:val="en-US" w:eastAsia="en-US"/>
        </w:rPr>
      </w:pPr>
    </w:p>
    <w:p w:rsidR="00503640" w:rsidRPr="00503640" w:rsidRDefault="00503640" w:rsidP="00503640">
      <w:pPr>
        <w:spacing w:line="360" w:lineRule="auto"/>
        <w:jc w:val="both"/>
        <w:rPr>
          <w:rFonts w:ascii="Times New Roman" w:hAnsi="Times New Roman"/>
          <w:sz w:val="24"/>
          <w:szCs w:val="24"/>
          <w:lang w:val="en-US" w:eastAsia="en-US"/>
        </w:rPr>
      </w:pPr>
    </w:p>
    <w:p w:rsidR="00503640" w:rsidRPr="00503640" w:rsidRDefault="00503640" w:rsidP="00503640">
      <w:pPr>
        <w:spacing w:line="360" w:lineRule="auto"/>
        <w:jc w:val="both"/>
        <w:rPr>
          <w:rFonts w:ascii="Times New Roman" w:hAnsi="Times New Roman"/>
          <w:sz w:val="24"/>
          <w:szCs w:val="24"/>
          <w:lang w:val="en-US" w:eastAsia="en-US"/>
        </w:rPr>
      </w:pPr>
    </w:p>
    <w:p w:rsidR="00503640" w:rsidRPr="00150415" w:rsidRDefault="00503640" w:rsidP="00503640">
      <w:pPr>
        <w:spacing w:line="360" w:lineRule="auto"/>
        <w:jc w:val="both"/>
        <w:rPr>
          <w:rFonts w:ascii="Times New Roman" w:hAnsi="Times New Roman"/>
          <w:sz w:val="24"/>
          <w:szCs w:val="24"/>
          <w:lang w:val="en-US" w:eastAsia="en-US"/>
        </w:rPr>
      </w:pPr>
    </w:p>
    <w:p w:rsidR="00503640" w:rsidRDefault="00503640" w:rsidP="00503640">
      <w:pPr>
        <w:spacing w:line="360" w:lineRule="auto"/>
        <w:jc w:val="both"/>
        <w:rPr>
          <w:rFonts w:ascii="Times New Roman" w:hAnsi="Times New Roman"/>
          <w:sz w:val="24"/>
          <w:szCs w:val="24"/>
          <w:lang w:val="en-US" w:eastAsia="en-US"/>
        </w:rPr>
      </w:pPr>
    </w:p>
    <w:p w:rsidR="00E25117" w:rsidRDefault="00E25117" w:rsidP="00503640">
      <w:pPr>
        <w:spacing w:line="360" w:lineRule="auto"/>
        <w:jc w:val="both"/>
        <w:rPr>
          <w:rFonts w:ascii="Times New Roman" w:hAnsi="Times New Roman"/>
          <w:sz w:val="24"/>
          <w:szCs w:val="24"/>
          <w:lang w:val="en-US" w:eastAsia="en-US"/>
        </w:rPr>
      </w:pPr>
    </w:p>
    <w:p w:rsidR="00C3737F" w:rsidRPr="00150415" w:rsidRDefault="00C3737F" w:rsidP="00503640">
      <w:pPr>
        <w:spacing w:line="360" w:lineRule="auto"/>
        <w:jc w:val="both"/>
        <w:rPr>
          <w:rFonts w:ascii="Times New Roman" w:hAnsi="Times New Roman"/>
          <w:sz w:val="24"/>
          <w:szCs w:val="24"/>
          <w:lang w:val="en-US" w:eastAsia="en-US"/>
        </w:rPr>
      </w:pPr>
    </w:p>
    <w:p w:rsidR="00503640" w:rsidRPr="00150415" w:rsidRDefault="00503640" w:rsidP="00503640">
      <w:pPr>
        <w:spacing w:line="360" w:lineRule="auto"/>
        <w:jc w:val="both"/>
        <w:rPr>
          <w:rFonts w:ascii="Times New Roman" w:hAnsi="Times New Roman"/>
          <w:sz w:val="24"/>
          <w:szCs w:val="24"/>
          <w:lang w:val="en-US" w:eastAsia="en-US"/>
        </w:rPr>
      </w:pPr>
    </w:p>
    <w:p w:rsidR="00503640" w:rsidRPr="00503640" w:rsidRDefault="00503640" w:rsidP="00503640">
      <w:pPr>
        <w:spacing w:line="360" w:lineRule="auto"/>
        <w:jc w:val="both"/>
        <w:rPr>
          <w:rFonts w:ascii="Times New Roman" w:hAnsi="Times New Roman"/>
          <w:sz w:val="24"/>
          <w:szCs w:val="24"/>
          <w:lang w:val="en-US" w:eastAsia="en-US"/>
        </w:rPr>
      </w:pPr>
    </w:p>
    <w:p w:rsidR="00700E68" w:rsidRPr="00E147D2" w:rsidRDefault="00503640" w:rsidP="0012482E">
      <w:pPr>
        <w:rPr>
          <w:rFonts w:asciiTheme="minorHAnsi" w:hAnsiTheme="minorHAnsi"/>
          <w:sz w:val="24"/>
          <w:szCs w:val="24"/>
          <w:lang w:val="en-US" w:eastAsia="en-US"/>
        </w:rPr>
      </w:pPr>
      <w:r w:rsidRPr="0012482E">
        <w:rPr>
          <w:rFonts w:asciiTheme="minorHAnsi" w:hAnsiTheme="minorHAnsi"/>
          <w:b/>
          <w:sz w:val="28"/>
          <w:szCs w:val="28"/>
          <w:lang w:val="en-US" w:eastAsia="en-US"/>
        </w:rPr>
        <w:t>Keywords</w:t>
      </w:r>
      <w:r w:rsidRPr="0012482E">
        <w:rPr>
          <w:rFonts w:asciiTheme="minorHAnsi" w:hAnsiTheme="minorHAnsi"/>
          <w:b/>
          <w:sz w:val="24"/>
          <w:szCs w:val="24"/>
          <w:lang w:val="en-US" w:eastAsia="en-US"/>
        </w:rPr>
        <w:t>:</w:t>
      </w:r>
      <w:r w:rsidRPr="0012482E">
        <w:rPr>
          <w:rFonts w:asciiTheme="minorHAnsi" w:hAnsiTheme="minorHAnsi"/>
          <w:sz w:val="24"/>
          <w:szCs w:val="24"/>
          <w:lang w:val="en-US" w:eastAsia="en-US"/>
        </w:rPr>
        <w:t xml:space="preserve"> Hospital of Kalamata, Attica Hospital, balance sheet, crisis, economy, financial analysis</w:t>
      </w:r>
    </w:p>
    <w:p w:rsidR="0012482E" w:rsidRPr="00E147D2" w:rsidRDefault="0012482E" w:rsidP="0012482E">
      <w:pPr>
        <w:rPr>
          <w:rFonts w:asciiTheme="minorHAnsi" w:hAnsiTheme="minorHAnsi"/>
          <w:i/>
          <w:sz w:val="24"/>
          <w:szCs w:val="24"/>
          <w:lang w:val="en-US" w:eastAsia="en-US"/>
        </w:rPr>
      </w:pPr>
    </w:p>
    <w:p w:rsidR="0012482E" w:rsidRPr="00E147D2" w:rsidRDefault="0012482E" w:rsidP="0012482E">
      <w:pPr>
        <w:rPr>
          <w:rFonts w:asciiTheme="minorHAnsi" w:hAnsiTheme="minorHAnsi"/>
          <w:i/>
          <w:sz w:val="24"/>
          <w:szCs w:val="24"/>
          <w:lang w:val="en-US" w:eastAsia="en-US"/>
        </w:rPr>
      </w:pPr>
    </w:p>
    <w:p w:rsidR="00700E68" w:rsidRPr="00503640" w:rsidRDefault="00700E68" w:rsidP="008E710D">
      <w:pPr>
        <w:rPr>
          <w:lang w:val="en-US" w:eastAsia="en-US"/>
        </w:rPr>
      </w:pPr>
    </w:p>
    <w:p w:rsidR="005F4CCC" w:rsidRPr="00DC57BB" w:rsidRDefault="005F4CCC" w:rsidP="005C1EA8">
      <w:pPr>
        <w:spacing w:line="240" w:lineRule="auto"/>
        <w:jc w:val="center"/>
        <w:rPr>
          <w:b/>
          <w:sz w:val="32"/>
          <w:szCs w:val="32"/>
        </w:rPr>
      </w:pPr>
      <w:r w:rsidRPr="00DC57BB">
        <w:rPr>
          <w:b/>
          <w:sz w:val="32"/>
          <w:szCs w:val="32"/>
        </w:rPr>
        <w:lastRenderedPageBreak/>
        <w:t>ΠΙΝΑΚΑΣ ΠΕΡΙΕΧΟΜΕΝΩΝ</w:t>
      </w:r>
    </w:p>
    <w:p w:rsidR="00714278" w:rsidRDefault="00A46FD2">
      <w:pPr>
        <w:pStyle w:val="10"/>
        <w:tabs>
          <w:tab w:val="right" w:leader="dot" w:pos="8296"/>
        </w:tabs>
        <w:rPr>
          <w:rFonts w:asciiTheme="minorHAnsi" w:eastAsiaTheme="minorEastAsia" w:hAnsiTheme="minorHAnsi" w:cstheme="minorBidi"/>
          <w:noProof/>
        </w:rPr>
      </w:pPr>
      <w:r w:rsidRPr="005C1EA8">
        <w:rPr>
          <w:rFonts w:asciiTheme="minorHAnsi" w:hAnsiTheme="minorHAnsi"/>
        </w:rPr>
        <w:fldChar w:fldCharType="begin"/>
      </w:r>
      <w:r w:rsidR="005F4CCC" w:rsidRPr="005C1EA8">
        <w:rPr>
          <w:rFonts w:asciiTheme="minorHAnsi" w:hAnsiTheme="minorHAnsi"/>
        </w:rPr>
        <w:instrText xml:space="preserve"> TOC \o "1-3" \h \z \u </w:instrText>
      </w:r>
      <w:r w:rsidRPr="005C1EA8">
        <w:rPr>
          <w:rFonts w:asciiTheme="minorHAnsi" w:hAnsiTheme="minorHAnsi"/>
        </w:rPr>
        <w:fldChar w:fldCharType="separate"/>
      </w:r>
      <w:hyperlink w:anchor="_Toc522298095" w:history="1">
        <w:r w:rsidR="00714278" w:rsidRPr="00015008">
          <w:rPr>
            <w:rStyle w:val="-"/>
            <w:rFonts w:eastAsia="SimSun"/>
            <w:noProof/>
          </w:rPr>
          <w:t>ΕΥΧΑΡΙΣΤΙΕΣ</w:t>
        </w:r>
        <w:r w:rsidR="00714278">
          <w:rPr>
            <w:noProof/>
            <w:webHidden/>
          </w:rPr>
          <w:tab/>
        </w:r>
        <w:r w:rsidR="00714278">
          <w:rPr>
            <w:noProof/>
            <w:webHidden/>
          </w:rPr>
          <w:fldChar w:fldCharType="begin"/>
        </w:r>
        <w:r w:rsidR="00714278">
          <w:rPr>
            <w:noProof/>
            <w:webHidden/>
          </w:rPr>
          <w:instrText xml:space="preserve"> PAGEREF _Toc522298095 \h </w:instrText>
        </w:r>
        <w:r w:rsidR="00714278">
          <w:rPr>
            <w:noProof/>
            <w:webHidden/>
          </w:rPr>
        </w:r>
        <w:r w:rsidR="00714278">
          <w:rPr>
            <w:noProof/>
            <w:webHidden/>
          </w:rPr>
          <w:fldChar w:fldCharType="separate"/>
        </w:r>
        <w:r w:rsidR="00714278">
          <w:rPr>
            <w:noProof/>
            <w:webHidden/>
          </w:rPr>
          <w:t>4</w:t>
        </w:r>
        <w:r w:rsidR="00714278">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096" w:history="1">
        <w:r w:rsidRPr="00015008">
          <w:rPr>
            <w:rStyle w:val="-"/>
            <w:rFonts w:eastAsia="SimSun"/>
            <w:noProof/>
          </w:rPr>
          <w:t>ΠΕΡΙΛΗΨΗ ΣΤΑ ΕΛΛΗΝΙΚΑ</w:t>
        </w:r>
        <w:r>
          <w:rPr>
            <w:noProof/>
            <w:webHidden/>
          </w:rPr>
          <w:tab/>
        </w:r>
        <w:r>
          <w:rPr>
            <w:noProof/>
            <w:webHidden/>
          </w:rPr>
          <w:fldChar w:fldCharType="begin"/>
        </w:r>
        <w:r>
          <w:rPr>
            <w:noProof/>
            <w:webHidden/>
          </w:rPr>
          <w:instrText xml:space="preserve"> PAGEREF _Toc522298096 \h </w:instrText>
        </w:r>
        <w:r>
          <w:rPr>
            <w:noProof/>
            <w:webHidden/>
          </w:rPr>
        </w:r>
        <w:r>
          <w:rPr>
            <w:noProof/>
            <w:webHidden/>
          </w:rPr>
          <w:fldChar w:fldCharType="separate"/>
        </w:r>
        <w:r>
          <w:rPr>
            <w:noProof/>
            <w:webHidden/>
          </w:rPr>
          <w:t>5</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097" w:history="1">
        <w:r w:rsidRPr="00015008">
          <w:rPr>
            <w:rStyle w:val="-"/>
            <w:noProof/>
          </w:rPr>
          <w:t>ΠΕΡΙΛΗΨΗ</w:t>
        </w:r>
        <w:r w:rsidRPr="00015008">
          <w:rPr>
            <w:rStyle w:val="-"/>
            <w:noProof/>
            <w:lang w:val="en-US"/>
          </w:rPr>
          <w:t xml:space="preserve"> </w:t>
        </w:r>
        <w:r w:rsidRPr="00015008">
          <w:rPr>
            <w:rStyle w:val="-"/>
            <w:noProof/>
          </w:rPr>
          <w:t>ΣΤΑ</w:t>
        </w:r>
        <w:r w:rsidRPr="00015008">
          <w:rPr>
            <w:rStyle w:val="-"/>
            <w:noProof/>
            <w:lang w:val="en-US"/>
          </w:rPr>
          <w:t xml:space="preserve"> </w:t>
        </w:r>
        <w:r w:rsidRPr="00015008">
          <w:rPr>
            <w:rStyle w:val="-"/>
            <w:noProof/>
          </w:rPr>
          <w:t>ΑΓΓΛΙΚΑ</w:t>
        </w:r>
        <w:r>
          <w:rPr>
            <w:noProof/>
            <w:webHidden/>
          </w:rPr>
          <w:tab/>
        </w:r>
        <w:r>
          <w:rPr>
            <w:noProof/>
            <w:webHidden/>
          </w:rPr>
          <w:fldChar w:fldCharType="begin"/>
        </w:r>
        <w:r>
          <w:rPr>
            <w:noProof/>
            <w:webHidden/>
          </w:rPr>
          <w:instrText xml:space="preserve"> PAGEREF _Toc522298097 \h </w:instrText>
        </w:r>
        <w:r>
          <w:rPr>
            <w:noProof/>
            <w:webHidden/>
          </w:rPr>
        </w:r>
        <w:r>
          <w:rPr>
            <w:noProof/>
            <w:webHidden/>
          </w:rPr>
          <w:fldChar w:fldCharType="separate"/>
        </w:r>
        <w:r>
          <w:rPr>
            <w:noProof/>
            <w:webHidden/>
          </w:rPr>
          <w:t>6</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098" w:history="1">
        <w:r w:rsidRPr="00015008">
          <w:rPr>
            <w:rStyle w:val="-"/>
            <w:noProof/>
          </w:rPr>
          <w:t>ΕΙΣΑΓΩΓΗ</w:t>
        </w:r>
        <w:r>
          <w:rPr>
            <w:noProof/>
            <w:webHidden/>
          </w:rPr>
          <w:tab/>
        </w:r>
        <w:r>
          <w:rPr>
            <w:noProof/>
            <w:webHidden/>
          </w:rPr>
          <w:fldChar w:fldCharType="begin"/>
        </w:r>
        <w:r>
          <w:rPr>
            <w:noProof/>
            <w:webHidden/>
          </w:rPr>
          <w:instrText xml:space="preserve"> PAGEREF _Toc522298098 \h </w:instrText>
        </w:r>
        <w:r>
          <w:rPr>
            <w:noProof/>
            <w:webHidden/>
          </w:rPr>
        </w:r>
        <w:r>
          <w:rPr>
            <w:noProof/>
            <w:webHidden/>
          </w:rPr>
          <w:fldChar w:fldCharType="separate"/>
        </w:r>
        <w:r>
          <w:rPr>
            <w:noProof/>
            <w:webHidden/>
          </w:rPr>
          <w:t>11</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099" w:history="1">
        <w:r w:rsidRPr="00015008">
          <w:rPr>
            <w:rStyle w:val="-"/>
            <w:noProof/>
          </w:rPr>
          <w:t>ΚΕΦΑΛΑΙΟ 1: ΤΟ ΝΟΣΟΚΟΜΕΙΟ ΩΣ ΔΙΟΙΚΗΤΙΚΗ ΟΝΤΟΤΗΤΑ ΚΑΙ ΩΣ ΔΗΜΟΣΙΑ ΕΠΙΧΕΙΡΗΣΗ</w:t>
        </w:r>
        <w:r>
          <w:rPr>
            <w:noProof/>
            <w:webHidden/>
          </w:rPr>
          <w:tab/>
        </w:r>
        <w:r>
          <w:rPr>
            <w:noProof/>
            <w:webHidden/>
          </w:rPr>
          <w:fldChar w:fldCharType="begin"/>
        </w:r>
        <w:r>
          <w:rPr>
            <w:noProof/>
            <w:webHidden/>
          </w:rPr>
          <w:instrText xml:space="preserve"> PAGEREF _Toc522298099 \h </w:instrText>
        </w:r>
        <w:r>
          <w:rPr>
            <w:noProof/>
            <w:webHidden/>
          </w:rPr>
        </w:r>
        <w:r>
          <w:rPr>
            <w:noProof/>
            <w:webHidden/>
          </w:rPr>
          <w:fldChar w:fldCharType="separate"/>
        </w:r>
        <w:r>
          <w:rPr>
            <w:noProof/>
            <w:webHidden/>
          </w:rPr>
          <w:t>12</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00" w:history="1">
        <w:r w:rsidRPr="00015008">
          <w:rPr>
            <w:rStyle w:val="-"/>
            <w:noProof/>
          </w:rPr>
          <w:t>1.1 Το νοσοκομείο ως δημόσια επιχείρηση</w:t>
        </w:r>
        <w:r>
          <w:rPr>
            <w:noProof/>
            <w:webHidden/>
          </w:rPr>
          <w:tab/>
        </w:r>
        <w:r>
          <w:rPr>
            <w:noProof/>
            <w:webHidden/>
          </w:rPr>
          <w:fldChar w:fldCharType="begin"/>
        </w:r>
        <w:r>
          <w:rPr>
            <w:noProof/>
            <w:webHidden/>
          </w:rPr>
          <w:instrText xml:space="preserve"> PAGEREF _Toc522298100 \h </w:instrText>
        </w:r>
        <w:r>
          <w:rPr>
            <w:noProof/>
            <w:webHidden/>
          </w:rPr>
        </w:r>
        <w:r>
          <w:rPr>
            <w:noProof/>
            <w:webHidden/>
          </w:rPr>
          <w:fldChar w:fldCharType="separate"/>
        </w:r>
        <w:r>
          <w:rPr>
            <w:noProof/>
            <w:webHidden/>
          </w:rPr>
          <w:t>12</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01" w:history="1">
        <w:r w:rsidRPr="00015008">
          <w:rPr>
            <w:rStyle w:val="-"/>
            <w:noProof/>
          </w:rPr>
          <w:t>1.2 Η δομή του Ελληνικού νοσοκομείου σήμερα (διοικητικές οντότητες)</w:t>
        </w:r>
        <w:r>
          <w:rPr>
            <w:noProof/>
            <w:webHidden/>
          </w:rPr>
          <w:tab/>
        </w:r>
        <w:r>
          <w:rPr>
            <w:noProof/>
            <w:webHidden/>
          </w:rPr>
          <w:fldChar w:fldCharType="begin"/>
        </w:r>
        <w:r>
          <w:rPr>
            <w:noProof/>
            <w:webHidden/>
          </w:rPr>
          <w:instrText xml:space="preserve"> PAGEREF _Toc522298101 \h </w:instrText>
        </w:r>
        <w:r>
          <w:rPr>
            <w:noProof/>
            <w:webHidden/>
          </w:rPr>
        </w:r>
        <w:r>
          <w:rPr>
            <w:noProof/>
            <w:webHidden/>
          </w:rPr>
          <w:fldChar w:fldCharType="separate"/>
        </w:r>
        <w:r>
          <w:rPr>
            <w:noProof/>
            <w:webHidden/>
          </w:rPr>
          <w:t>14</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02" w:history="1">
        <w:r w:rsidRPr="00015008">
          <w:rPr>
            <w:rStyle w:val="-"/>
            <w:noProof/>
          </w:rPr>
          <w:t>1.3 Η αναλυτική δομή των μονάδων υγείας - Οι υπηρεσίες του νοσοκομείου</w:t>
        </w:r>
        <w:r>
          <w:rPr>
            <w:noProof/>
            <w:webHidden/>
          </w:rPr>
          <w:tab/>
        </w:r>
        <w:r>
          <w:rPr>
            <w:noProof/>
            <w:webHidden/>
          </w:rPr>
          <w:fldChar w:fldCharType="begin"/>
        </w:r>
        <w:r>
          <w:rPr>
            <w:noProof/>
            <w:webHidden/>
          </w:rPr>
          <w:instrText xml:space="preserve"> PAGEREF _Toc522298102 \h </w:instrText>
        </w:r>
        <w:r>
          <w:rPr>
            <w:noProof/>
            <w:webHidden/>
          </w:rPr>
        </w:r>
        <w:r>
          <w:rPr>
            <w:noProof/>
            <w:webHidden/>
          </w:rPr>
          <w:fldChar w:fldCharType="separate"/>
        </w:r>
        <w:r>
          <w:rPr>
            <w:noProof/>
            <w:webHidden/>
          </w:rPr>
          <w:t>16</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03" w:history="1">
        <w:r w:rsidRPr="00015008">
          <w:rPr>
            <w:rStyle w:val="-"/>
            <w:noProof/>
          </w:rPr>
          <w:t>1.3.1 Η ιατρική υπηρεσία</w:t>
        </w:r>
        <w:r>
          <w:rPr>
            <w:noProof/>
            <w:webHidden/>
          </w:rPr>
          <w:tab/>
        </w:r>
        <w:r>
          <w:rPr>
            <w:noProof/>
            <w:webHidden/>
          </w:rPr>
          <w:fldChar w:fldCharType="begin"/>
        </w:r>
        <w:r>
          <w:rPr>
            <w:noProof/>
            <w:webHidden/>
          </w:rPr>
          <w:instrText xml:space="preserve"> PAGEREF _Toc522298103 \h </w:instrText>
        </w:r>
        <w:r>
          <w:rPr>
            <w:noProof/>
            <w:webHidden/>
          </w:rPr>
        </w:r>
        <w:r>
          <w:rPr>
            <w:noProof/>
            <w:webHidden/>
          </w:rPr>
          <w:fldChar w:fldCharType="separate"/>
        </w:r>
        <w:r>
          <w:rPr>
            <w:noProof/>
            <w:webHidden/>
          </w:rPr>
          <w:t>17</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04" w:history="1">
        <w:r w:rsidRPr="00015008">
          <w:rPr>
            <w:rStyle w:val="-"/>
            <w:noProof/>
          </w:rPr>
          <w:t>1.3.2 Η νοσηλευτική υπηρεσία</w:t>
        </w:r>
        <w:r>
          <w:rPr>
            <w:noProof/>
            <w:webHidden/>
          </w:rPr>
          <w:tab/>
        </w:r>
        <w:r>
          <w:rPr>
            <w:noProof/>
            <w:webHidden/>
          </w:rPr>
          <w:fldChar w:fldCharType="begin"/>
        </w:r>
        <w:r>
          <w:rPr>
            <w:noProof/>
            <w:webHidden/>
          </w:rPr>
          <w:instrText xml:space="preserve"> PAGEREF _Toc522298104 \h </w:instrText>
        </w:r>
        <w:r>
          <w:rPr>
            <w:noProof/>
            <w:webHidden/>
          </w:rPr>
        </w:r>
        <w:r>
          <w:rPr>
            <w:noProof/>
            <w:webHidden/>
          </w:rPr>
          <w:fldChar w:fldCharType="separate"/>
        </w:r>
        <w:r>
          <w:rPr>
            <w:noProof/>
            <w:webHidden/>
          </w:rPr>
          <w:t>19</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05" w:history="1">
        <w:r w:rsidRPr="00015008">
          <w:rPr>
            <w:rStyle w:val="-"/>
            <w:noProof/>
          </w:rPr>
          <w:t>1.3.3 Η διοικητική υπηρεσία</w:t>
        </w:r>
        <w:r>
          <w:rPr>
            <w:noProof/>
            <w:webHidden/>
          </w:rPr>
          <w:tab/>
        </w:r>
        <w:r>
          <w:rPr>
            <w:noProof/>
            <w:webHidden/>
          </w:rPr>
          <w:fldChar w:fldCharType="begin"/>
        </w:r>
        <w:r>
          <w:rPr>
            <w:noProof/>
            <w:webHidden/>
          </w:rPr>
          <w:instrText xml:space="preserve"> PAGEREF _Toc522298105 \h </w:instrText>
        </w:r>
        <w:r>
          <w:rPr>
            <w:noProof/>
            <w:webHidden/>
          </w:rPr>
        </w:r>
        <w:r>
          <w:rPr>
            <w:noProof/>
            <w:webHidden/>
          </w:rPr>
          <w:fldChar w:fldCharType="separate"/>
        </w:r>
        <w:r>
          <w:rPr>
            <w:noProof/>
            <w:webHidden/>
          </w:rPr>
          <w:t>21</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06" w:history="1">
        <w:r w:rsidRPr="00015008">
          <w:rPr>
            <w:rStyle w:val="-"/>
            <w:noProof/>
          </w:rPr>
          <w:t>1.4 Οι υγειονομικές περιφέρειες</w:t>
        </w:r>
        <w:r>
          <w:rPr>
            <w:noProof/>
            <w:webHidden/>
          </w:rPr>
          <w:tab/>
        </w:r>
        <w:r>
          <w:rPr>
            <w:noProof/>
            <w:webHidden/>
          </w:rPr>
          <w:fldChar w:fldCharType="begin"/>
        </w:r>
        <w:r>
          <w:rPr>
            <w:noProof/>
            <w:webHidden/>
          </w:rPr>
          <w:instrText xml:space="preserve"> PAGEREF _Toc522298106 \h </w:instrText>
        </w:r>
        <w:r>
          <w:rPr>
            <w:noProof/>
            <w:webHidden/>
          </w:rPr>
        </w:r>
        <w:r>
          <w:rPr>
            <w:noProof/>
            <w:webHidden/>
          </w:rPr>
          <w:fldChar w:fldCharType="separate"/>
        </w:r>
        <w:r>
          <w:rPr>
            <w:noProof/>
            <w:webHidden/>
          </w:rPr>
          <w:t>23</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07" w:history="1">
        <w:r w:rsidRPr="00015008">
          <w:rPr>
            <w:rStyle w:val="-"/>
            <w:noProof/>
          </w:rPr>
          <w:t>1.5 Βαθμίδες υγείας</w:t>
        </w:r>
        <w:r>
          <w:rPr>
            <w:noProof/>
            <w:webHidden/>
          </w:rPr>
          <w:tab/>
        </w:r>
        <w:r>
          <w:rPr>
            <w:noProof/>
            <w:webHidden/>
          </w:rPr>
          <w:fldChar w:fldCharType="begin"/>
        </w:r>
        <w:r>
          <w:rPr>
            <w:noProof/>
            <w:webHidden/>
          </w:rPr>
          <w:instrText xml:space="preserve"> PAGEREF _Toc522298107 \h </w:instrText>
        </w:r>
        <w:r>
          <w:rPr>
            <w:noProof/>
            <w:webHidden/>
          </w:rPr>
        </w:r>
        <w:r>
          <w:rPr>
            <w:noProof/>
            <w:webHidden/>
          </w:rPr>
          <w:fldChar w:fldCharType="separate"/>
        </w:r>
        <w:r>
          <w:rPr>
            <w:noProof/>
            <w:webHidden/>
          </w:rPr>
          <w:t>24</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08" w:history="1">
        <w:r w:rsidRPr="00015008">
          <w:rPr>
            <w:rStyle w:val="-"/>
            <w:noProof/>
          </w:rPr>
          <w:t>ΚΕΦΑΛΑΙΟ 2: Η ΕΞΕΛΙΞΗ ΤΟΥ ΚΛΑΔΟΥ ΥΓΕΙΑΣ, ΤΩΝ ΔΑΠΑΝΩΝ ΓΙΑ ΤΗΝ ΥΓΕΙΑ</w:t>
        </w:r>
        <w:r>
          <w:rPr>
            <w:noProof/>
            <w:webHidden/>
          </w:rPr>
          <w:tab/>
        </w:r>
        <w:r>
          <w:rPr>
            <w:noProof/>
            <w:webHidden/>
          </w:rPr>
          <w:fldChar w:fldCharType="begin"/>
        </w:r>
        <w:r>
          <w:rPr>
            <w:noProof/>
            <w:webHidden/>
          </w:rPr>
          <w:instrText xml:space="preserve"> PAGEREF _Toc522298108 \h </w:instrText>
        </w:r>
        <w:r>
          <w:rPr>
            <w:noProof/>
            <w:webHidden/>
          </w:rPr>
        </w:r>
        <w:r>
          <w:rPr>
            <w:noProof/>
            <w:webHidden/>
          </w:rPr>
          <w:fldChar w:fldCharType="separate"/>
        </w:r>
        <w:r>
          <w:rPr>
            <w:noProof/>
            <w:webHidden/>
          </w:rPr>
          <w:t>25</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09" w:history="1">
        <w:r w:rsidRPr="00015008">
          <w:rPr>
            <w:rStyle w:val="-"/>
            <w:rFonts w:eastAsia="TimesNewRomanPSMT"/>
            <w:noProof/>
          </w:rPr>
          <w:t>2.1 Εισαγωγή</w:t>
        </w:r>
        <w:r>
          <w:rPr>
            <w:noProof/>
            <w:webHidden/>
          </w:rPr>
          <w:tab/>
        </w:r>
        <w:r>
          <w:rPr>
            <w:noProof/>
            <w:webHidden/>
          </w:rPr>
          <w:fldChar w:fldCharType="begin"/>
        </w:r>
        <w:r>
          <w:rPr>
            <w:noProof/>
            <w:webHidden/>
          </w:rPr>
          <w:instrText xml:space="preserve"> PAGEREF _Toc522298109 \h </w:instrText>
        </w:r>
        <w:r>
          <w:rPr>
            <w:noProof/>
            <w:webHidden/>
          </w:rPr>
        </w:r>
        <w:r>
          <w:rPr>
            <w:noProof/>
            <w:webHidden/>
          </w:rPr>
          <w:fldChar w:fldCharType="separate"/>
        </w:r>
        <w:r>
          <w:rPr>
            <w:noProof/>
            <w:webHidden/>
          </w:rPr>
          <w:t>25</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10" w:history="1">
        <w:r w:rsidRPr="00015008">
          <w:rPr>
            <w:rStyle w:val="-"/>
            <w:noProof/>
          </w:rPr>
          <w:t>2.2 Δείκτες μέτρησης της υγείας του ελληνικού πληθυσμού</w:t>
        </w:r>
        <w:r>
          <w:rPr>
            <w:noProof/>
            <w:webHidden/>
          </w:rPr>
          <w:tab/>
        </w:r>
        <w:r>
          <w:rPr>
            <w:noProof/>
            <w:webHidden/>
          </w:rPr>
          <w:fldChar w:fldCharType="begin"/>
        </w:r>
        <w:r>
          <w:rPr>
            <w:noProof/>
            <w:webHidden/>
          </w:rPr>
          <w:instrText xml:space="preserve"> PAGEREF _Toc522298110 \h </w:instrText>
        </w:r>
        <w:r>
          <w:rPr>
            <w:noProof/>
            <w:webHidden/>
          </w:rPr>
        </w:r>
        <w:r>
          <w:rPr>
            <w:noProof/>
            <w:webHidden/>
          </w:rPr>
          <w:fldChar w:fldCharType="separate"/>
        </w:r>
        <w:r>
          <w:rPr>
            <w:noProof/>
            <w:webHidden/>
          </w:rPr>
          <w:t>26</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11" w:history="1">
        <w:r w:rsidRPr="00015008">
          <w:rPr>
            <w:rStyle w:val="-"/>
            <w:noProof/>
          </w:rPr>
          <w:t>2.3 Διαχρονική εξέλιξη του επιπέδου υγείας του πληθυσμού της Ελλάδας και της Ιταλίας</w:t>
        </w:r>
        <w:r>
          <w:rPr>
            <w:noProof/>
            <w:webHidden/>
          </w:rPr>
          <w:tab/>
        </w:r>
        <w:r>
          <w:rPr>
            <w:noProof/>
            <w:webHidden/>
          </w:rPr>
          <w:fldChar w:fldCharType="begin"/>
        </w:r>
        <w:r>
          <w:rPr>
            <w:noProof/>
            <w:webHidden/>
          </w:rPr>
          <w:instrText xml:space="preserve"> PAGEREF _Toc522298111 \h </w:instrText>
        </w:r>
        <w:r>
          <w:rPr>
            <w:noProof/>
            <w:webHidden/>
          </w:rPr>
        </w:r>
        <w:r>
          <w:rPr>
            <w:noProof/>
            <w:webHidden/>
          </w:rPr>
          <w:fldChar w:fldCharType="separate"/>
        </w:r>
        <w:r>
          <w:rPr>
            <w:noProof/>
            <w:webHidden/>
          </w:rPr>
          <w:t>27</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12" w:history="1">
        <w:r w:rsidRPr="00015008">
          <w:rPr>
            <w:rStyle w:val="-"/>
            <w:noProof/>
          </w:rPr>
          <w:t>2.3.1 Συνολική δαπάνη για την υγεία ως ποσοστό του ΑΕΠ</w:t>
        </w:r>
        <w:r>
          <w:rPr>
            <w:noProof/>
            <w:webHidden/>
          </w:rPr>
          <w:tab/>
        </w:r>
        <w:r>
          <w:rPr>
            <w:noProof/>
            <w:webHidden/>
          </w:rPr>
          <w:fldChar w:fldCharType="begin"/>
        </w:r>
        <w:r>
          <w:rPr>
            <w:noProof/>
            <w:webHidden/>
          </w:rPr>
          <w:instrText xml:space="preserve"> PAGEREF _Toc522298112 \h </w:instrText>
        </w:r>
        <w:r>
          <w:rPr>
            <w:noProof/>
            <w:webHidden/>
          </w:rPr>
        </w:r>
        <w:r>
          <w:rPr>
            <w:noProof/>
            <w:webHidden/>
          </w:rPr>
          <w:fldChar w:fldCharType="separate"/>
        </w:r>
        <w:r>
          <w:rPr>
            <w:noProof/>
            <w:webHidden/>
          </w:rPr>
          <w:t>27</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13" w:history="1">
        <w:r w:rsidRPr="00015008">
          <w:rPr>
            <w:rStyle w:val="-"/>
            <w:noProof/>
          </w:rPr>
          <w:t>2.3.2 Φαρμακευτική δαπάνη ως ποσοστό επί των συνολικών δαπανών υγείας</w:t>
        </w:r>
        <w:r>
          <w:rPr>
            <w:noProof/>
            <w:webHidden/>
          </w:rPr>
          <w:tab/>
        </w:r>
        <w:r>
          <w:rPr>
            <w:noProof/>
            <w:webHidden/>
          </w:rPr>
          <w:fldChar w:fldCharType="begin"/>
        </w:r>
        <w:r>
          <w:rPr>
            <w:noProof/>
            <w:webHidden/>
          </w:rPr>
          <w:instrText xml:space="preserve"> PAGEREF _Toc522298113 \h </w:instrText>
        </w:r>
        <w:r>
          <w:rPr>
            <w:noProof/>
            <w:webHidden/>
          </w:rPr>
        </w:r>
        <w:r>
          <w:rPr>
            <w:noProof/>
            <w:webHidden/>
          </w:rPr>
          <w:fldChar w:fldCharType="separate"/>
        </w:r>
        <w:r>
          <w:rPr>
            <w:noProof/>
            <w:webHidden/>
          </w:rPr>
          <w:t>29</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14" w:history="1">
        <w:r w:rsidRPr="00015008">
          <w:rPr>
            <w:rStyle w:val="-"/>
            <w:noProof/>
          </w:rPr>
          <w:t>2.3.3 Φαρμακευτική δαπάνη ανά κάτοικο σε ευρώ</w:t>
        </w:r>
        <w:r>
          <w:rPr>
            <w:noProof/>
            <w:webHidden/>
          </w:rPr>
          <w:tab/>
        </w:r>
        <w:r>
          <w:rPr>
            <w:noProof/>
            <w:webHidden/>
          </w:rPr>
          <w:fldChar w:fldCharType="begin"/>
        </w:r>
        <w:r>
          <w:rPr>
            <w:noProof/>
            <w:webHidden/>
          </w:rPr>
          <w:instrText xml:space="preserve"> PAGEREF _Toc522298114 \h </w:instrText>
        </w:r>
        <w:r>
          <w:rPr>
            <w:noProof/>
            <w:webHidden/>
          </w:rPr>
        </w:r>
        <w:r>
          <w:rPr>
            <w:noProof/>
            <w:webHidden/>
          </w:rPr>
          <w:fldChar w:fldCharType="separate"/>
        </w:r>
        <w:r>
          <w:rPr>
            <w:noProof/>
            <w:webHidden/>
          </w:rPr>
          <w:t>31</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15" w:history="1">
        <w:r w:rsidRPr="00015008">
          <w:rPr>
            <w:rStyle w:val="-"/>
            <w:noProof/>
          </w:rPr>
          <w:t>ΚΕΦΑΛΑΙΟ 3: ΤΟ ΝΟΣΟΚΟΜΕΙΟ ΚΑΛΑΜΑΤΑΣ ΚΑΙ ΤΟ ΑΤΤΙΚΟ ΝΟΣΟΚΟΜΕΙΟ</w:t>
        </w:r>
        <w:r>
          <w:rPr>
            <w:noProof/>
            <w:webHidden/>
          </w:rPr>
          <w:tab/>
        </w:r>
        <w:r>
          <w:rPr>
            <w:noProof/>
            <w:webHidden/>
          </w:rPr>
          <w:fldChar w:fldCharType="begin"/>
        </w:r>
        <w:r>
          <w:rPr>
            <w:noProof/>
            <w:webHidden/>
          </w:rPr>
          <w:instrText xml:space="preserve"> PAGEREF _Toc522298115 \h </w:instrText>
        </w:r>
        <w:r>
          <w:rPr>
            <w:noProof/>
            <w:webHidden/>
          </w:rPr>
        </w:r>
        <w:r>
          <w:rPr>
            <w:noProof/>
            <w:webHidden/>
          </w:rPr>
          <w:fldChar w:fldCharType="separate"/>
        </w:r>
        <w:r>
          <w:rPr>
            <w:noProof/>
            <w:webHidden/>
          </w:rPr>
          <w:t>33</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16" w:history="1">
        <w:r w:rsidRPr="00015008">
          <w:rPr>
            <w:rStyle w:val="-"/>
            <w:noProof/>
          </w:rPr>
          <w:t>3.1 Το νοσοκομείο Καλαμάτας</w:t>
        </w:r>
        <w:r>
          <w:rPr>
            <w:noProof/>
            <w:webHidden/>
          </w:rPr>
          <w:tab/>
        </w:r>
        <w:r>
          <w:rPr>
            <w:noProof/>
            <w:webHidden/>
          </w:rPr>
          <w:fldChar w:fldCharType="begin"/>
        </w:r>
        <w:r>
          <w:rPr>
            <w:noProof/>
            <w:webHidden/>
          </w:rPr>
          <w:instrText xml:space="preserve"> PAGEREF _Toc522298116 \h </w:instrText>
        </w:r>
        <w:r>
          <w:rPr>
            <w:noProof/>
            <w:webHidden/>
          </w:rPr>
        </w:r>
        <w:r>
          <w:rPr>
            <w:noProof/>
            <w:webHidden/>
          </w:rPr>
          <w:fldChar w:fldCharType="separate"/>
        </w:r>
        <w:r>
          <w:rPr>
            <w:noProof/>
            <w:webHidden/>
          </w:rPr>
          <w:t>34</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17" w:history="1">
        <w:r w:rsidRPr="00015008">
          <w:rPr>
            <w:rStyle w:val="-"/>
            <w:noProof/>
          </w:rPr>
          <w:t>3.2 Το Αττικό νοσοκομείο</w:t>
        </w:r>
        <w:r>
          <w:rPr>
            <w:noProof/>
            <w:webHidden/>
          </w:rPr>
          <w:tab/>
        </w:r>
        <w:r>
          <w:rPr>
            <w:noProof/>
            <w:webHidden/>
          </w:rPr>
          <w:fldChar w:fldCharType="begin"/>
        </w:r>
        <w:r>
          <w:rPr>
            <w:noProof/>
            <w:webHidden/>
          </w:rPr>
          <w:instrText xml:space="preserve"> PAGEREF _Toc522298117 \h </w:instrText>
        </w:r>
        <w:r>
          <w:rPr>
            <w:noProof/>
            <w:webHidden/>
          </w:rPr>
        </w:r>
        <w:r>
          <w:rPr>
            <w:noProof/>
            <w:webHidden/>
          </w:rPr>
          <w:fldChar w:fldCharType="separate"/>
        </w:r>
        <w:r>
          <w:rPr>
            <w:noProof/>
            <w:webHidden/>
          </w:rPr>
          <w:t>37</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18" w:history="1">
        <w:r w:rsidRPr="00015008">
          <w:rPr>
            <w:rStyle w:val="-"/>
            <w:noProof/>
          </w:rPr>
          <w:t>ΚΕΦΑΛΑΙΟ 4: Η ΧΡΗΜΑΤΟΟΙΚΟΝΟΜΙΚΗ ΑΝΑΛΥΣΗ ΤΩΝ ΟΙΚΟΝΟΜΙΚΩΝ ΚΑΤΑΣΤΑΣΕΩΝ ΚΑΙ Η ΕΝΝΟΙΑ ΤΩΝ ΑΡΙΘΜΟΔΕΙΚΤΩΝ</w:t>
        </w:r>
        <w:r>
          <w:rPr>
            <w:noProof/>
            <w:webHidden/>
          </w:rPr>
          <w:tab/>
        </w:r>
        <w:r>
          <w:rPr>
            <w:noProof/>
            <w:webHidden/>
          </w:rPr>
          <w:fldChar w:fldCharType="begin"/>
        </w:r>
        <w:r>
          <w:rPr>
            <w:noProof/>
            <w:webHidden/>
          </w:rPr>
          <w:instrText xml:space="preserve"> PAGEREF _Toc522298118 \h </w:instrText>
        </w:r>
        <w:r>
          <w:rPr>
            <w:noProof/>
            <w:webHidden/>
          </w:rPr>
        </w:r>
        <w:r>
          <w:rPr>
            <w:noProof/>
            <w:webHidden/>
          </w:rPr>
          <w:fldChar w:fldCharType="separate"/>
        </w:r>
        <w:r>
          <w:rPr>
            <w:noProof/>
            <w:webHidden/>
          </w:rPr>
          <w:t>40</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19" w:history="1">
        <w:r w:rsidRPr="00015008">
          <w:rPr>
            <w:rStyle w:val="-"/>
            <w:noProof/>
          </w:rPr>
          <w:t>4.1 Εισαγωγή στην έννοια της ανάλυσης των αριθμοδεικτών</w:t>
        </w:r>
        <w:r>
          <w:rPr>
            <w:noProof/>
            <w:webHidden/>
          </w:rPr>
          <w:tab/>
        </w:r>
        <w:r>
          <w:rPr>
            <w:noProof/>
            <w:webHidden/>
          </w:rPr>
          <w:fldChar w:fldCharType="begin"/>
        </w:r>
        <w:r>
          <w:rPr>
            <w:noProof/>
            <w:webHidden/>
          </w:rPr>
          <w:instrText xml:space="preserve"> PAGEREF _Toc522298119 \h </w:instrText>
        </w:r>
        <w:r>
          <w:rPr>
            <w:noProof/>
            <w:webHidden/>
          </w:rPr>
        </w:r>
        <w:r>
          <w:rPr>
            <w:noProof/>
            <w:webHidden/>
          </w:rPr>
          <w:fldChar w:fldCharType="separate"/>
        </w:r>
        <w:r>
          <w:rPr>
            <w:noProof/>
            <w:webHidden/>
          </w:rPr>
          <w:t>40</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20" w:history="1">
        <w:r w:rsidRPr="00015008">
          <w:rPr>
            <w:rStyle w:val="-"/>
            <w:noProof/>
            <w:lang w:val="en-US"/>
          </w:rPr>
          <w:t>4</w:t>
        </w:r>
        <w:r w:rsidRPr="00015008">
          <w:rPr>
            <w:rStyle w:val="-"/>
            <w:noProof/>
          </w:rPr>
          <w:t>.2 Αριθμοδείκτες αποδοτικότητας</w:t>
        </w:r>
        <w:r>
          <w:rPr>
            <w:noProof/>
            <w:webHidden/>
          </w:rPr>
          <w:tab/>
        </w:r>
        <w:r>
          <w:rPr>
            <w:noProof/>
            <w:webHidden/>
          </w:rPr>
          <w:fldChar w:fldCharType="begin"/>
        </w:r>
        <w:r>
          <w:rPr>
            <w:noProof/>
            <w:webHidden/>
          </w:rPr>
          <w:instrText xml:space="preserve"> PAGEREF _Toc522298120 \h </w:instrText>
        </w:r>
        <w:r>
          <w:rPr>
            <w:noProof/>
            <w:webHidden/>
          </w:rPr>
        </w:r>
        <w:r>
          <w:rPr>
            <w:noProof/>
            <w:webHidden/>
          </w:rPr>
          <w:fldChar w:fldCharType="separate"/>
        </w:r>
        <w:r>
          <w:rPr>
            <w:noProof/>
            <w:webHidden/>
          </w:rPr>
          <w:t>41</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21" w:history="1">
        <w:r w:rsidRPr="00015008">
          <w:rPr>
            <w:rStyle w:val="-"/>
            <w:noProof/>
          </w:rPr>
          <w:t>4.3 Αριθμοδείκτες δραστηριότητας</w:t>
        </w:r>
        <w:r>
          <w:rPr>
            <w:noProof/>
            <w:webHidden/>
          </w:rPr>
          <w:tab/>
        </w:r>
        <w:r>
          <w:rPr>
            <w:noProof/>
            <w:webHidden/>
          </w:rPr>
          <w:fldChar w:fldCharType="begin"/>
        </w:r>
        <w:r>
          <w:rPr>
            <w:noProof/>
            <w:webHidden/>
          </w:rPr>
          <w:instrText xml:space="preserve"> PAGEREF _Toc522298121 \h </w:instrText>
        </w:r>
        <w:r>
          <w:rPr>
            <w:noProof/>
            <w:webHidden/>
          </w:rPr>
        </w:r>
        <w:r>
          <w:rPr>
            <w:noProof/>
            <w:webHidden/>
          </w:rPr>
          <w:fldChar w:fldCharType="separate"/>
        </w:r>
        <w:r>
          <w:rPr>
            <w:noProof/>
            <w:webHidden/>
          </w:rPr>
          <w:t>42</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22" w:history="1">
        <w:r w:rsidRPr="00015008">
          <w:rPr>
            <w:rStyle w:val="-"/>
            <w:noProof/>
          </w:rPr>
          <w:t>4.4 Αριθμοδείκτες αποτελεσματικότητας</w:t>
        </w:r>
        <w:r>
          <w:rPr>
            <w:noProof/>
            <w:webHidden/>
          </w:rPr>
          <w:tab/>
        </w:r>
        <w:r>
          <w:rPr>
            <w:noProof/>
            <w:webHidden/>
          </w:rPr>
          <w:fldChar w:fldCharType="begin"/>
        </w:r>
        <w:r>
          <w:rPr>
            <w:noProof/>
            <w:webHidden/>
          </w:rPr>
          <w:instrText xml:space="preserve"> PAGEREF _Toc522298122 \h </w:instrText>
        </w:r>
        <w:r>
          <w:rPr>
            <w:noProof/>
            <w:webHidden/>
          </w:rPr>
        </w:r>
        <w:r>
          <w:rPr>
            <w:noProof/>
            <w:webHidden/>
          </w:rPr>
          <w:fldChar w:fldCharType="separate"/>
        </w:r>
        <w:r>
          <w:rPr>
            <w:noProof/>
            <w:webHidden/>
          </w:rPr>
          <w:t>44</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23" w:history="1">
        <w:r w:rsidRPr="00015008">
          <w:rPr>
            <w:rStyle w:val="-"/>
            <w:noProof/>
          </w:rPr>
          <w:t>4.5 Αριθμοδείκτες ρευστότητας</w:t>
        </w:r>
        <w:r>
          <w:rPr>
            <w:noProof/>
            <w:webHidden/>
          </w:rPr>
          <w:tab/>
        </w:r>
        <w:r>
          <w:rPr>
            <w:noProof/>
            <w:webHidden/>
          </w:rPr>
          <w:fldChar w:fldCharType="begin"/>
        </w:r>
        <w:r>
          <w:rPr>
            <w:noProof/>
            <w:webHidden/>
          </w:rPr>
          <w:instrText xml:space="preserve"> PAGEREF _Toc522298123 \h </w:instrText>
        </w:r>
        <w:r>
          <w:rPr>
            <w:noProof/>
            <w:webHidden/>
          </w:rPr>
        </w:r>
        <w:r>
          <w:rPr>
            <w:noProof/>
            <w:webHidden/>
          </w:rPr>
          <w:fldChar w:fldCharType="separate"/>
        </w:r>
        <w:r>
          <w:rPr>
            <w:noProof/>
            <w:webHidden/>
          </w:rPr>
          <w:t>45</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24" w:history="1">
        <w:r w:rsidRPr="00015008">
          <w:rPr>
            <w:rStyle w:val="-"/>
            <w:noProof/>
          </w:rPr>
          <w:t>4.6 Αριθμοδείκτες δανειακής επιβάρυνσης</w:t>
        </w:r>
        <w:r>
          <w:rPr>
            <w:noProof/>
            <w:webHidden/>
          </w:rPr>
          <w:tab/>
        </w:r>
        <w:r>
          <w:rPr>
            <w:noProof/>
            <w:webHidden/>
          </w:rPr>
          <w:fldChar w:fldCharType="begin"/>
        </w:r>
        <w:r>
          <w:rPr>
            <w:noProof/>
            <w:webHidden/>
          </w:rPr>
          <w:instrText xml:space="preserve"> PAGEREF _Toc522298124 \h </w:instrText>
        </w:r>
        <w:r>
          <w:rPr>
            <w:noProof/>
            <w:webHidden/>
          </w:rPr>
        </w:r>
        <w:r>
          <w:rPr>
            <w:noProof/>
            <w:webHidden/>
          </w:rPr>
          <w:fldChar w:fldCharType="separate"/>
        </w:r>
        <w:r>
          <w:rPr>
            <w:noProof/>
            <w:webHidden/>
          </w:rPr>
          <w:t>45</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25" w:history="1">
        <w:r w:rsidRPr="00015008">
          <w:rPr>
            <w:rStyle w:val="-"/>
            <w:noProof/>
          </w:rPr>
          <w:t>4.7 Αριθμοδείκτης κάλυψης τόκων</w:t>
        </w:r>
        <w:r>
          <w:rPr>
            <w:noProof/>
            <w:webHidden/>
          </w:rPr>
          <w:tab/>
        </w:r>
        <w:r>
          <w:rPr>
            <w:noProof/>
            <w:webHidden/>
          </w:rPr>
          <w:fldChar w:fldCharType="begin"/>
        </w:r>
        <w:r>
          <w:rPr>
            <w:noProof/>
            <w:webHidden/>
          </w:rPr>
          <w:instrText xml:space="preserve"> PAGEREF _Toc522298125 \h </w:instrText>
        </w:r>
        <w:r>
          <w:rPr>
            <w:noProof/>
            <w:webHidden/>
          </w:rPr>
        </w:r>
        <w:r>
          <w:rPr>
            <w:noProof/>
            <w:webHidden/>
          </w:rPr>
          <w:fldChar w:fldCharType="separate"/>
        </w:r>
        <w:r>
          <w:rPr>
            <w:noProof/>
            <w:webHidden/>
          </w:rPr>
          <w:t>46</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26" w:history="1">
        <w:r w:rsidRPr="00015008">
          <w:rPr>
            <w:rStyle w:val="-"/>
            <w:noProof/>
          </w:rPr>
          <w:t>4.8 Αριθμοδείκτες διάρθρωσης κεφαλαίου και βιωσιμότητας</w:t>
        </w:r>
        <w:r>
          <w:rPr>
            <w:noProof/>
            <w:webHidden/>
          </w:rPr>
          <w:tab/>
        </w:r>
        <w:r>
          <w:rPr>
            <w:noProof/>
            <w:webHidden/>
          </w:rPr>
          <w:fldChar w:fldCharType="begin"/>
        </w:r>
        <w:r>
          <w:rPr>
            <w:noProof/>
            <w:webHidden/>
          </w:rPr>
          <w:instrText xml:space="preserve"> PAGEREF _Toc522298126 \h </w:instrText>
        </w:r>
        <w:r>
          <w:rPr>
            <w:noProof/>
            <w:webHidden/>
          </w:rPr>
        </w:r>
        <w:r>
          <w:rPr>
            <w:noProof/>
            <w:webHidden/>
          </w:rPr>
          <w:fldChar w:fldCharType="separate"/>
        </w:r>
        <w:r>
          <w:rPr>
            <w:noProof/>
            <w:webHidden/>
          </w:rPr>
          <w:t>46</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27" w:history="1">
        <w:r w:rsidRPr="00015008">
          <w:rPr>
            <w:rStyle w:val="-"/>
            <w:noProof/>
          </w:rPr>
          <w:t>ΚΕΦΑΛΑΙΟ 5: ΧΡΗΜΑΤΟΟΙΚΟΝΟΜΙΚΗ ΑΝΑΛΥΣΗ ΤΟΥ ΓΕΝΙΚΟΥ ΝΟΣΟΚΟΜΕΙΟΥ ΚΑΛΑΜΑΤΑΣ (2008 – 2016)</w:t>
        </w:r>
        <w:r>
          <w:rPr>
            <w:noProof/>
            <w:webHidden/>
          </w:rPr>
          <w:tab/>
        </w:r>
        <w:r>
          <w:rPr>
            <w:noProof/>
            <w:webHidden/>
          </w:rPr>
          <w:fldChar w:fldCharType="begin"/>
        </w:r>
        <w:r>
          <w:rPr>
            <w:noProof/>
            <w:webHidden/>
          </w:rPr>
          <w:instrText xml:space="preserve"> PAGEREF _Toc522298127 \h </w:instrText>
        </w:r>
        <w:r>
          <w:rPr>
            <w:noProof/>
            <w:webHidden/>
          </w:rPr>
        </w:r>
        <w:r>
          <w:rPr>
            <w:noProof/>
            <w:webHidden/>
          </w:rPr>
          <w:fldChar w:fldCharType="separate"/>
        </w:r>
        <w:r>
          <w:rPr>
            <w:noProof/>
            <w:webHidden/>
          </w:rPr>
          <w:t>47</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28" w:history="1">
        <w:r w:rsidRPr="00015008">
          <w:rPr>
            <w:rStyle w:val="-"/>
            <w:noProof/>
          </w:rPr>
          <w:t>5.1 Αριθμοδείκτες αποδοτικότητας</w:t>
        </w:r>
        <w:r>
          <w:rPr>
            <w:noProof/>
            <w:webHidden/>
          </w:rPr>
          <w:tab/>
        </w:r>
        <w:r>
          <w:rPr>
            <w:noProof/>
            <w:webHidden/>
          </w:rPr>
          <w:fldChar w:fldCharType="begin"/>
        </w:r>
        <w:r>
          <w:rPr>
            <w:noProof/>
            <w:webHidden/>
          </w:rPr>
          <w:instrText xml:space="preserve"> PAGEREF _Toc522298128 \h </w:instrText>
        </w:r>
        <w:r>
          <w:rPr>
            <w:noProof/>
            <w:webHidden/>
          </w:rPr>
        </w:r>
        <w:r>
          <w:rPr>
            <w:noProof/>
            <w:webHidden/>
          </w:rPr>
          <w:fldChar w:fldCharType="separate"/>
        </w:r>
        <w:r>
          <w:rPr>
            <w:noProof/>
            <w:webHidden/>
          </w:rPr>
          <w:t>47</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29" w:history="1">
        <w:r w:rsidRPr="00015008">
          <w:rPr>
            <w:rStyle w:val="-"/>
            <w:noProof/>
          </w:rPr>
          <w:t>5.1.1 Αριθμοδείκτης συνολικής αποδοτικότητας</w:t>
        </w:r>
        <w:r>
          <w:rPr>
            <w:noProof/>
            <w:webHidden/>
          </w:rPr>
          <w:tab/>
        </w:r>
        <w:r>
          <w:rPr>
            <w:noProof/>
            <w:webHidden/>
          </w:rPr>
          <w:fldChar w:fldCharType="begin"/>
        </w:r>
        <w:r>
          <w:rPr>
            <w:noProof/>
            <w:webHidden/>
          </w:rPr>
          <w:instrText xml:space="preserve"> PAGEREF _Toc522298129 \h </w:instrText>
        </w:r>
        <w:r>
          <w:rPr>
            <w:noProof/>
            <w:webHidden/>
          </w:rPr>
        </w:r>
        <w:r>
          <w:rPr>
            <w:noProof/>
            <w:webHidden/>
          </w:rPr>
          <w:fldChar w:fldCharType="separate"/>
        </w:r>
        <w:r>
          <w:rPr>
            <w:noProof/>
            <w:webHidden/>
          </w:rPr>
          <w:t>47</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30" w:history="1">
        <w:r w:rsidRPr="00015008">
          <w:rPr>
            <w:rStyle w:val="-"/>
            <w:noProof/>
          </w:rPr>
          <w:t>5.1.2 Αριθμοδείκτης αποδοτικότητας Ιδίων Κεφαλαίων</w:t>
        </w:r>
        <w:r>
          <w:rPr>
            <w:noProof/>
            <w:webHidden/>
          </w:rPr>
          <w:tab/>
        </w:r>
        <w:r>
          <w:rPr>
            <w:noProof/>
            <w:webHidden/>
          </w:rPr>
          <w:fldChar w:fldCharType="begin"/>
        </w:r>
        <w:r>
          <w:rPr>
            <w:noProof/>
            <w:webHidden/>
          </w:rPr>
          <w:instrText xml:space="preserve"> PAGEREF _Toc522298130 \h </w:instrText>
        </w:r>
        <w:r>
          <w:rPr>
            <w:noProof/>
            <w:webHidden/>
          </w:rPr>
        </w:r>
        <w:r>
          <w:rPr>
            <w:noProof/>
            <w:webHidden/>
          </w:rPr>
          <w:fldChar w:fldCharType="separate"/>
        </w:r>
        <w:r>
          <w:rPr>
            <w:noProof/>
            <w:webHidden/>
          </w:rPr>
          <w:t>48</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31" w:history="1">
        <w:r w:rsidRPr="00015008">
          <w:rPr>
            <w:rStyle w:val="-"/>
            <w:noProof/>
          </w:rPr>
          <w:t>5.1.3 Αριθμοδείκτης μικτού περιθωρίου κέρδους</w:t>
        </w:r>
        <w:r>
          <w:rPr>
            <w:noProof/>
            <w:webHidden/>
          </w:rPr>
          <w:tab/>
        </w:r>
        <w:r>
          <w:rPr>
            <w:noProof/>
            <w:webHidden/>
          </w:rPr>
          <w:fldChar w:fldCharType="begin"/>
        </w:r>
        <w:r>
          <w:rPr>
            <w:noProof/>
            <w:webHidden/>
          </w:rPr>
          <w:instrText xml:space="preserve"> PAGEREF _Toc522298131 \h </w:instrText>
        </w:r>
        <w:r>
          <w:rPr>
            <w:noProof/>
            <w:webHidden/>
          </w:rPr>
        </w:r>
        <w:r>
          <w:rPr>
            <w:noProof/>
            <w:webHidden/>
          </w:rPr>
          <w:fldChar w:fldCharType="separate"/>
        </w:r>
        <w:r>
          <w:rPr>
            <w:noProof/>
            <w:webHidden/>
          </w:rPr>
          <w:t>50</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32" w:history="1">
        <w:r w:rsidRPr="00015008">
          <w:rPr>
            <w:rStyle w:val="-"/>
            <w:noProof/>
          </w:rPr>
          <w:t>5.1.4 Αριθμοδείκτης περιθωρίου καθαρού κέρδους</w:t>
        </w:r>
        <w:r>
          <w:rPr>
            <w:noProof/>
            <w:webHidden/>
          </w:rPr>
          <w:tab/>
        </w:r>
        <w:r>
          <w:rPr>
            <w:noProof/>
            <w:webHidden/>
          </w:rPr>
          <w:fldChar w:fldCharType="begin"/>
        </w:r>
        <w:r>
          <w:rPr>
            <w:noProof/>
            <w:webHidden/>
          </w:rPr>
          <w:instrText xml:space="preserve"> PAGEREF _Toc522298132 \h </w:instrText>
        </w:r>
        <w:r>
          <w:rPr>
            <w:noProof/>
            <w:webHidden/>
          </w:rPr>
        </w:r>
        <w:r>
          <w:rPr>
            <w:noProof/>
            <w:webHidden/>
          </w:rPr>
          <w:fldChar w:fldCharType="separate"/>
        </w:r>
        <w:r>
          <w:rPr>
            <w:noProof/>
            <w:webHidden/>
          </w:rPr>
          <w:t>51</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33" w:history="1">
        <w:r w:rsidRPr="00015008">
          <w:rPr>
            <w:rStyle w:val="-"/>
            <w:noProof/>
          </w:rPr>
          <w:t>5.2 Αριθμοδείκτες δραστηριότητας</w:t>
        </w:r>
        <w:r>
          <w:rPr>
            <w:noProof/>
            <w:webHidden/>
          </w:rPr>
          <w:tab/>
        </w:r>
        <w:r>
          <w:rPr>
            <w:noProof/>
            <w:webHidden/>
          </w:rPr>
          <w:fldChar w:fldCharType="begin"/>
        </w:r>
        <w:r>
          <w:rPr>
            <w:noProof/>
            <w:webHidden/>
          </w:rPr>
          <w:instrText xml:space="preserve"> PAGEREF _Toc522298133 \h </w:instrText>
        </w:r>
        <w:r>
          <w:rPr>
            <w:noProof/>
            <w:webHidden/>
          </w:rPr>
        </w:r>
        <w:r>
          <w:rPr>
            <w:noProof/>
            <w:webHidden/>
          </w:rPr>
          <w:fldChar w:fldCharType="separate"/>
        </w:r>
        <w:r>
          <w:rPr>
            <w:noProof/>
            <w:webHidden/>
          </w:rPr>
          <w:t>53</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34" w:history="1">
        <w:r w:rsidRPr="00015008">
          <w:rPr>
            <w:rStyle w:val="-"/>
            <w:noProof/>
          </w:rPr>
          <w:t>5.2.1 Αριθμοδείκτης συνολικής κυκλοφοριακής ταχύτητας ενεργητικού</w:t>
        </w:r>
        <w:r>
          <w:rPr>
            <w:noProof/>
            <w:webHidden/>
          </w:rPr>
          <w:tab/>
        </w:r>
        <w:r>
          <w:rPr>
            <w:noProof/>
            <w:webHidden/>
          </w:rPr>
          <w:fldChar w:fldCharType="begin"/>
        </w:r>
        <w:r>
          <w:rPr>
            <w:noProof/>
            <w:webHidden/>
          </w:rPr>
          <w:instrText xml:space="preserve"> PAGEREF _Toc522298134 \h </w:instrText>
        </w:r>
        <w:r>
          <w:rPr>
            <w:noProof/>
            <w:webHidden/>
          </w:rPr>
        </w:r>
        <w:r>
          <w:rPr>
            <w:noProof/>
            <w:webHidden/>
          </w:rPr>
          <w:fldChar w:fldCharType="separate"/>
        </w:r>
        <w:r>
          <w:rPr>
            <w:noProof/>
            <w:webHidden/>
          </w:rPr>
          <w:t>53</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35" w:history="1">
        <w:r w:rsidRPr="00015008">
          <w:rPr>
            <w:rStyle w:val="-"/>
            <w:noProof/>
          </w:rPr>
          <w:t>5.2.3 Αριθμοδείκτης κυκλοφορίας ταχύτητας κυκλοφορούντος ενεργητικού</w:t>
        </w:r>
        <w:r>
          <w:rPr>
            <w:noProof/>
            <w:webHidden/>
          </w:rPr>
          <w:tab/>
        </w:r>
        <w:r>
          <w:rPr>
            <w:noProof/>
            <w:webHidden/>
          </w:rPr>
          <w:fldChar w:fldCharType="begin"/>
        </w:r>
        <w:r>
          <w:rPr>
            <w:noProof/>
            <w:webHidden/>
          </w:rPr>
          <w:instrText xml:space="preserve"> PAGEREF _Toc522298135 \h </w:instrText>
        </w:r>
        <w:r>
          <w:rPr>
            <w:noProof/>
            <w:webHidden/>
          </w:rPr>
        </w:r>
        <w:r>
          <w:rPr>
            <w:noProof/>
            <w:webHidden/>
          </w:rPr>
          <w:fldChar w:fldCharType="separate"/>
        </w:r>
        <w:r>
          <w:rPr>
            <w:noProof/>
            <w:webHidden/>
          </w:rPr>
          <w:t>56</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36" w:history="1">
        <w:r w:rsidRPr="00015008">
          <w:rPr>
            <w:rStyle w:val="-"/>
            <w:noProof/>
          </w:rPr>
          <w:t>5.2.4 Κυκλοφοριακή ταχύτητα αποθεμάτων</w:t>
        </w:r>
        <w:r>
          <w:rPr>
            <w:noProof/>
            <w:webHidden/>
          </w:rPr>
          <w:tab/>
        </w:r>
        <w:r>
          <w:rPr>
            <w:noProof/>
            <w:webHidden/>
          </w:rPr>
          <w:fldChar w:fldCharType="begin"/>
        </w:r>
        <w:r>
          <w:rPr>
            <w:noProof/>
            <w:webHidden/>
          </w:rPr>
          <w:instrText xml:space="preserve"> PAGEREF _Toc522298136 \h </w:instrText>
        </w:r>
        <w:r>
          <w:rPr>
            <w:noProof/>
            <w:webHidden/>
          </w:rPr>
        </w:r>
        <w:r>
          <w:rPr>
            <w:noProof/>
            <w:webHidden/>
          </w:rPr>
          <w:fldChar w:fldCharType="separate"/>
        </w:r>
        <w:r>
          <w:rPr>
            <w:noProof/>
            <w:webHidden/>
          </w:rPr>
          <w:t>57</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37" w:history="1">
        <w:r w:rsidRPr="00015008">
          <w:rPr>
            <w:rStyle w:val="-"/>
            <w:noProof/>
          </w:rPr>
          <w:t>5.2.5 Αριθμοδείκτης κυκλοφοριακής ταχύτητας απαιτήσεων</w:t>
        </w:r>
        <w:r>
          <w:rPr>
            <w:noProof/>
            <w:webHidden/>
          </w:rPr>
          <w:tab/>
        </w:r>
        <w:r>
          <w:rPr>
            <w:noProof/>
            <w:webHidden/>
          </w:rPr>
          <w:fldChar w:fldCharType="begin"/>
        </w:r>
        <w:r>
          <w:rPr>
            <w:noProof/>
            <w:webHidden/>
          </w:rPr>
          <w:instrText xml:space="preserve"> PAGEREF _Toc522298137 \h </w:instrText>
        </w:r>
        <w:r>
          <w:rPr>
            <w:noProof/>
            <w:webHidden/>
          </w:rPr>
        </w:r>
        <w:r>
          <w:rPr>
            <w:noProof/>
            <w:webHidden/>
          </w:rPr>
          <w:fldChar w:fldCharType="separate"/>
        </w:r>
        <w:r>
          <w:rPr>
            <w:noProof/>
            <w:webHidden/>
          </w:rPr>
          <w:t>59</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38" w:history="1">
        <w:r w:rsidRPr="00015008">
          <w:rPr>
            <w:rStyle w:val="-"/>
            <w:noProof/>
          </w:rPr>
          <w:t>5.2.6 Αριθμοδείκτης κυκλοφοριακής ταχύτητας διαθεσίμων</w:t>
        </w:r>
        <w:r>
          <w:rPr>
            <w:noProof/>
            <w:webHidden/>
          </w:rPr>
          <w:tab/>
        </w:r>
        <w:r>
          <w:rPr>
            <w:noProof/>
            <w:webHidden/>
          </w:rPr>
          <w:fldChar w:fldCharType="begin"/>
        </w:r>
        <w:r>
          <w:rPr>
            <w:noProof/>
            <w:webHidden/>
          </w:rPr>
          <w:instrText xml:space="preserve"> PAGEREF _Toc522298138 \h </w:instrText>
        </w:r>
        <w:r>
          <w:rPr>
            <w:noProof/>
            <w:webHidden/>
          </w:rPr>
        </w:r>
        <w:r>
          <w:rPr>
            <w:noProof/>
            <w:webHidden/>
          </w:rPr>
          <w:fldChar w:fldCharType="separate"/>
        </w:r>
        <w:r>
          <w:rPr>
            <w:noProof/>
            <w:webHidden/>
          </w:rPr>
          <w:t>60</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39" w:history="1">
        <w:r w:rsidRPr="00015008">
          <w:rPr>
            <w:rStyle w:val="-"/>
            <w:noProof/>
          </w:rPr>
          <w:t>5.3 Αριθμοδείκτες αποτελεσματικότητας</w:t>
        </w:r>
        <w:r>
          <w:rPr>
            <w:noProof/>
            <w:webHidden/>
          </w:rPr>
          <w:tab/>
        </w:r>
        <w:r>
          <w:rPr>
            <w:noProof/>
            <w:webHidden/>
          </w:rPr>
          <w:fldChar w:fldCharType="begin"/>
        </w:r>
        <w:r>
          <w:rPr>
            <w:noProof/>
            <w:webHidden/>
          </w:rPr>
          <w:instrText xml:space="preserve"> PAGEREF _Toc522298139 \h </w:instrText>
        </w:r>
        <w:r>
          <w:rPr>
            <w:noProof/>
            <w:webHidden/>
          </w:rPr>
        </w:r>
        <w:r>
          <w:rPr>
            <w:noProof/>
            <w:webHidden/>
          </w:rPr>
          <w:fldChar w:fldCharType="separate"/>
        </w:r>
        <w:r>
          <w:rPr>
            <w:noProof/>
            <w:webHidden/>
          </w:rPr>
          <w:t>62</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40" w:history="1">
        <w:r w:rsidRPr="00015008">
          <w:rPr>
            <w:rStyle w:val="-"/>
            <w:noProof/>
          </w:rPr>
          <w:t>5.3.1 Αριθμοδείκτης μέσης διάρκειας επένδυσης σε αποθέματα</w:t>
        </w:r>
        <w:r>
          <w:rPr>
            <w:noProof/>
            <w:webHidden/>
          </w:rPr>
          <w:tab/>
        </w:r>
        <w:r>
          <w:rPr>
            <w:noProof/>
            <w:webHidden/>
          </w:rPr>
          <w:fldChar w:fldCharType="begin"/>
        </w:r>
        <w:r>
          <w:rPr>
            <w:noProof/>
            <w:webHidden/>
          </w:rPr>
          <w:instrText xml:space="preserve"> PAGEREF _Toc522298140 \h </w:instrText>
        </w:r>
        <w:r>
          <w:rPr>
            <w:noProof/>
            <w:webHidden/>
          </w:rPr>
        </w:r>
        <w:r>
          <w:rPr>
            <w:noProof/>
            <w:webHidden/>
          </w:rPr>
          <w:fldChar w:fldCharType="separate"/>
        </w:r>
        <w:r>
          <w:rPr>
            <w:noProof/>
            <w:webHidden/>
          </w:rPr>
          <w:t>62</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41" w:history="1">
        <w:r w:rsidRPr="00015008">
          <w:rPr>
            <w:rStyle w:val="-"/>
            <w:noProof/>
          </w:rPr>
          <w:t>5.3.2 Αριθμοδείκτης μέσης διάρκειας είσπραξης απαιτήσεων</w:t>
        </w:r>
        <w:r>
          <w:rPr>
            <w:noProof/>
            <w:webHidden/>
          </w:rPr>
          <w:tab/>
        </w:r>
        <w:r>
          <w:rPr>
            <w:noProof/>
            <w:webHidden/>
          </w:rPr>
          <w:fldChar w:fldCharType="begin"/>
        </w:r>
        <w:r>
          <w:rPr>
            <w:noProof/>
            <w:webHidden/>
          </w:rPr>
          <w:instrText xml:space="preserve"> PAGEREF _Toc522298141 \h </w:instrText>
        </w:r>
        <w:r>
          <w:rPr>
            <w:noProof/>
            <w:webHidden/>
          </w:rPr>
        </w:r>
        <w:r>
          <w:rPr>
            <w:noProof/>
            <w:webHidden/>
          </w:rPr>
          <w:fldChar w:fldCharType="separate"/>
        </w:r>
        <w:r>
          <w:rPr>
            <w:noProof/>
            <w:webHidden/>
          </w:rPr>
          <w:t>64</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42" w:history="1">
        <w:r w:rsidRPr="00015008">
          <w:rPr>
            <w:rStyle w:val="-"/>
            <w:noProof/>
          </w:rPr>
          <w:t>5.3.3 Αριθμοδείκτης μέσης διάρκειας πληρωμής των υποχρεώσεων</w:t>
        </w:r>
        <w:r>
          <w:rPr>
            <w:noProof/>
            <w:webHidden/>
          </w:rPr>
          <w:tab/>
        </w:r>
        <w:r>
          <w:rPr>
            <w:noProof/>
            <w:webHidden/>
          </w:rPr>
          <w:fldChar w:fldCharType="begin"/>
        </w:r>
        <w:r>
          <w:rPr>
            <w:noProof/>
            <w:webHidden/>
          </w:rPr>
          <w:instrText xml:space="preserve"> PAGEREF _Toc522298142 \h </w:instrText>
        </w:r>
        <w:r>
          <w:rPr>
            <w:noProof/>
            <w:webHidden/>
          </w:rPr>
        </w:r>
        <w:r>
          <w:rPr>
            <w:noProof/>
            <w:webHidden/>
          </w:rPr>
          <w:fldChar w:fldCharType="separate"/>
        </w:r>
        <w:r>
          <w:rPr>
            <w:noProof/>
            <w:webHidden/>
          </w:rPr>
          <w:t>66</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43" w:history="1">
        <w:r w:rsidRPr="00015008">
          <w:rPr>
            <w:rStyle w:val="-"/>
            <w:noProof/>
          </w:rPr>
          <w:t>5.4 Αριθμοδείκτες ρευστότητας</w:t>
        </w:r>
        <w:r>
          <w:rPr>
            <w:noProof/>
            <w:webHidden/>
          </w:rPr>
          <w:tab/>
        </w:r>
        <w:r>
          <w:rPr>
            <w:noProof/>
            <w:webHidden/>
          </w:rPr>
          <w:fldChar w:fldCharType="begin"/>
        </w:r>
        <w:r>
          <w:rPr>
            <w:noProof/>
            <w:webHidden/>
          </w:rPr>
          <w:instrText xml:space="preserve"> PAGEREF _Toc522298143 \h </w:instrText>
        </w:r>
        <w:r>
          <w:rPr>
            <w:noProof/>
            <w:webHidden/>
          </w:rPr>
        </w:r>
        <w:r>
          <w:rPr>
            <w:noProof/>
            <w:webHidden/>
          </w:rPr>
          <w:fldChar w:fldCharType="separate"/>
        </w:r>
        <w:r>
          <w:rPr>
            <w:noProof/>
            <w:webHidden/>
          </w:rPr>
          <w:t>68</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44" w:history="1">
        <w:r w:rsidRPr="00015008">
          <w:rPr>
            <w:rStyle w:val="-"/>
            <w:noProof/>
          </w:rPr>
          <w:t>5.4.1 Αριθμοδείκτης γενικής ρευστότητας</w:t>
        </w:r>
        <w:r>
          <w:rPr>
            <w:noProof/>
            <w:webHidden/>
          </w:rPr>
          <w:tab/>
        </w:r>
        <w:r>
          <w:rPr>
            <w:noProof/>
            <w:webHidden/>
          </w:rPr>
          <w:fldChar w:fldCharType="begin"/>
        </w:r>
        <w:r>
          <w:rPr>
            <w:noProof/>
            <w:webHidden/>
          </w:rPr>
          <w:instrText xml:space="preserve"> PAGEREF _Toc522298144 \h </w:instrText>
        </w:r>
        <w:r>
          <w:rPr>
            <w:noProof/>
            <w:webHidden/>
          </w:rPr>
        </w:r>
        <w:r>
          <w:rPr>
            <w:noProof/>
            <w:webHidden/>
          </w:rPr>
          <w:fldChar w:fldCharType="separate"/>
        </w:r>
        <w:r>
          <w:rPr>
            <w:noProof/>
            <w:webHidden/>
          </w:rPr>
          <w:t>68</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45" w:history="1">
        <w:r w:rsidRPr="00015008">
          <w:rPr>
            <w:rStyle w:val="-"/>
            <w:noProof/>
          </w:rPr>
          <w:t>5.4.2 Αριθμοδείκτης άμεσης ρευστότητας</w:t>
        </w:r>
        <w:r>
          <w:rPr>
            <w:noProof/>
            <w:webHidden/>
          </w:rPr>
          <w:tab/>
        </w:r>
        <w:r>
          <w:rPr>
            <w:noProof/>
            <w:webHidden/>
          </w:rPr>
          <w:fldChar w:fldCharType="begin"/>
        </w:r>
        <w:r>
          <w:rPr>
            <w:noProof/>
            <w:webHidden/>
          </w:rPr>
          <w:instrText xml:space="preserve"> PAGEREF _Toc522298145 \h </w:instrText>
        </w:r>
        <w:r>
          <w:rPr>
            <w:noProof/>
            <w:webHidden/>
          </w:rPr>
        </w:r>
        <w:r>
          <w:rPr>
            <w:noProof/>
            <w:webHidden/>
          </w:rPr>
          <w:fldChar w:fldCharType="separate"/>
        </w:r>
        <w:r>
          <w:rPr>
            <w:noProof/>
            <w:webHidden/>
          </w:rPr>
          <w:t>69</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46" w:history="1">
        <w:r w:rsidRPr="00015008">
          <w:rPr>
            <w:rStyle w:val="-"/>
            <w:noProof/>
          </w:rPr>
          <w:t>5.5 Αριθμοδείκτης δανειακής επιβάρυνσης (Ξένα Κεφάλαια προς Ίδια Κεφάλαια)</w:t>
        </w:r>
        <w:r>
          <w:rPr>
            <w:noProof/>
            <w:webHidden/>
          </w:rPr>
          <w:tab/>
        </w:r>
        <w:r>
          <w:rPr>
            <w:noProof/>
            <w:webHidden/>
          </w:rPr>
          <w:fldChar w:fldCharType="begin"/>
        </w:r>
        <w:r>
          <w:rPr>
            <w:noProof/>
            <w:webHidden/>
          </w:rPr>
          <w:instrText xml:space="preserve"> PAGEREF _Toc522298146 \h </w:instrText>
        </w:r>
        <w:r>
          <w:rPr>
            <w:noProof/>
            <w:webHidden/>
          </w:rPr>
        </w:r>
        <w:r>
          <w:rPr>
            <w:noProof/>
            <w:webHidden/>
          </w:rPr>
          <w:fldChar w:fldCharType="separate"/>
        </w:r>
        <w:r>
          <w:rPr>
            <w:noProof/>
            <w:webHidden/>
          </w:rPr>
          <w:t>71</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47" w:history="1">
        <w:r w:rsidRPr="00015008">
          <w:rPr>
            <w:rStyle w:val="-"/>
            <w:noProof/>
          </w:rPr>
          <w:t>5.6 Αριθμοδείκτης κάλυψης τόκων (Καθαρά κέρδη χρήσης προς χρηματοπιστωτικά έξοδα)</w:t>
        </w:r>
        <w:r>
          <w:rPr>
            <w:noProof/>
            <w:webHidden/>
          </w:rPr>
          <w:tab/>
        </w:r>
        <w:r>
          <w:rPr>
            <w:noProof/>
            <w:webHidden/>
          </w:rPr>
          <w:fldChar w:fldCharType="begin"/>
        </w:r>
        <w:r>
          <w:rPr>
            <w:noProof/>
            <w:webHidden/>
          </w:rPr>
          <w:instrText xml:space="preserve"> PAGEREF _Toc522298147 \h </w:instrText>
        </w:r>
        <w:r>
          <w:rPr>
            <w:noProof/>
            <w:webHidden/>
          </w:rPr>
        </w:r>
        <w:r>
          <w:rPr>
            <w:noProof/>
            <w:webHidden/>
          </w:rPr>
          <w:fldChar w:fldCharType="separate"/>
        </w:r>
        <w:r>
          <w:rPr>
            <w:noProof/>
            <w:webHidden/>
          </w:rPr>
          <w:t>73</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48" w:history="1">
        <w:r w:rsidRPr="00015008">
          <w:rPr>
            <w:rStyle w:val="-"/>
            <w:noProof/>
          </w:rPr>
          <w:t>5.7 Αριθμοδείκτης διάρθρωσης κεφαλαίου και βιωσιμότητας</w:t>
        </w:r>
        <w:r>
          <w:rPr>
            <w:noProof/>
            <w:webHidden/>
          </w:rPr>
          <w:tab/>
        </w:r>
        <w:r>
          <w:rPr>
            <w:noProof/>
            <w:webHidden/>
          </w:rPr>
          <w:fldChar w:fldCharType="begin"/>
        </w:r>
        <w:r>
          <w:rPr>
            <w:noProof/>
            <w:webHidden/>
          </w:rPr>
          <w:instrText xml:space="preserve"> PAGEREF _Toc522298148 \h </w:instrText>
        </w:r>
        <w:r>
          <w:rPr>
            <w:noProof/>
            <w:webHidden/>
          </w:rPr>
        </w:r>
        <w:r>
          <w:rPr>
            <w:noProof/>
            <w:webHidden/>
          </w:rPr>
          <w:fldChar w:fldCharType="separate"/>
        </w:r>
        <w:r>
          <w:rPr>
            <w:noProof/>
            <w:webHidden/>
          </w:rPr>
          <w:t>74</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49" w:history="1">
        <w:r w:rsidRPr="00015008">
          <w:rPr>
            <w:rStyle w:val="-"/>
            <w:noProof/>
          </w:rPr>
          <w:t>5.7.1 Αριθμοδείκτης Ίδια Κεφάλαια / Συνολικά κεφάλαια</w:t>
        </w:r>
        <w:r>
          <w:rPr>
            <w:noProof/>
            <w:webHidden/>
          </w:rPr>
          <w:tab/>
        </w:r>
        <w:r>
          <w:rPr>
            <w:noProof/>
            <w:webHidden/>
          </w:rPr>
          <w:fldChar w:fldCharType="begin"/>
        </w:r>
        <w:r>
          <w:rPr>
            <w:noProof/>
            <w:webHidden/>
          </w:rPr>
          <w:instrText xml:space="preserve"> PAGEREF _Toc522298149 \h </w:instrText>
        </w:r>
        <w:r>
          <w:rPr>
            <w:noProof/>
            <w:webHidden/>
          </w:rPr>
        </w:r>
        <w:r>
          <w:rPr>
            <w:noProof/>
            <w:webHidden/>
          </w:rPr>
          <w:fldChar w:fldCharType="separate"/>
        </w:r>
        <w:r>
          <w:rPr>
            <w:noProof/>
            <w:webHidden/>
          </w:rPr>
          <w:t>74</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50" w:history="1">
        <w:r w:rsidRPr="00015008">
          <w:rPr>
            <w:rStyle w:val="-"/>
            <w:noProof/>
          </w:rPr>
          <w:t>5.7.2 Αριθμοδείκτης Ίδια Κεφάλαια / Δανειακά κεφάλαια</w:t>
        </w:r>
        <w:r>
          <w:rPr>
            <w:noProof/>
            <w:webHidden/>
          </w:rPr>
          <w:tab/>
        </w:r>
        <w:r>
          <w:rPr>
            <w:noProof/>
            <w:webHidden/>
          </w:rPr>
          <w:fldChar w:fldCharType="begin"/>
        </w:r>
        <w:r>
          <w:rPr>
            <w:noProof/>
            <w:webHidden/>
          </w:rPr>
          <w:instrText xml:space="preserve"> PAGEREF _Toc522298150 \h </w:instrText>
        </w:r>
        <w:r>
          <w:rPr>
            <w:noProof/>
            <w:webHidden/>
          </w:rPr>
        </w:r>
        <w:r>
          <w:rPr>
            <w:noProof/>
            <w:webHidden/>
          </w:rPr>
          <w:fldChar w:fldCharType="separate"/>
        </w:r>
        <w:r>
          <w:rPr>
            <w:noProof/>
            <w:webHidden/>
          </w:rPr>
          <w:t>76</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51" w:history="1">
        <w:r w:rsidRPr="00015008">
          <w:rPr>
            <w:rStyle w:val="-"/>
            <w:noProof/>
          </w:rPr>
          <w:t>5.7.3 Αριθμοδείκτης Κυκλοφορούν Ενεργητικό / Συνολικές Υποχρεώσεις</w:t>
        </w:r>
        <w:r>
          <w:rPr>
            <w:noProof/>
            <w:webHidden/>
          </w:rPr>
          <w:tab/>
        </w:r>
        <w:r>
          <w:rPr>
            <w:noProof/>
            <w:webHidden/>
          </w:rPr>
          <w:fldChar w:fldCharType="begin"/>
        </w:r>
        <w:r>
          <w:rPr>
            <w:noProof/>
            <w:webHidden/>
          </w:rPr>
          <w:instrText xml:space="preserve"> PAGEREF _Toc522298151 \h </w:instrText>
        </w:r>
        <w:r>
          <w:rPr>
            <w:noProof/>
            <w:webHidden/>
          </w:rPr>
        </w:r>
        <w:r>
          <w:rPr>
            <w:noProof/>
            <w:webHidden/>
          </w:rPr>
          <w:fldChar w:fldCharType="separate"/>
        </w:r>
        <w:r>
          <w:rPr>
            <w:noProof/>
            <w:webHidden/>
          </w:rPr>
          <w:t>77</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52" w:history="1">
        <w:r w:rsidRPr="00015008">
          <w:rPr>
            <w:rStyle w:val="-"/>
            <w:noProof/>
          </w:rPr>
          <w:t>ΚΕΦΑΛΑΙΟ 6: ΧΡΗΜΑΤΟΟΙΚΟΝΟΜΙΚΗ ΑΝΑΛΥΣΗ ΤΟΥ ΑΤΤΙΚΟΥ ΝΟΣΟΚΟΜΕΙΟΥ (2008 – 2016)</w:t>
        </w:r>
        <w:r>
          <w:rPr>
            <w:noProof/>
            <w:webHidden/>
          </w:rPr>
          <w:tab/>
        </w:r>
        <w:r>
          <w:rPr>
            <w:noProof/>
            <w:webHidden/>
          </w:rPr>
          <w:fldChar w:fldCharType="begin"/>
        </w:r>
        <w:r>
          <w:rPr>
            <w:noProof/>
            <w:webHidden/>
          </w:rPr>
          <w:instrText xml:space="preserve"> PAGEREF _Toc522298152 \h </w:instrText>
        </w:r>
        <w:r>
          <w:rPr>
            <w:noProof/>
            <w:webHidden/>
          </w:rPr>
        </w:r>
        <w:r>
          <w:rPr>
            <w:noProof/>
            <w:webHidden/>
          </w:rPr>
          <w:fldChar w:fldCharType="separate"/>
        </w:r>
        <w:r>
          <w:rPr>
            <w:noProof/>
            <w:webHidden/>
          </w:rPr>
          <w:t>79</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53" w:history="1">
        <w:r w:rsidRPr="00015008">
          <w:rPr>
            <w:rStyle w:val="-"/>
            <w:noProof/>
          </w:rPr>
          <w:t>6.1 Αριθμοδείκτες αποδοτικότητας</w:t>
        </w:r>
        <w:r>
          <w:rPr>
            <w:noProof/>
            <w:webHidden/>
          </w:rPr>
          <w:tab/>
        </w:r>
        <w:r>
          <w:rPr>
            <w:noProof/>
            <w:webHidden/>
          </w:rPr>
          <w:fldChar w:fldCharType="begin"/>
        </w:r>
        <w:r>
          <w:rPr>
            <w:noProof/>
            <w:webHidden/>
          </w:rPr>
          <w:instrText xml:space="preserve"> PAGEREF _Toc522298153 \h </w:instrText>
        </w:r>
        <w:r>
          <w:rPr>
            <w:noProof/>
            <w:webHidden/>
          </w:rPr>
        </w:r>
        <w:r>
          <w:rPr>
            <w:noProof/>
            <w:webHidden/>
          </w:rPr>
          <w:fldChar w:fldCharType="separate"/>
        </w:r>
        <w:r>
          <w:rPr>
            <w:noProof/>
            <w:webHidden/>
          </w:rPr>
          <w:t>79</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54" w:history="1">
        <w:r w:rsidRPr="00015008">
          <w:rPr>
            <w:rStyle w:val="-"/>
            <w:noProof/>
          </w:rPr>
          <w:t>6.1.1 Αριθμοδείκτης συνολικής αποδοτικότητας</w:t>
        </w:r>
        <w:r>
          <w:rPr>
            <w:noProof/>
            <w:webHidden/>
          </w:rPr>
          <w:tab/>
        </w:r>
        <w:r>
          <w:rPr>
            <w:noProof/>
            <w:webHidden/>
          </w:rPr>
          <w:fldChar w:fldCharType="begin"/>
        </w:r>
        <w:r>
          <w:rPr>
            <w:noProof/>
            <w:webHidden/>
          </w:rPr>
          <w:instrText xml:space="preserve"> PAGEREF _Toc522298154 \h </w:instrText>
        </w:r>
        <w:r>
          <w:rPr>
            <w:noProof/>
            <w:webHidden/>
          </w:rPr>
        </w:r>
        <w:r>
          <w:rPr>
            <w:noProof/>
            <w:webHidden/>
          </w:rPr>
          <w:fldChar w:fldCharType="separate"/>
        </w:r>
        <w:r>
          <w:rPr>
            <w:noProof/>
            <w:webHidden/>
          </w:rPr>
          <w:t>79</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55" w:history="1">
        <w:r w:rsidRPr="00015008">
          <w:rPr>
            <w:rStyle w:val="-"/>
            <w:noProof/>
          </w:rPr>
          <w:t>6.1.2 Αριθμοδείκτης αποδοτικότητας Ιδίων Κεφαλαίων</w:t>
        </w:r>
        <w:r>
          <w:rPr>
            <w:noProof/>
            <w:webHidden/>
          </w:rPr>
          <w:tab/>
        </w:r>
        <w:r>
          <w:rPr>
            <w:noProof/>
            <w:webHidden/>
          </w:rPr>
          <w:fldChar w:fldCharType="begin"/>
        </w:r>
        <w:r>
          <w:rPr>
            <w:noProof/>
            <w:webHidden/>
          </w:rPr>
          <w:instrText xml:space="preserve"> PAGEREF _Toc522298155 \h </w:instrText>
        </w:r>
        <w:r>
          <w:rPr>
            <w:noProof/>
            <w:webHidden/>
          </w:rPr>
        </w:r>
        <w:r>
          <w:rPr>
            <w:noProof/>
            <w:webHidden/>
          </w:rPr>
          <w:fldChar w:fldCharType="separate"/>
        </w:r>
        <w:r>
          <w:rPr>
            <w:noProof/>
            <w:webHidden/>
          </w:rPr>
          <w:t>80</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56" w:history="1">
        <w:r w:rsidRPr="00015008">
          <w:rPr>
            <w:rStyle w:val="-"/>
            <w:noProof/>
          </w:rPr>
          <w:t>6.1.3 Αριθμοδείκτης μικτού περιθωρίου κέρδους</w:t>
        </w:r>
        <w:r>
          <w:rPr>
            <w:noProof/>
            <w:webHidden/>
          </w:rPr>
          <w:tab/>
        </w:r>
        <w:r>
          <w:rPr>
            <w:noProof/>
            <w:webHidden/>
          </w:rPr>
          <w:fldChar w:fldCharType="begin"/>
        </w:r>
        <w:r>
          <w:rPr>
            <w:noProof/>
            <w:webHidden/>
          </w:rPr>
          <w:instrText xml:space="preserve"> PAGEREF _Toc522298156 \h </w:instrText>
        </w:r>
        <w:r>
          <w:rPr>
            <w:noProof/>
            <w:webHidden/>
          </w:rPr>
        </w:r>
        <w:r>
          <w:rPr>
            <w:noProof/>
            <w:webHidden/>
          </w:rPr>
          <w:fldChar w:fldCharType="separate"/>
        </w:r>
        <w:r>
          <w:rPr>
            <w:noProof/>
            <w:webHidden/>
          </w:rPr>
          <w:t>82</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57" w:history="1">
        <w:r w:rsidRPr="00015008">
          <w:rPr>
            <w:rStyle w:val="-"/>
            <w:noProof/>
          </w:rPr>
          <w:t>6.1.4 Αριθμοδείκτης περιθωρίου καθαρού κέρδους</w:t>
        </w:r>
        <w:r>
          <w:rPr>
            <w:noProof/>
            <w:webHidden/>
          </w:rPr>
          <w:tab/>
        </w:r>
        <w:r>
          <w:rPr>
            <w:noProof/>
            <w:webHidden/>
          </w:rPr>
          <w:fldChar w:fldCharType="begin"/>
        </w:r>
        <w:r>
          <w:rPr>
            <w:noProof/>
            <w:webHidden/>
          </w:rPr>
          <w:instrText xml:space="preserve"> PAGEREF _Toc522298157 \h </w:instrText>
        </w:r>
        <w:r>
          <w:rPr>
            <w:noProof/>
            <w:webHidden/>
          </w:rPr>
        </w:r>
        <w:r>
          <w:rPr>
            <w:noProof/>
            <w:webHidden/>
          </w:rPr>
          <w:fldChar w:fldCharType="separate"/>
        </w:r>
        <w:r>
          <w:rPr>
            <w:noProof/>
            <w:webHidden/>
          </w:rPr>
          <w:t>83</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58" w:history="1">
        <w:r w:rsidRPr="00015008">
          <w:rPr>
            <w:rStyle w:val="-"/>
            <w:noProof/>
          </w:rPr>
          <w:t>6.2 Αριθμοδείκτες δραστηριότητας</w:t>
        </w:r>
        <w:r>
          <w:rPr>
            <w:noProof/>
            <w:webHidden/>
          </w:rPr>
          <w:tab/>
        </w:r>
        <w:r>
          <w:rPr>
            <w:noProof/>
            <w:webHidden/>
          </w:rPr>
          <w:fldChar w:fldCharType="begin"/>
        </w:r>
        <w:r>
          <w:rPr>
            <w:noProof/>
            <w:webHidden/>
          </w:rPr>
          <w:instrText xml:space="preserve"> PAGEREF _Toc522298158 \h </w:instrText>
        </w:r>
        <w:r>
          <w:rPr>
            <w:noProof/>
            <w:webHidden/>
          </w:rPr>
        </w:r>
        <w:r>
          <w:rPr>
            <w:noProof/>
            <w:webHidden/>
          </w:rPr>
          <w:fldChar w:fldCharType="separate"/>
        </w:r>
        <w:r>
          <w:rPr>
            <w:noProof/>
            <w:webHidden/>
          </w:rPr>
          <w:t>85</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59" w:history="1">
        <w:r w:rsidRPr="00015008">
          <w:rPr>
            <w:rStyle w:val="-"/>
            <w:noProof/>
          </w:rPr>
          <w:t>6.2.1 Αριθμοδείκτης συνολικής κυκλοφοριακής ταχύτητας ενεργητικού</w:t>
        </w:r>
        <w:r>
          <w:rPr>
            <w:noProof/>
            <w:webHidden/>
          </w:rPr>
          <w:tab/>
        </w:r>
        <w:r>
          <w:rPr>
            <w:noProof/>
            <w:webHidden/>
          </w:rPr>
          <w:fldChar w:fldCharType="begin"/>
        </w:r>
        <w:r>
          <w:rPr>
            <w:noProof/>
            <w:webHidden/>
          </w:rPr>
          <w:instrText xml:space="preserve"> PAGEREF _Toc522298159 \h </w:instrText>
        </w:r>
        <w:r>
          <w:rPr>
            <w:noProof/>
            <w:webHidden/>
          </w:rPr>
        </w:r>
        <w:r>
          <w:rPr>
            <w:noProof/>
            <w:webHidden/>
          </w:rPr>
          <w:fldChar w:fldCharType="separate"/>
        </w:r>
        <w:r>
          <w:rPr>
            <w:noProof/>
            <w:webHidden/>
          </w:rPr>
          <w:t>85</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60" w:history="1">
        <w:r w:rsidRPr="00015008">
          <w:rPr>
            <w:rStyle w:val="-"/>
            <w:noProof/>
          </w:rPr>
          <w:t>6.2.2 Αριθμοδείκτης κυκλοφοριακής ταχύτητας παγίου ενεργητικού</w:t>
        </w:r>
        <w:r>
          <w:rPr>
            <w:noProof/>
            <w:webHidden/>
          </w:rPr>
          <w:tab/>
        </w:r>
        <w:r>
          <w:rPr>
            <w:noProof/>
            <w:webHidden/>
          </w:rPr>
          <w:fldChar w:fldCharType="begin"/>
        </w:r>
        <w:r>
          <w:rPr>
            <w:noProof/>
            <w:webHidden/>
          </w:rPr>
          <w:instrText xml:space="preserve"> PAGEREF _Toc522298160 \h </w:instrText>
        </w:r>
        <w:r>
          <w:rPr>
            <w:noProof/>
            <w:webHidden/>
          </w:rPr>
        </w:r>
        <w:r>
          <w:rPr>
            <w:noProof/>
            <w:webHidden/>
          </w:rPr>
          <w:fldChar w:fldCharType="separate"/>
        </w:r>
        <w:r>
          <w:rPr>
            <w:noProof/>
            <w:webHidden/>
          </w:rPr>
          <w:t>86</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61" w:history="1">
        <w:r w:rsidRPr="00015008">
          <w:rPr>
            <w:rStyle w:val="-"/>
            <w:noProof/>
          </w:rPr>
          <w:t>6.2.3 Αριθμοδείκτης κυκλοφορίας ταχύτητας κυκλοφορούντος ενεργητικού</w:t>
        </w:r>
        <w:r>
          <w:rPr>
            <w:noProof/>
            <w:webHidden/>
          </w:rPr>
          <w:tab/>
        </w:r>
        <w:r>
          <w:rPr>
            <w:noProof/>
            <w:webHidden/>
          </w:rPr>
          <w:fldChar w:fldCharType="begin"/>
        </w:r>
        <w:r>
          <w:rPr>
            <w:noProof/>
            <w:webHidden/>
          </w:rPr>
          <w:instrText xml:space="preserve"> PAGEREF _Toc522298161 \h </w:instrText>
        </w:r>
        <w:r>
          <w:rPr>
            <w:noProof/>
            <w:webHidden/>
          </w:rPr>
        </w:r>
        <w:r>
          <w:rPr>
            <w:noProof/>
            <w:webHidden/>
          </w:rPr>
          <w:fldChar w:fldCharType="separate"/>
        </w:r>
        <w:r>
          <w:rPr>
            <w:noProof/>
            <w:webHidden/>
          </w:rPr>
          <w:t>88</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62" w:history="1">
        <w:r w:rsidRPr="00015008">
          <w:rPr>
            <w:rStyle w:val="-"/>
            <w:noProof/>
          </w:rPr>
          <w:t>6.2.4 Κυκλοφοριακή ταχύτητα αποθεμάτων</w:t>
        </w:r>
        <w:r>
          <w:rPr>
            <w:noProof/>
            <w:webHidden/>
          </w:rPr>
          <w:tab/>
        </w:r>
        <w:r>
          <w:rPr>
            <w:noProof/>
            <w:webHidden/>
          </w:rPr>
          <w:fldChar w:fldCharType="begin"/>
        </w:r>
        <w:r>
          <w:rPr>
            <w:noProof/>
            <w:webHidden/>
          </w:rPr>
          <w:instrText xml:space="preserve"> PAGEREF _Toc522298162 \h </w:instrText>
        </w:r>
        <w:r>
          <w:rPr>
            <w:noProof/>
            <w:webHidden/>
          </w:rPr>
        </w:r>
        <w:r>
          <w:rPr>
            <w:noProof/>
            <w:webHidden/>
          </w:rPr>
          <w:fldChar w:fldCharType="separate"/>
        </w:r>
        <w:r>
          <w:rPr>
            <w:noProof/>
            <w:webHidden/>
          </w:rPr>
          <w:t>89</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63" w:history="1">
        <w:r w:rsidRPr="00015008">
          <w:rPr>
            <w:rStyle w:val="-"/>
            <w:noProof/>
          </w:rPr>
          <w:t>6.2.5 Αριθμοδείκτης κυκλοφοριακής ταχύτητας απαιτήσεων</w:t>
        </w:r>
        <w:r>
          <w:rPr>
            <w:noProof/>
            <w:webHidden/>
          </w:rPr>
          <w:tab/>
        </w:r>
        <w:r>
          <w:rPr>
            <w:noProof/>
            <w:webHidden/>
          </w:rPr>
          <w:fldChar w:fldCharType="begin"/>
        </w:r>
        <w:r>
          <w:rPr>
            <w:noProof/>
            <w:webHidden/>
          </w:rPr>
          <w:instrText xml:space="preserve"> PAGEREF _Toc522298163 \h </w:instrText>
        </w:r>
        <w:r>
          <w:rPr>
            <w:noProof/>
            <w:webHidden/>
          </w:rPr>
        </w:r>
        <w:r>
          <w:rPr>
            <w:noProof/>
            <w:webHidden/>
          </w:rPr>
          <w:fldChar w:fldCharType="separate"/>
        </w:r>
        <w:r>
          <w:rPr>
            <w:noProof/>
            <w:webHidden/>
          </w:rPr>
          <w:t>91</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64" w:history="1">
        <w:r w:rsidRPr="00015008">
          <w:rPr>
            <w:rStyle w:val="-"/>
            <w:noProof/>
          </w:rPr>
          <w:t>6.2.6 Αριθμοδείκτης κυκλοφοριακής ταχύτητας διαθεσίμων</w:t>
        </w:r>
        <w:r>
          <w:rPr>
            <w:noProof/>
            <w:webHidden/>
          </w:rPr>
          <w:tab/>
        </w:r>
        <w:r>
          <w:rPr>
            <w:noProof/>
            <w:webHidden/>
          </w:rPr>
          <w:fldChar w:fldCharType="begin"/>
        </w:r>
        <w:r>
          <w:rPr>
            <w:noProof/>
            <w:webHidden/>
          </w:rPr>
          <w:instrText xml:space="preserve"> PAGEREF _Toc522298164 \h </w:instrText>
        </w:r>
        <w:r>
          <w:rPr>
            <w:noProof/>
            <w:webHidden/>
          </w:rPr>
        </w:r>
        <w:r>
          <w:rPr>
            <w:noProof/>
            <w:webHidden/>
          </w:rPr>
          <w:fldChar w:fldCharType="separate"/>
        </w:r>
        <w:r>
          <w:rPr>
            <w:noProof/>
            <w:webHidden/>
          </w:rPr>
          <w:t>92</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65" w:history="1">
        <w:r w:rsidRPr="00015008">
          <w:rPr>
            <w:rStyle w:val="-"/>
            <w:noProof/>
          </w:rPr>
          <w:t>6.3 Αριθμοδείκτες αποτελεσματικότητας</w:t>
        </w:r>
        <w:r>
          <w:rPr>
            <w:noProof/>
            <w:webHidden/>
          </w:rPr>
          <w:tab/>
        </w:r>
        <w:r>
          <w:rPr>
            <w:noProof/>
            <w:webHidden/>
          </w:rPr>
          <w:fldChar w:fldCharType="begin"/>
        </w:r>
        <w:r>
          <w:rPr>
            <w:noProof/>
            <w:webHidden/>
          </w:rPr>
          <w:instrText xml:space="preserve"> PAGEREF _Toc522298165 \h </w:instrText>
        </w:r>
        <w:r>
          <w:rPr>
            <w:noProof/>
            <w:webHidden/>
          </w:rPr>
        </w:r>
        <w:r>
          <w:rPr>
            <w:noProof/>
            <w:webHidden/>
          </w:rPr>
          <w:fldChar w:fldCharType="separate"/>
        </w:r>
        <w:r>
          <w:rPr>
            <w:noProof/>
            <w:webHidden/>
          </w:rPr>
          <w:t>93</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66" w:history="1">
        <w:r w:rsidRPr="00015008">
          <w:rPr>
            <w:rStyle w:val="-"/>
            <w:noProof/>
          </w:rPr>
          <w:t>6.3.1 Αριθμοδείκτης μέσης διάρκειας επένδυσης σε αποθέματα</w:t>
        </w:r>
        <w:r>
          <w:rPr>
            <w:noProof/>
            <w:webHidden/>
          </w:rPr>
          <w:tab/>
        </w:r>
        <w:r>
          <w:rPr>
            <w:noProof/>
            <w:webHidden/>
          </w:rPr>
          <w:fldChar w:fldCharType="begin"/>
        </w:r>
        <w:r>
          <w:rPr>
            <w:noProof/>
            <w:webHidden/>
          </w:rPr>
          <w:instrText xml:space="preserve"> PAGEREF _Toc522298166 \h </w:instrText>
        </w:r>
        <w:r>
          <w:rPr>
            <w:noProof/>
            <w:webHidden/>
          </w:rPr>
        </w:r>
        <w:r>
          <w:rPr>
            <w:noProof/>
            <w:webHidden/>
          </w:rPr>
          <w:fldChar w:fldCharType="separate"/>
        </w:r>
        <w:r>
          <w:rPr>
            <w:noProof/>
            <w:webHidden/>
          </w:rPr>
          <w:t>93</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67" w:history="1">
        <w:r w:rsidRPr="00015008">
          <w:rPr>
            <w:rStyle w:val="-"/>
            <w:noProof/>
          </w:rPr>
          <w:t>6.3.2 Αριθμοδείκτης μέσης διάρκειας είσπραξης απαιτήσεων</w:t>
        </w:r>
        <w:r>
          <w:rPr>
            <w:noProof/>
            <w:webHidden/>
          </w:rPr>
          <w:tab/>
        </w:r>
        <w:r>
          <w:rPr>
            <w:noProof/>
            <w:webHidden/>
          </w:rPr>
          <w:fldChar w:fldCharType="begin"/>
        </w:r>
        <w:r>
          <w:rPr>
            <w:noProof/>
            <w:webHidden/>
          </w:rPr>
          <w:instrText xml:space="preserve"> PAGEREF _Toc522298167 \h </w:instrText>
        </w:r>
        <w:r>
          <w:rPr>
            <w:noProof/>
            <w:webHidden/>
          </w:rPr>
        </w:r>
        <w:r>
          <w:rPr>
            <w:noProof/>
            <w:webHidden/>
          </w:rPr>
          <w:fldChar w:fldCharType="separate"/>
        </w:r>
        <w:r>
          <w:rPr>
            <w:noProof/>
            <w:webHidden/>
          </w:rPr>
          <w:t>95</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68" w:history="1">
        <w:r w:rsidRPr="00015008">
          <w:rPr>
            <w:rStyle w:val="-"/>
            <w:noProof/>
          </w:rPr>
          <w:t>6.3.3 Αριθμοδείκτης μέσης διάρκειας πληρωμής των υποχρεώσεων</w:t>
        </w:r>
        <w:r>
          <w:rPr>
            <w:noProof/>
            <w:webHidden/>
          </w:rPr>
          <w:tab/>
        </w:r>
        <w:r>
          <w:rPr>
            <w:noProof/>
            <w:webHidden/>
          </w:rPr>
          <w:fldChar w:fldCharType="begin"/>
        </w:r>
        <w:r>
          <w:rPr>
            <w:noProof/>
            <w:webHidden/>
          </w:rPr>
          <w:instrText xml:space="preserve"> PAGEREF _Toc522298168 \h </w:instrText>
        </w:r>
        <w:r>
          <w:rPr>
            <w:noProof/>
            <w:webHidden/>
          </w:rPr>
        </w:r>
        <w:r>
          <w:rPr>
            <w:noProof/>
            <w:webHidden/>
          </w:rPr>
          <w:fldChar w:fldCharType="separate"/>
        </w:r>
        <w:r>
          <w:rPr>
            <w:noProof/>
            <w:webHidden/>
          </w:rPr>
          <w:t>96</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69" w:history="1">
        <w:r w:rsidRPr="00015008">
          <w:rPr>
            <w:rStyle w:val="-"/>
            <w:noProof/>
          </w:rPr>
          <w:t>6.4 Αριθμοδείκτες ρευστότητας</w:t>
        </w:r>
        <w:r>
          <w:rPr>
            <w:noProof/>
            <w:webHidden/>
          </w:rPr>
          <w:tab/>
        </w:r>
        <w:r>
          <w:rPr>
            <w:noProof/>
            <w:webHidden/>
          </w:rPr>
          <w:fldChar w:fldCharType="begin"/>
        </w:r>
        <w:r>
          <w:rPr>
            <w:noProof/>
            <w:webHidden/>
          </w:rPr>
          <w:instrText xml:space="preserve"> PAGEREF _Toc522298169 \h </w:instrText>
        </w:r>
        <w:r>
          <w:rPr>
            <w:noProof/>
            <w:webHidden/>
          </w:rPr>
        </w:r>
        <w:r>
          <w:rPr>
            <w:noProof/>
            <w:webHidden/>
          </w:rPr>
          <w:fldChar w:fldCharType="separate"/>
        </w:r>
        <w:r>
          <w:rPr>
            <w:noProof/>
            <w:webHidden/>
          </w:rPr>
          <w:t>98</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70" w:history="1">
        <w:r w:rsidRPr="00015008">
          <w:rPr>
            <w:rStyle w:val="-"/>
            <w:noProof/>
          </w:rPr>
          <w:t>6.4.1 Αριθμοδείκτης γενικής ρευστότητας</w:t>
        </w:r>
        <w:r>
          <w:rPr>
            <w:noProof/>
            <w:webHidden/>
          </w:rPr>
          <w:tab/>
        </w:r>
        <w:r>
          <w:rPr>
            <w:noProof/>
            <w:webHidden/>
          </w:rPr>
          <w:fldChar w:fldCharType="begin"/>
        </w:r>
        <w:r>
          <w:rPr>
            <w:noProof/>
            <w:webHidden/>
          </w:rPr>
          <w:instrText xml:space="preserve"> PAGEREF _Toc522298170 \h </w:instrText>
        </w:r>
        <w:r>
          <w:rPr>
            <w:noProof/>
            <w:webHidden/>
          </w:rPr>
        </w:r>
        <w:r>
          <w:rPr>
            <w:noProof/>
            <w:webHidden/>
          </w:rPr>
          <w:fldChar w:fldCharType="separate"/>
        </w:r>
        <w:r>
          <w:rPr>
            <w:noProof/>
            <w:webHidden/>
          </w:rPr>
          <w:t>98</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71" w:history="1">
        <w:r w:rsidRPr="00015008">
          <w:rPr>
            <w:rStyle w:val="-"/>
            <w:noProof/>
          </w:rPr>
          <w:t>6.4.2 Αριθμοδείκτης άμεσης ρευστότητας</w:t>
        </w:r>
        <w:r>
          <w:rPr>
            <w:noProof/>
            <w:webHidden/>
          </w:rPr>
          <w:tab/>
        </w:r>
        <w:r>
          <w:rPr>
            <w:noProof/>
            <w:webHidden/>
          </w:rPr>
          <w:fldChar w:fldCharType="begin"/>
        </w:r>
        <w:r>
          <w:rPr>
            <w:noProof/>
            <w:webHidden/>
          </w:rPr>
          <w:instrText xml:space="preserve"> PAGEREF _Toc522298171 \h </w:instrText>
        </w:r>
        <w:r>
          <w:rPr>
            <w:noProof/>
            <w:webHidden/>
          </w:rPr>
        </w:r>
        <w:r>
          <w:rPr>
            <w:noProof/>
            <w:webHidden/>
          </w:rPr>
          <w:fldChar w:fldCharType="separate"/>
        </w:r>
        <w:r>
          <w:rPr>
            <w:noProof/>
            <w:webHidden/>
          </w:rPr>
          <w:t>99</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72" w:history="1">
        <w:r w:rsidRPr="00015008">
          <w:rPr>
            <w:rStyle w:val="-"/>
            <w:noProof/>
          </w:rPr>
          <w:t>6.5 Αριθμοδείκτης δανειακής επιβάρυνσης (Ξένα κεφάλαια προς Ίδια Κεφάλαια)</w:t>
        </w:r>
        <w:r>
          <w:rPr>
            <w:noProof/>
            <w:webHidden/>
          </w:rPr>
          <w:tab/>
        </w:r>
        <w:r>
          <w:rPr>
            <w:noProof/>
            <w:webHidden/>
          </w:rPr>
          <w:fldChar w:fldCharType="begin"/>
        </w:r>
        <w:r>
          <w:rPr>
            <w:noProof/>
            <w:webHidden/>
          </w:rPr>
          <w:instrText xml:space="preserve"> PAGEREF _Toc522298172 \h </w:instrText>
        </w:r>
        <w:r>
          <w:rPr>
            <w:noProof/>
            <w:webHidden/>
          </w:rPr>
        </w:r>
        <w:r>
          <w:rPr>
            <w:noProof/>
            <w:webHidden/>
          </w:rPr>
          <w:fldChar w:fldCharType="separate"/>
        </w:r>
        <w:r>
          <w:rPr>
            <w:noProof/>
            <w:webHidden/>
          </w:rPr>
          <w:t>101</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73" w:history="1">
        <w:r w:rsidRPr="00015008">
          <w:rPr>
            <w:rStyle w:val="-"/>
            <w:noProof/>
          </w:rPr>
          <w:t>6.6 Αριθμοδείκτης κάλυψης τόκων (Καθαρά κέρδη χρήσης προς χρηματοπιστωτικά έξοδα)</w:t>
        </w:r>
        <w:r>
          <w:rPr>
            <w:noProof/>
            <w:webHidden/>
          </w:rPr>
          <w:tab/>
        </w:r>
        <w:r>
          <w:rPr>
            <w:noProof/>
            <w:webHidden/>
          </w:rPr>
          <w:fldChar w:fldCharType="begin"/>
        </w:r>
        <w:r>
          <w:rPr>
            <w:noProof/>
            <w:webHidden/>
          </w:rPr>
          <w:instrText xml:space="preserve"> PAGEREF _Toc522298173 \h </w:instrText>
        </w:r>
        <w:r>
          <w:rPr>
            <w:noProof/>
            <w:webHidden/>
          </w:rPr>
        </w:r>
        <w:r>
          <w:rPr>
            <w:noProof/>
            <w:webHidden/>
          </w:rPr>
          <w:fldChar w:fldCharType="separate"/>
        </w:r>
        <w:r>
          <w:rPr>
            <w:noProof/>
            <w:webHidden/>
          </w:rPr>
          <w:t>102</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74" w:history="1">
        <w:r w:rsidRPr="00015008">
          <w:rPr>
            <w:rStyle w:val="-"/>
            <w:noProof/>
          </w:rPr>
          <w:t>6.7 Αριθμοδείκτης διάρθρωσης κεφαλαίου και βιωσιμότητας</w:t>
        </w:r>
        <w:r>
          <w:rPr>
            <w:noProof/>
            <w:webHidden/>
          </w:rPr>
          <w:tab/>
        </w:r>
        <w:r>
          <w:rPr>
            <w:noProof/>
            <w:webHidden/>
          </w:rPr>
          <w:fldChar w:fldCharType="begin"/>
        </w:r>
        <w:r>
          <w:rPr>
            <w:noProof/>
            <w:webHidden/>
          </w:rPr>
          <w:instrText xml:space="preserve"> PAGEREF _Toc522298174 \h </w:instrText>
        </w:r>
        <w:r>
          <w:rPr>
            <w:noProof/>
            <w:webHidden/>
          </w:rPr>
        </w:r>
        <w:r>
          <w:rPr>
            <w:noProof/>
            <w:webHidden/>
          </w:rPr>
          <w:fldChar w:fldCharType="separate"/>
        </w:r>
        <w:r>
          <w:rPr>
            <w:noProof/>
            <w:webHidden/>
          </w:rPr>
          <w:t>104</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75" w:history="1">
        <w:r w:rsidRPr="00015008">
          <w:rPr>
            <w:rStyle w:val="-"/>
            <w:noProof/>
          </w:rPr>
          <w:t>6.7.1 Αριθμοδείκτης Ίδια Κεφάλαια / Συνολικά κεφάλαια</w:t>
        </w:r>
        <w:r>
          <w:rPr>
            <w:noProof/>
            <w:webHidden/>
          </w:rPr>
          <w:tab/>
        </w:r>
        <w:r>
          <w:rPr>
            <w:noProof/>
            <w:webHidden/>
          </w:rPr>
          <w:fldChar w:fldCharType="begin"/>
        </w:r>
        <w:r>
          <w:rPr>
            <w:noProof/>
            <w:webHidden/>
          </w:rPr>
          <w:instrText xml:space="preserve"> PAGEREF _Toc522298175 \h </w:instrText>
        </w:r>
        <w:r>
          <w:rPr>
            <w:noProof/>
            <w:webHidden/>
          </w:rPr>
        </w:r>
        <w:r>
          <w:rPr>
            <w:noProof/>
            <w:webHidden/>
          </w:rPr>
          <w:fldChar w:fldCharType="separate"/>
        </w:r>
        <w:r>
          <w:rPr>
            <w:noProof/>
            <w:webHidden/>
          </w:rPr>
          <w:t>104</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76" w:history="1">
        <w:r w:rsidRPr="00015008">
          <w:rPr>
            <w:rStyle w:val="-"/>
            <w:noProof/>
          </w:rPr>
          <w:t>6.7.2 Αριθμοδείκτης Ίδια Κεφάλαια / Δανειακά κεφάλαια</w:t>
        </w:r>
        <w:r>
          <w:rPr>
            <w:noProof/>
            <w:webHidden/>
          </w:rPr>
          <w:tab/>
        </w:r>
        <w:r>
          <w:rPr>
            <w:noProof/>
            <w:webHidden/>
          </w:rPr>
          <w:fldChar w:fldCharType="begin"/>
        </w:r>
        <w:r>
          <w:rPr>
            <w:noProof/>
            <w:webHidden/>
          </w:rPr>
          <w:instrText xml:space="preserve"> PAGEREF _Toc522298176 \h </w:instrText>
        </w:r>
        <w:r>
          <w:rPr>
            <w:noProof/>
            <w:webHidden/>
          </w:rPr>
        </w:r>
        <w:r>
          <w:rPr>
            <w:noProof/>
            <w:webHidden/>
          </w:rPr>
          <w:fldChar w:fldCharType="separate"/>
        </w:r>
        <w:r>
          <w:rPr>
            <w:noProof/>
            <w:webHidden/>
          </w:rPr>
          <w:t>105</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77" w:history="1">
        <w:r w:rsidRPr="00015008">
          <w:rPr>
            <w:rStyle w:val="-"/>
            <w:noProof/>
          </w:rPr>
          <w:t>6.7.3 Αριθμοδείκτης Κυκλοφορούν Ενεργητικό / Συνολικές Υποχρεώσεις</w:t>
        </w:r>
        <w:r>
          <w:rPr>
            <w:noProof/>
            <w:webHidden/>
          </w:rPr>
          <w:tab/>
        </w:r>
        <w:r>
          <w:rPr>
            <w:noProof/>
            <w:webHidden/>
          </w:rPr>
          <w:fldChar w:fldCharType="begin"/>
        </w:r>
        <w:r>
          <w:rPr>
            <w:noProof/>
            <w:webHidden/>
          </w:rPr>
          <w:instrText xml:space="preserve"> PAGEREF _Toc522298177 \h </w:instrText>
        </w:r>
        <w:r>
          <w:rPr>
            <w:noProof/>
            <w:webHidden/>
          </w:rPr>
        </w:r>
        <w:r>
          <w:rPr>
            <w:noProof/>
            <w:webHidden/>
          </w:rPr>
          <w:fldChar w:fldCharType="separate"/>
        </w:r>
        <w:r>
          <w:rPr>
            <w:noProof/>
            <w:webHidden/>
          </w:rPr>
          <w:t>107</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78" w:history="1">
        <w:r w:rsidRPr="00015008">
          <w:rPr>
            <w:rStyle w:val="-"/>
            <w:noProof/>
          </w:rPr>
          <w:t>ΚΕΦΑΛΑΙΟ 7: ΣΥΜΠΕΡΑΣΜΑΤΑ – ΣΥΓΚΡΙΣΗ ΤΩΝ ΔΥΟ ΝΟΣΟΚΟΜΕΙΩΝ ΩΣ ΠΡΟΣ ΤΑ ΕΥΡΗΜΑΤΑ ΤΗΣ ΑΝΑΛΥΣΗΣ</w:t>
        </w:r>
        <w:r>
          <w:rPr>
            <w:noProof/>
            <w:webHidden/>
          </w:rPr>
          <w:tab/>
        </w:r>
        <w:r>
          <w:rPr>
            <w:noProof/>
            <w:webHidden/>
          </w:rPr>
          <w:fldChar w:fldCharType="begin"/>
        </w:r>
        <w:r>
          <w:rPr>
            <w:noProof/>
            <w:webHidden/>
          </w:rPr>
          <w:instrText xml:space="preserve"> PAGEREF _Toc522298178 \h </w:instrText>
        </w:r>
        <w:r>
          <w:rPr>
            <w:noProof/>
            <w:webHidden/>
          </w:rPr>
        </w:r>
        <w:r>
          <w:rPr>
            <w:noProof/>
            <w:webHidden/>
          </w:rPr>
          <w:fldChar w:fldCharType="separate"/>
        </w:r>
        <w:r>
          <w:rPr>
            <w:noProof/>
            <w:webHidden/>
          </w:rPr>
          <w:t>109</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79" w:history="1">
        <w:r w:rsidRPr="00015008">
          <w:rPr>
            <w:rStyle w:val="-"/>
            <w:noProof/>
          </w:rPr>
          <w:t>7.1 Αριθμοδείκτης συνολικής αποδοτικότητας</w:t>
        </w:r>
        <w:r>
          <w:rPr>
            <w:noProof/>
            <w:webHidden/>
          </w:rPr>
          <w:tab/>
        </w:r>
        <w:r>
          <w:rPr>
            <w:noProof/>
            <w:webHidden/>
          </w:rPr>
          <w:fldChar w:fldCharType="begin"/>
        </w:r>
        <w:r>
          <w:rPr>
            <w:noProof/>
            <w:webHidden/>
          </w:rPr>
          <w:instrText xml:space="preserve"> PAGEREF _Toc522298179 \h </w:instrText>
        </w:r>
        <w:r>
          <w:rPr>
            <w:noProof/>
            <w:webHidden/>
          </w:rPr>
        </w:r>
        <w:r>
          <w:rPr>
            <w:noProof/>
            <w:webHidden/>
          </w:rPr>
          <w:fldChar w:fldCharType="separate"/>
        </w:r>
        <w:r>
          <w:rPr>
            <w:noProof/>
            <w:webHidden/>
          </w:rPr>
          <w:t>109</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80" w:history="1">
        <w:r w:rsidRPr="00015008">
          <w:rPr>
            <w:rStyle w:val="-"/>
            <w:noProof/>
          </w:rPr>
          <w:t>7.2 Αριθμοδείκτης αποδοτικότητας των Ιδίων Κεφαλαίων</w:t>
        </w:r>
        <w:r>
          <w:rPr>
            <w:noProof/>
            <w:webHidden/>
          </w:rPr>
          <w:tab/>
        </w:r>
        <w:r>
          <w:rPr>
            <w:noProof/>
            <w:webHidden/>
          </w:rPr>
          <w:fldChar w:fldCharType="begin"/>
        </w:r>
        <w:r>
          <w:rPr>
            <w:noProof/>
            <w:webHidden/>
          </w:rPr>
          <w:instrText xml:space="preserve"> PAGEREF _Toc522298180 \h </w:instrText>
        </w:r>
        <w:r>
          <w:rPr>
            <w:noProof/>
            <w:webHidden/>
          </w:rPr>
        </w:r>
        <w:r>
          <w:rPr>
            <w:noProof/>
            <w:webHidden/>
          </w:rPr>
          <w:fldChar w:fldCharType="separate"/>
        </w:r>
        <w:r>
          <w:rPr>
            <w:noProof/>
            <w:webHidden/>
          </w:rPr>
          <w:t>110</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81" w:history="1">
        <w:r w:rsidRPr="00015008">
          <w:rPr>
            <w:rStyle w:val="-"/>
            <w:noProof/>
          </w:rPr>
          <w:t>7.3 Μικτό περιθώριο κέρδους</w:t>
        </w:r>
        <w:r>
          <w:rPr>
            <w:noProof/>
            <w:webHidden/>
          </w:rPr>
          <w:tab/>
        </w:r>
        <w:r>
          <w:rPr>
            <w:noProof/>
            <w:webHidden/>
          </w:rPr>
          <w:fldChar w:fldCharType="begin"/>
        </w:r>
        <w:r>
          <w:rPr>
            <w:noProof/>
            <w:webHidden/>
          </w:rPr>
          <w:instrText xml:space="preserve"> PAGEREF _Toc522298181 \h </w:instrText>
        </w:r>
        <w:r>
          <w:rPr>
            <w:noProof/>
            <w:webHidden/>
          </w:rPr>
        </w:r>
        <w:r>
          <w:rPr>
            <w:noProof/>
            <w:webHidden/>
          </w:rPr>
          <w:fldChar w:fldCharType="separate"/>
        </w:r>
        <w:r>
          <w:rPr>
            <w:noProof/>
            <w:webHidden/>
          </w:rPr>
          <w:t>112</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82" w:history="1">
        <w:r w:rsidRPr="00015008">
          <w:rPr>
            <w:rStyle w:val="-"/>
            <w:noProof/>
          </w:rPr>
          <w:t>7.4 Καθαρό περιθώριο κέρδους</w:t>
        </w:r>
        <w:r>
          <w:rPr>
            <w:noProof/>
            <w:webHidden/>
          </w:rPr>
          <w:tab/>
        </w:r>
        <w:r>
          <w:rPr>
            <w:noProof/>
            <w:webHidden/>
          </w:rPr>
          <w:fldChar w:fldCharType="begin"/>
        </w:r>
        <w:r>
          <w:rPr>
            <w:noProof/>
            <w:webHidden/>
          </w:rPr>
          <w:instrText xml:space="preserve"> PAGEREF _Toc522298182 \h </w:instrText>
        </w:r>
        <w:r>
          <w:rPr>
            <w:noProof/>
            <w:webHidden/>
          </w:rPr>
        </w:r>
        <w:r>
          <w:rPr>
            <w:noProof/>
            <w:webHidden/>
          </w:rPr>
          <w:fldChar w:fldCharType="separate"/>
        </w:r>
        <w:r>
          <w:rPr>
            <w:noProof/>
            <w:webHidden/>
          </w:rPr>
          <w:t>114</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83" w:history="1">
        <w:r w:rsidRPr="00015008">
          <w:rPr>
            <w:rStyle w:val="-"/>
            <w:noProof/>
          </w:rPr>
          <w:t>7.5 Αριθμοδείκτης συνολικής ταχύτητας συνολικού ενεργητικού</w:t>
        </w:r>
        <w:r>
          <w:rPr>
            <w:noProof/>
            <w:webHidden/>
          </w:rPr>
          <w:tab/>
        </w:r>
        <w:r>
          <w:rPr>
            <w:noProof/>
            <w:webHidden/>
          </w:rPr>
          <w:fldChar w:fldCharType="begin"/>
        </w:r>
        <w:r>
          <w:rPr>
            <w:noProof/>
            <w:webHidden/>
          </w:rPr>
          <w:instrText xml:space="preserve"> PAGEREF _Toc522298183 \h </w:instrText>
        </w:r>
        <w:r>
          <w:rPr>
            <w:noProof/>
            <w:webHidden/>
          </w:rPr>
        </w:r>
        <w:r>
          <w:rPr>
            <w:noProof/>
            <w:webHidden/>
          </w:rPr>
          <w:fldChar w:fldCharType="separate"/>
        </w:r>
        <w:r>
          <w:rPr>
            <w:noProof/>
            <w:webHidden/>
          </w:rPr>
          <w:t>115</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84" w:history="1">
        <w:r w:rsidRPr="00015008">
          <w:rPr>
            <w:rStyle w:val="-"/>
            <w:noProof/>
          </w:rPr>
          <w:t>7.6 Αριθμοδείκτης συνολικής κυκλοφοριακής ταχύτητας παγίου ενεργητικού</w:t>
        </w:r>
        <w:r>
          <w:rPr>
            <w:noProof/>
            <w:webHidden/>
          </w:rPr>
          <w:tab/>
        </w:r>
        <w:r>
          <w:rPr>
            <w:noProof/>
            <w:webHidden/>
          </w:rPr>
          <w:fldChar w:fldCharType="begin"/>
        </w:r>
        <w:r>
          <w:rPr>
            <w:noProof/>
            <w:webHidden/>
          </w:rPr>
          <w:instrText xml:space="preserve"> PAGEREF _Toc522298184 \h </w:instrText>
        </w:r>
        <w:r>
          <w:rPr>
            <w:noProof/>
            <w:webHidden/>
          </w:rPr>
        </w:r>
        <w:r>
          <w:rPr>
            <w:noProof/>
            <w:webHidden/>
          </w:rPr>
          <w:fldChar w:fldCharType="separate"/>
        </w:r>
        <w:r>
          <w:rPr>
            <w:noProof/>
            <w:webHidden/>
          </w:rPr>
          <w:t>116</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85" w:history="1">
        <w:r w:rsidRPr="00015008">
          <w:rPr>
            <w:rStyle w:val="-"/>
            <w:noProof/>
          </w:rPr>
          <w:t>7.7 Αριθμοδείκτης συνολικής ταχύτητας κυκλοφορίας κυκλοφορούντος ενεργητικού</w:t>
        </w:r>
        <w:r>
          <w:rPr>
            <w:noProof/>
            <w:webHidden/>
          </w:rPr>
          <w:tab/>
        </w:r>
        <w:r>
          <w:rPr>
            <w:noProof/>
            <w:webHidden/>
          </w:rPr>
          <w:fldChar w:fldCharType="begin"/>
        </w:r>
        <w:r>
          <w:rPr>
            <w:noProof/>
            <w:webHidden/>
          </w:rPr>
          <w:instrText xml:space="preserve"> PAGEREF _Toc522298185 \h </w:instrText>
        </w:r>
        <w:r>
          <w:rPr>
            <w:noProof/>
            <w:webHidden/>
          </w:rPr>
        </w:r>
        <w:r>
          <w:rPr>
            <w:noProof/>
            <w:webHidden/>
          </w:rPr>
          <w:fldChar w:fldCharType="separate"/>
        </w:r>
        <w:r>
          <w:rPr>
            <w:noProof/>
            <w:webHidden/>
          </w:rPr>
          <w:t>118</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86" w:history="1">
        <w:r w:rsidRPr="00015008">
          <w:rPr>
            <w:rStyle w:val="-"/>
            <w:noProof/>
          </w:rPr>
          <w:t>7.8 Αριθμοδείκτης συνολικής ταχύτητας κυκλοφορίας αποθεμάτων</w:t>
        </w:r>
        <w:r>
          <w:rPr>
            <w:noProof/>
            <w:webHidden/>
          </w:rPr>
          <w:tab/>
        </w:r>
        <w:r>
          <w:rPr>
            <w:noProof/>
            <w:webHidden/>
          </w:rPr>
          <w:fldChar w:fldCharType="begin"/>
        </w:r>
        <w:r>
          <w:rPr>
            <w:noProof/>
            <w:webHidden/>
          </w:rPr>
          <w:instrText xml:space="preserve"> PAGEREF _Toc522298186 \h </w:instrText>
        </w:r>
        <w:r>
          <w:rPr>
            <w:noProof/>
            <w:webHidden/>
          </w:rPr>
        </w:r>
        <w:r>
          <w:rPr>
            <w:noProof/>
            <w:webHidden/>
          </w:rPr>
          <w:fldChar w:fldCharType="separate"/>
        </w:r>
        <w:r>
          <w:rPr>
            <w:noProof/>
            <w:webHidden/>
          </w:rPr>
          <w:t>119</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87" w:history="1">
        <w:r w:rsidRPr="00015008">
          <w:rPr>
            <w:rStyle w:val="-"/>
            <w:noProof/>
          </w:rPr>
          <w:t>7.9 Αριθμοδείκτης συνολικής ταχύτητας κυκλοφορίας απαιτήσεων</w:t>
        </w:r>
        <w:r>
          <w:rPr>
            <w:noProof/>
            <w:webHidden/>
          </w:rPr>
          <w:tab/>
        </w:r>
        <w:r>
          <w:rPr>
            <w:noProof/>
            <w:webHidden/>
          </w:rPr>
          <w:fldChar w:fldCharType="begin"/>
        </w:r>
        <w:r>
          <w:rPr>
            <w:noProof/>
            <w:webHidden/>
          </w:rPr>
          <w:instrText xml:space="preserve"> PAGEREF _Toc522298187 \h </w:instrText>
        </w:r>
        <w:r>
          <w:rPr>
            <w:noProof/>
            <w:webHidden/>
          </w:rPr>
        </w:r>
        <w:r>
          <w:rPr>
            <w:noProof/>
            <w:webHidden/>
          </w:rPr>
          <w:fldChar w:fldCharType="separate"/>
        </w:r>
        <w:r>
          <w:rPr>
            <w:noProof/>
            <w:webHidden/>
          </w:rPr>
          <w:t>120</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88" w:history="1">
        <w:r w:rsidRPr="00015008">
          <w:rPr>
            <w:rStyle w:val="-"/>
            <w:noProof/>
          </w:rPr>
          <w:t>7.10 Αριθμοδείκτης συνολικής ταχύτητας κυκλοφορίας διαθεσίμων</w:t>
        </w:r>
        <w:r>
          <w:rPr>
            <w:noProof/>
            <w:webHidden/>
          </w:rPr>
          <w:tab/>
        </w:r>
        <w:r>
          <w:rPr>
            <w:noProof/>
            <w:webHidden/>
          </w:rPr>
          <w:fldChar w:fldCharType="begin"/>
        </w:r>
        <w:r>
          <w:rPr>
            <w:noProof/>
            <w:webHidden/>
          </w:rPr>
          <w:instrText xml:space="preserve"> PAGEREF _Toc522298188 \h </w:instrText>
        </w:r>
        <w:r>
          <w:rPr>
            <w:noProof/>
            <w:webHidden/>
          </w:rPr>
        </w:r>
        <w:r>
          <w:rPr>
            <w:noProof/>
            <w:webHidden/>
          </w:rPr>
          <w:fldChar w:fldCharType="separate"/>
        </w:r>
        <w:r>
          <w:rPr>
            <w:noProof/>
            <w:webHidden/>
          </w:rPr>
          <w:t>121</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89" w:history="1">
        <w:r w:rsidRPr="00015008">
          <w:rPr>
            <w:rStyle w:val="-"/>
            <w:noProof/>
          </w:rPr>
          <w:t>7.11 Αριθμοδείκτης γενικής ρευστότητας</w:t>
        </w:r>
        <w:r>
          <w:rPr>
            <w:noProof/>
            <w:webHidden/>
          </w:rPr>
          <w:tab/>
        </w:r>
        <w:r>
          <w:rPr>
            <w:noProof/>
            <w:webHidden/>
          </w:rPr>
          <w:fldChar w:fldCharType="begin"/>
        </w:r>
        <w:r>
          <w:rPr>
            <w:noProof/>
            <w:webHidden/>
          </w:rPr>
          <w:instrText xml:space="preserve"> PAGEREF _Toc522298189 \h </w:instrText>
        </w:r>
        <w:r>
          <w:rPr>
            <w:noProof/>
            <w:webHidden/>
          </w:rPr>
        </w:r>
        <w:r>
          <w:rPr>
            <w:noProof/>
            <w:webHidden/>
          </w:rPr>
          <w:fldChar w:fldCharType="separate"/>
        </w:r>
        <w:r>
          <w:rPr>
            <w:noProof/>
            <w:webHidden/>
          </w:rPr>
          <w:t>122</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90" w:history="1">
        <w:r w:rsidRPr="00015008">
          <w:rPr>
            <w:rStyle w:val="-"/>
            <w:noProof/>
          </w:rPr>
          <w:t>7.12 Αριθμοδείκτης άμεσης ρευστότητας</w:t>
        </w:r>
        <w:r>
          <w:rPr>
            <w:noProof/>
            <w:webHidden/>
          </w:rPr>
          <w:tab/>
        </w:r>
        <w:r>
          <w:rPr>
            <w:noProof/>
            <w:webHidden/>
          </w:rPr>
          <w:fldChar w:fldCharType="begin"/>
        </w:r>
        <w:r>
          <w:rPr>
            <w:noProof/>
            <w:webHidden/>
          </w:rPr>
          <w:instrText xml:space="preserve"> PAGEREF _Toc522298190 \h </w:instrText>
        </w:r>
        <w:r>
          <w:rPr>
            <w:noProof/>
            <w:webHidden/>
          </w:rPr>
        </w:r>
        <w:r>
          <w:rPr>
            <w:noProof/>
            <w:webHidden/>
          </w:rPr>
          <w:fldChar w:fldCharType="separate"/>
        </w:r>
        <w:r>
          <w:rPr>
            <w:noProof/>
            <w:webHidden/>
          </w:rPr>
          <w:t>124</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91" w:history="1">
        <w:r w:rsidRPr="00015008">
          <w:rPr>
            <w:rStyle w:val="-"/>
            <w:noProof/>
          </w:rPr>
          <w:t>7.13 Αριθμοδείκτης ξένα κεφάλαια προς Ίδια</w:t>
        </w:r>
        <w:r>
          <w:rPr>
            <w:noProof/>
            <w:webHidden/>
          </w:rPr>
          <w:tab/>
        </w:r>
        <w:r>
          <w:rPr>
            <w:noProof/>
            <w:webHidden/>
          </w:rPr>
          <w:fldChar w:fldCharType="begin"/>
        </w:r>
        <w:r>
          <w:rPr>
            <w:noProof/>
            <w:webHidden/>
          </w:rPr>
          <w:instrText xml:space="preserve"> PAGEREF _Toc522298191 \h </w:instrText>
        </w:r>
        <w:r>
          <w:rPr>
            <w:noProof/>
            <w:webHidden/>
          </w:rPr>
        </w:r>
        <w:r>
          <w:rPr>
            <w:noProof/>
            <w:webHidden/>
          </w:rPr>
          <w:fldChar w:fldCharType="separate"/>
        </w:r>
        <w:r>
          <w:rPr>
            <w:noProof/>
            <w:webHidden/>
          </w:rPr>
          <w:t>125</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92" w:history="1">
        <w:r w:rsidRPr="00015008">
          <w:rPr>
            <w:rStyle w:val="-"/>
            <w:noProof/>
          </w:rPr>
          <w:t>7.14 Αριθμοδείκτης κάλυψης τόκων</w:t>
        </w:r>
        <w:r>
          <w:rPr>
            <w:noProof/>
            <w:webHidden/>
          </w:rPr>
          <w:tab/>
        </w:r>
        <w:r>
          <w:rPr>
            <w:noProof/>
            <w:webHidden/>
          </w:rPr>
          <w:fldChar w:fldCharType="begin"/>
        </w:r>
        <w:r>
          <w:rPr>
            <w:noProof/>
            <w:webHidden/>
          </w:rPr>
          <w:instrText xml:space="preserve"> PAGEREF _Toc522298192 \h </w:instrText>
        </w:r>
        <w:r>
          <w:rPr>
            <w:noProof/>
            <w:webHidden/>
          </w:rPr>
        </w:r>
        <w:r>
          <w:rPr>
            <w:noProof/>
            <w:webHidden/>
          </w:rPr>
          <w:fldChar w:fldCharType="separate"/>
        </w:r>
        <w:r>
          <w:rPr>
            <w:noProof/>
            <w:webHidden/>
          </w:rPr>
          <w:t>126</w:t>
        </w:r>
        <w:r>
          <w:rPr>
            <w:noProof/>
            <w:webHidden/>
          </w:rPr>
          <w:fldChar w:fldCharType="end"/>
        </w:r>
      </w:hyperlink>
    </w:p>
    <w:p w:rsidR="00714278" w:rsidRDefault="00714278">
      <w:pPr>
        <w:pStyle w:val="10"/>
        <w:tabs>
          <w:tab w:val="right" w:leader="dot" w:pos="8296"/>
        </w:tabs>
        <w:rPr>
          <w:rFonts w:asciiTheme="minorHAnsi" w:eastAsiaTheme="minorEastAsia" w:hAnsiTheme="minorHAnsi" w:cstheme="minorBidi"/>
          <w:noProof/>
        </w:rPr>
      </w:pPr>
      <w:hyperlink w:anchor="_Toc522298193" w:history="1">
        <w:r w:rsidRPr="00015008">
          <w:rPr>
            <w:rStyle w:val="-"/>
            <w:noProof/>
          </w:rPr>
          <w:t>ΒΙΒΛΙΟΓΡΑΦΙΑ</w:t>
        </w:r>
        <w:r>
          <w:rPr>
            <w:noProof/>
            <w:webHidden/>
          </w:rPr>
          <w:tab/>
        </w:r>
        <w:r>
          <w:rPr>
            <w:noProof/>
            <w:webHidden/>
          </w:rPr>
          <w:fldChar w:fldCharType="begin"/>
        </w:r>
        <w:r>
          <w:rPr>
            <w:noProof/>
            <w:webHidden/>
          </w:rPr>
          <w:instrText xml:space="preserve"> PAGEREF _Toc522298193 \h </w:instrText>
        </w:r>
        <w:r>
          <w:rPr>
            <w:noProof/>
            <w:webHidden/>
          </w:rPr>
        </w:r>
        <w:r>
          <w:rPr>
            <w:noProof/>
            <w:webHidden/>
          </w:rPr>
          <w:fldChar w:fldCharType="separate"/>
        </w:r>
        <w:r>
          <w:rPr>
            <w:noProof/>
            <w:webHidden/>
          </w:rPr>
          <w:t>129</w:t>
        </w:r>
        <w:r>
          <w:rPr>
            <w:noProof/>
            <w:webHidden/>
          </w:rPr>
          <w:fldChar w:fldCharType="end"/>
        </w:r>
      </w:hyperlink>
    </w:p>
    <w:p w:rsidR="005F4CCC" w:rsidRDefault="00A46FD2" w:rsidP="005F4CCC">
      <w:r w:rsidRPr="005C1EA8">
        <w:rPr>
          <w:rFonts w:asciiTheme="minorHAnsi" w:hAnsiTheme="minorHAnsi"/>
        </w:rPr>
        <w:fldChar w:fldCharType="end"/>
      </w:r>
    </w:p>
    <w:p w:rsidR="005F4CCC" w:rsidRDefault="005F4CCC" w:rsidP="005F4CCC">
      <w:pPr>
        <w:pStyle w:val="a7"/>
      </w:pPr>
    </w:p>
    <w:p w:rsidR="005F4CCC" w:rsidRPr="00D21500" w:rsidRDefault="005F4CCC" w:rsidP="005F4CCC">
      <w:pPr>
        <w:rPr>
          <w:rStyle w:val="ac"/>
          <w:b w:val="0"/>
        </w:rPr>
      </w:pPr>
    </w:p>
    <w:p w:rsidR="005F4CCC" w:rsidRPr="00D21500" w:rsidRDefault="005F4CCC" w:rsidP="005F4CCC">
      <w:pPr>
        <w:rPr>
          <w:rStyle w:val="ac"/>
          <w:b w:val="0"/>
        </w:rPr>
      </w:pPr>
    </w:p>
    <w:p w:rsidR="005F4CCC" w:rsidRPr="00D21500" w:rsidRDefault="005F4CCC" w:rsidP="005F4CCC">
      <w:pPr>
        <w:rPr>
          <w:rStyle w:val="ac"/>
          <w:b w:val="0"/>
        </w:rPr>
      </w:pPr>
    </w:p>
    <w:p w:rsidR="005F4CCC" w:rsidRPr="00D21500" w:rsidRDefault="005F4CCC" w:rsidP="005F4CCC">
      <w:pPr>
        <w:rPr>
          <w:rStyle w:val="ac"/>
          <w:b w:val="0"/>
        </w:rPr>
      </w:pPr>
    </w:p>
    <w:p w:rsidR="005F4CCC" w:rsidRPr="00D21500" w:rsidRDefault="005F4CCC" w:rsidP="005F4CCC">
      <w:pPr>
        <w:rPr>
          <w:rStyle w:val="ac"/>
          <w:b w:val="0"/>
        </w:rPr>
      </w:pPr>
    </w:p>
    <w:p w:rsidR="005F4CCC" w:rsidRPr="00D21500" w:rsidRDefault="005F4CCC" w:rsidP="005F4CCC">
      <w:pPr>
        <w:rPr>
          <w:rStyle w:val="ac"/>
          <w:b w:val="0"/>
        </w:rPr>
      </w:pPr>
    </w:p>
    <w:p w:rsidR="005F4CCC" w:rsidRPr="00346BA8" w:rsidRDefault="005F4CCC" w:rsidP="005F4CCC">
      <w:pPr>
        <w:rPr>
          <w:rStyle w:val="ac"/>
          <w:b w:val="0"/>
        </w:rPr>
      </w:pPr>
    </w:p>
    <w:p w:rsidR="005F4CCC" w:rsidRPr="00346BA8" w:rsidRDefault="005F4CCC" w:rsidP="005F4CCC">
      <w:pPr>
        <w:rPr>
          <w:rStyle w:val="ac"/>
          <w:b w:val="0"/>
        </w:rPr>
      </w:pPr>
    </w:p>
    <w:p w:rsidR="005F4CCC" w:rsidRPr="00346BA8" w:rsidRDefault="005F4CCC" w:rsidP="005F4CCC">
      <w:pPr>
        <w:rPr>
          <w:rStyle w:val="ac"/>
          <w:b w:val="0"/>
        </w:rPr>
      </w:pPr>
    </w:p>
    <w:p w:rsidR="005F4CCC" w:rsidRPr="00346BA8" w:rsidRDefault="005F4CCC" w:rsidP="005F4CCC">
      <w:pPr>
        <w:rPr>
          <w:rStyle w:val="ac"/>
          <w:b w:val="0"/>
        </w:rPr>
      </w:pPr>
    </w:p>
    <w:p w:rsidR="005F4CCC" w:rsidRPr="00346BA8" w:rsidRDefault="005F4CCC" w:rsidP="005F4CCC">
      <w:pPr>
        <w:rPr>
          <w:rStyle w:val="ac"/>
          <w:b w:val="0"/>
        </w:rPr>
      </w:pPr>
    </w:p>
    <w:p w:rsidR="005F4CCC" w:rsidRPr="00346BA8" w:rsidRDefault="005F4CCC" w:rsidP="005F4CCC">
      <w:pPr>
        <w:rPr>
          <w:rStyle w:val="ac"/>
          <w:b w:val="0"/>
        </w:rPr>
      </w:pPr>
    </w:p>
    <w:p w:rsidR="005F4CCC" w:rsidRPr="00346BA8" w:rsidRDefault="005F4CCC" w:rsidP="005F4CCC">
      <w:pPr>
        <w:rPr>
          <w:rStyle w:val="ac"/>
          <w:b w:val="0"/>
        </w:rPr>
      </w:pPr>
    </w:p>
    <w:p w:rsidR="005F4CCC" w:rsidRPr="00346BA8" w:rsidRDefault="005F4CCC" w:rsidP="005F4CCC">
      <w:pPr>
        <w:rPr>
          <w:rStyle w:val="ac"/>
          <w:b w:val="0"/>
        </w:rPr>
      </w:pPr>
    </w:p>
    <w:p w:rsidR="005F4CCC" w:rsidRPr="00346BA8" w:rsidRDefault="005F4CCC" w:rsidP="005F4CCC">
      <w:pPr>
        <w:rPr>
          <w:rStyle w:val="ac"/>
          <w:b w:val="0"/>
        </w:rPr>
      </w:pPr>
    </w:p>
    <w:p w:rsidR="005F4CCC" w:rsidRPr="00346BA8" w:rsidRDefault="005F4CCC" w:rsidP="005F4CCC">
      <w:pPr>
        <w:rPr>
          <w:rStyle w:val="ac"/>
          <w:b w:val="0"/>
        </w:rPr>
      </w:pPr>
    </w:p>
    <w:p w:rsidR="005F4CCC" w:rsidRPr="00346BA8" w:rsidRDefault="005F4CCC" w:rsidP="005F4CCC">
      <w:pPr>
        <w:rPr>
          <w:rStyle w:val="ac"/>
          <w:b w:val="0"/>
        </w:rPr>
      </w:pPr>
    </w:p>
    <w:p w:rsidR="005F4CCC" w:rsidRDefault="005F4CCC" w:rsidP="005F4CCC">
      <w:pPr>
        <w:rPr>
          <w:rStyle w:val="ac"/>
          <w:b w:val="0"/>
          <w:lang w:val="en-US"/>
        </w:rPr>
      </w:pPr>
    </w:p>
    <w:p w:rsidR="009B741D" w:rsidRDefault="009B741D" w:rsidP="005F4CCC">
      <w:pPr>
        <w:rPr>
          <w:rStyle w:val="ac"/>
          <w:b w:val="0"/>
          <w:lang w:val="en-US"/>
        </w:rPr>
      </w:pPr>
    </w:p>
    <w:p w:rsidR="009B741D" w:rsidRDefault="009B741D" w:rsidP="005F4CCC">
      <w:pPr>
        <w:rPr>
          <w:rStyle w:val="ac"/>
          <w:b w:val="0"/>
          <w:lang w:val="en-US"/>
        </w:rPr>
      </w:pPr>
    </w:p>
    <w:p w:rsidR="009B741D" w:rsidRPr="009B741D" w:rsidRDefault="009B741D" w:rsidP="005F4CCC">
      <w:pPr>
        <w:rPr>
          <w:rStyle w:val="ac"/>
          <w:b w:val="0"/>
          <w:lang w:val="en-US"/>
        </w:rPr>
      </w:pPr>
    </w:p>
    <w:p w:rsidR="005F4CCC" w:rsidRPr="00346BA8" w:rsidRDefault="005F4CCC" w:rsidP="005F4CCC">
      <w:pPr>
        <w:rPr>
          <w:rStyle w:val="ac"/>
          <w:b w:val="0"/>
        </w:rPr>
      </w:pPr>
    </w:p>
    <w:p w:rsidR="00D26B05" w:rsidRDefault="00D26B05" w:rsidP="008A2EBD">
      <w:pPr>
        <w:pStyle w:val="ae"/>
        <w:rPr>
          <w:rFonts w:ascii="Calibri" w:hAnsi="Calibri"/>
        </w:rPr>
      </w:pPr>
      <w:bookmarkStart w:id="7" w:name="_Toc516072375"/>
    </w:p>
    <w:p w:rsidR="00700E68" w:rsidRPr="00D14A82" w:rsidRDefault="00700E68" w:rsidP="008A2EBD">
      <w:pPr>
        <w:pStyle w:val="ae"/>
        <w:rPr>
          <w:rFonts w:ascii="Calibri" w:hAnsi="Calibri"/>
        </w:rPr>
      </w:pPr>
      <w:bookmarkStart w:id="8" w:name="_Toc522298098"/>
      <w:r w:rsidRPr="00D14A82">
        <w:rPr>
          <w:rFonts w:ascii="Calibri" w:hAnsi="Calibri"/>
        </w:rPr>
        <w:t>ΕΙΣΑΓΩΓΗ</w:t>
      </w:r>
      <w:bookmarkEnd w:id="7"/>
      <w:bookmarkEnd w:id="8"/>
    </w:p>
    <w:p w:rsidR="00700E68" w:rsidRDefault="00700E68" w:rsidP="008E710D">
      <w:pPr>
        <w:rPr>
          <w:lang w:eastAsia="en-US"/>
        </w:rPr>
      </w:pPr>
    </w:p>
    <w:p w:rsidR="00125B27" w:rsidRPr="00125B27" w:rsidRDefault="00125B27" w:rsidP="00125B27">
      <w:pPr>
        <w:pStyle w:val="32"/>
        <w:shd w:val="clear" w:color="auto" w:fill="auto"/>
        <w:spacing w:line="360" w:lineRule="auto"/>
        <w:ind w:right="-58" w:firstLine="0"/>
        <w:rPr>
          <w:b w:val="0"/>
          <w:sz w:val="24"/>
          <w:szCs w:val="24"/>
        </w:rPr>
      </w:pPr>
      <w:r w:rsidRPr="00125B27">
        <w:rPr>
          <w:b w:val="0"/>
          <w:color w:val="000000"/>
          <w:sz w:val="24"/>
          <w:szCs w:val="24"/>
          <w:lang w:bidi="el-GR"/>
        </w:rPr>
        <w:t xml:space="preserve">Σε κάθε επιχειρησιακή </w:t>
      </w:r>
      <w:r w:rsidRPr="00125B27">
        <w:rPr>
          <w:rStyle w:val="385"/>
          <w:sz w:val="24"/>
          <w:szCs w:val="24"/>
        </w:rPr>
        <w:t xml:space="preserve">μονάδα, </w:t>
      </w:r>
      <w:r w:rsidRPr="00125B27">
        <w:rPr>
          <w:b w:val="0"/>
          <w:color w:val="000000"/>
          <w:sz w:val="24"/>
          <w:szCs w:val="24"/>
          <w:lang w:bidi="el-GR"/>
        </w:rPr>
        <w:t xml:space="preserve">είτε </w:t>
      </w:r>
      <w:r w:rsidRPr="00125B27">
        <w:rPr>
          <w:rStyle w:val="385"/>
          <w:sz w:val="24"/>
          <w:szCs w:val="24"/>
        </w:rPr>
        <w:t xml:space="preserve">του δημόσιου είτε του </w:t>
      </w:r>
      <w:r>
        <w:rPr>
          <w:b w:val="0"/>
          <w:color w:val="000000"/>
          <w:sz w:val="24"/>
          <w:szCs w:val="24"/>
          <w:lang w:bidi="el-GR"/>
        </w:rPr>
        <w:t>ιδιωτικού τομέα, η</w:t>
      </w:r>
      <w:r w:rsidRPr="00125B27">
        <w:rPr>
          <w:b w:val="0"/>
          <w:color w:val="000000"/>
          <w:sz w:val="24"/>
          <w:szCs w:val="24"/>
          <w:lang w:bidi="el-GR"/>
        </w:rPr>
        <w:t xml:space="preserve"> πολ</w:t>
      </w:r>
      <w:r w:rsidR="00C85D74">
        <w:rPr>
          <w:b w:val="0"/>
          <w:color w:val="000000"/>
          <w:sz w:val="24"/>
          <w:szCs w:val="24"/>
          <w:lang w:bidi="el-GR"/>
        </w:rPr>
        <w:t>ι</w:t>
      </w:r>
      <w:r w:rsidRPr="00125B27">
        <w:rPr>
          <w:b w:val="0"/>
          <w:color w:val="000000"/>
          <w:sz w:val="24"/>
          <w:szCs w:val="24"/>
          <w:lang w:bidi="el-GR"/>
        </w:rPr>
        <w:t>τικ</w:t>
      </w:r>
      <w:r w:rsidR="00C85D74">
        <w:rPr>
          <w:b w:val="0"/>
          <w:color w:val="000000"/>
          <w:sz w:val="24"/>
          <w:szCs w:val="24"/>
          <w:lang w:bidi="el-GR"/>
        </w:rPr>
        <w:t>ή</w:t>
      </w:r>
      <w:r w:rsidRPr="00125B27">
        <w:rPr>
          <w:b w:val="0"/>
          <w:color w:val="000000"/>
          <w:sz w:val="24"/>
          <w:szCs w:val="24"/>
          <w:lang w:bidi="el-GR"/>
        </w:rPr>
        <w:t xml:space="preserve"> των διοικήσεων εστιάζεται </w:t>
      </w:r>
      <w:r w:rsidRPr="00125B27">
        <w:rPr>
          <w:rStyle w:val="385"/>
          <w:sz w:val="24"/>
          <w:szCs w:val="24"/>
        </w:rPr>
        <w:t xml:space="preserve">στη </w:t>
      </w:r>
      <w:r w:rsidRPr="00125B27">
        <w:rPr>
          <w:b w:val="0"/>
          <w:color w:val="000000"/>
          <w:sz w:val="24"/>
          <w:szCs w:val="24"/>
          <w:lang w:bidi="el-GR"/>
        </w:rPr>
        <w:t xml:space="preserve">βελτίωση της λειτουργικής αποτελεσματικότητας και αποδοτικότητάς τους με στόχο, </w:t>
      </w:r>
      <w:r w:rsidRPr="00125B27">
        <w:rPr>
          <w:rStyle w:val="385"/>
          <w:sz w:val="24"/>
          <w:szCs w:val="24"/>
        </w:rPr>
        <w:t xml:space="preserve">τη </w:t>
      </w:r>
      <w:r w:rsidRPr="00125B27">
        <w:rPr>
          <w:b w:val="0"/>
          <w:color w:val="000000"/>
          <w:sz w:val="24"/>
          <w:szCs w:val="24"/>
          <w:lang w:bidi="el-GR"/>
        </w:rPr>
        <w:t xml:space="preserve">δημιουργία κέρδους στην </w:t>
      </w:r>
      <w:r w:rsidRPr="00125B27">
        <w:rPr>
          <w:rStyle w:val="385"/>
          <w:sz w:val="24"/>
          <w:szCs w:val="24"/>
        </w:rPr>
        <w:t xml:space="preserve">περίπτωση των ιδιωτικών επιχειρήσεων, </w:t>
      </w:r>
      <w:r w:rsidRPr="00125B27">
        <w:rPr>
          <w:b w:val="0"/>
          <w:color w:val="000000"/>
          <w:sz w:val="24"/>
          <w:szCs w:val="24"/>
          <w:lang w:bidi="el-GR"/>
        </w:rPr>
        <w:t xml:space="preserve">και στην κάλυψη των αναγκών του </w:t>
      </w:r>
      <w:r>
        <w:rPr>
          <w:rStyle w:val="385"/>
          <w:sz w:val="24"/>
          <w:szCs w:val="24"/>
        </w:rPr>
        <w:t>πλη</w:t>
      </w:r>
      <w:r w:rsidRPr="00125B27">
        <w:rPr>
          <w:rStyle w:val="385"/>
          <w:sz w:val="24"/>
          <w:szCs w:val="24"/>
        </w:rPr>
        <w:t xml:space="preserve">θυσμού στην περίπτωση </w:t>
      </w:r>
      <w:r w:rsidRPr="00125B27">
        <w:rPr>
          <w:b w:val="0"/>
          <w:color w:val="000000"/>
          <w:sz w:val="24"/>
          <w:szCs w:val="24"/>
          <w:lang w:bidi="el-GR"/>
        </w:rPr>
        <w:t>των δημόσιων οργανισμών.</w:t>
      </w:r>
    </w:p>
    <w:p w:rsidR="00125B27" w:rsidRPr="00125B27" w:rsidRDefault="00125B27" w:rsidP="00125B27">
      <w:pPr>
        <w:spacing w:line="360" w:lineRule="auto"/>
        <w:ind w:right="84"/>
        <w:jc w:val="both"/>
        <w:rPr>
          <w:rFonts w:ascii="Times New Roman" w:hAnsi="Times New Roman"/>
          <w:sz w:val="24"/>
          <w:szCs w:val="24"/>
        </w:rPr>
      </w:pPr>
      <w:r w:rsidRPr="00125B27">
        <w:rPr>
          <w:rFonts w:ascii="Times New Roman" w:hAnsi="Times New Roman"/>
          <w:color w:val="000000"/>
          <w:sz w:val="24"/>
          <w:szCs w:val="24"/>
          <w:lang w:bidi="el-GR"/>
        </w:rPr>
        <w:t xml:space="preserve">Ο </w:t>
      </w:r>
      <w:r w:rsidRPr="00125B27">
        <w:rPr>
          <w:rStyle w:val="41"/>
          <w:rFonts w:eastAsiaTheme="minorHAnsi"/>
          <w:b w:val="0"/>
          <w:sz w:val="24"/>
          <w:szCs w:val="24"/>
        </w:rPr>
        <w:t xml:space="preserve">στόχος αυτός επιτυγχάνεται μέσω του </w:t>
      </w:r>
      <w:r w:rsidRPr="00125B27">
        <w:rPr>
          <w:rFonts w:ascii="Times New Roman" w:hAnsi="Times New Roman"/>
          <w:color w:val="000000"/>
          <w:sz w:val="24"/>
          <w:szCs w:val="24"/>
          <w:lang w:bidi="el-GR"/>
        </w:rPr>
        <w:t>κατάλληλου συνδυασμού των πα</w:t>
      </w:r>
      <w:r w:rsidRPr="00125B27">
        <w:rPr>
          <w:rFonts w:ascii="Times New Roman" w:hAnsi="Times New Roman"/>
          <w:color w:val="000000"/>
          <w:sz w:val="24"/>
          <w:szCs w:val="24"/>
          <w:lang w:bidi="el-GR"/>
        </w:rPr>
        <w:softHyphen/>
        <w:t xml:space="preserve">ραγωγικών συντελεστών για οποιαδήποτε επιχείρηση, </w:t>
      </w:r>
      <w:r w:rsidRPr="00125B27">
        <w:rPr>
          <w:rStyle w:val="41"/>
          <w:rFonts w:eastAsiaTheme="minorHAnsi"/>
          <w:b w:val="0"/>
          <w:sz w:val="24"/>
          <w:szCs w:val="24"/>
        </w:rPr>
        <w:t xml:space="preserve">ενώ στην περίπτωση του Νοσοκομείου ο στόχος διέρχεται κυρίως από </w:t>
      </w:r>
      <w:r w:rsidRPr="00125B27">
        <w:rPr>
          <w:rFonts w:ascii="Times New Roman" w:hAnsi="Times New Roman"/>
          <w:color w:val="000000"/>
          <w:sz w:val="24"/>
          <w:szCs w:val="24"/>
          <w:lang w:bidi="el-GR"/>
        </w:rPr>
        <w:t>τον τρόπο αξιοποίησης των ανθρωπίνων πόρων.</w:t>
      </w:r>
    </w:p>
    <w:p w:rsidR="00125B27" w:rsidRPr="00125B27" w:rsidRDefault="00125B27" w:rsidP="00125B27">
      <w:pPr>
        <w:spacing w:line="360" w:lineRule="auto"/>
        <w:jc w:val="both"/>
        <w:rPr>
          <w:rFonts w:ascii="Times New Roman" w:hAnsi="Times New Roman"/>
          <w:sz w:val="24"/>
          <w:szCs w:val="24"/>
        </w:rPr>
      </w:pPr>
      <w:r w:rsidRPr="00125B27">
        <w:rPr>
          <w:rStyle w:val="275"/>
          <w:rFonts w:eastAsiaTheme="minorHAnsi"/>
          <w:b w:val="0"/>
          <w:sz w:val="24"/>
          <w:szCs w:val="24"/>
        </w:rPr>
        <w:t xml:space="preserve">Η διαχείριση των ανθρωπίνων πόρων </w:t>
      </w:r>
      <w:r w:rsidRPr="00125B27">
        <w:rPr>
          <w:rFonts w:ascii="Times New Roman" w:hAnsi="Times New Roman"/>
          <w:color w:val="000000"/>
          <w:sz w:val="24"/>
          <w:szCs w:val="24"/>
          <w:lang w:bidi="el-GR"/>
        </w:rPr>
        <w:t xml:space="preserve">αποτελεί το θεμελιώδες κεφάλαιο </w:t>
      </w:r>
      <w:r w:rsidRPr="00125B27">
        <w:rPr>
          <w:rStyle w:val="21"/>
          <w:rFonts w:eastAsiaTheme="minorHAnsi"/>
          <w:sz w:val="24"/>
          <w:szCs w:val="24"/>
        </w:rPr>
        <w:t xml:space="preserve">άσκησης </w:t>
      </w:r>
      <w:r w:rsidRPr="00125B27">
        <w:rPr>
          <w:rFonts w:ascii="Times New Roman" w:hAnsi="Times New Roman"/>
          <w:color w:val="000000"/>
          <w:sz w:val="24"/>
          <w:szCs w:val="24"/>
          <w:lang w:bidi="el-GR"/>
        </w:rPr>
        <w:t xml:space="preserve">διοικητικού </w:t>
      </w:r>
      <w:r w:rsidRPr="00125B27">
        <w:rPr>
          <w:rStyle w:val="21"/>
          <w:rFonts w:eastAsiaTheme="minorHAnsi"/>
          <w:sz w:val="24"/>
          <w:szCs w:val="24"/>
        </w:rPr>
        <w:t xml:space="preserve">έργου στις </w:t>
      </w:r>
      <w:r w:rsidRPr="00125B27">
        <w:rPr>
          <w:rFonts w:ascii="Times New Roman" w:hAnsi="Times New Roman"/>
          <w:color w:val="000000"/>
          <w:sz w:val="24"/>
          <w:szCs w:val="24"/>
          <w:lang w:bidi="el-GR"/>
        </w:rPr>
        <w:t xml:space="preserve">νοσοκομειακές μονάδες και η διερεύνηση των </w:t>
      </w:r>
      <w:r w:rsidRPr="00125B27">
        <w:rPr>
          <w:rStyle w:val="21"/>
          <w:rFonts w:eastAsiaTheme="minorHAnsi"/>
          <w:sz w:val="24"/>
          <w:szCs w:val="24"/>
        </w:rPr>
        <w:t xml:space="preserve">παραγόντων </w:t>
      </w:r>
      <w:r w:rsidRPr="00125B27">
        <w:rPr>
          <w:rFonts w:ascii="Times New Roman" w:hAnsi="Times New Roman"/>
          <w:color w:val="000000"/>
          <w:sz w:val="24"/>
          <w:szCs w:val="24"/>
          <w:lang w:bidi="el-GR"/>
        </w:rPr>
        <w:t xml:space="preserve">αλλά και των τεχνικών που διαμορφώνουν το διαχειριστικό αυτό </w:t>
      </w:r>
      <w:r w:rsidRPr="00125B27">
        <w:rPr>
          <w:rStyle w:val="21"/>
          <w:rFonts w:eastAsiaTheme="minorHAnsi"/>
          <w:sz w:val="24"/>
          <w:szCs w:val="24"/>
        </w:rPr>
        <w:t xml:space="preserve">πλέγμα, </w:t>
      </w:r>
      <w:r w:rsidRPr="00125B27">
        <w:rPr>
          <w:rFonts w:ascii="Times New Roman" w:hAnsi="Times New Roman"/>
          <w:color w:val="000000"/>
          <w:sz w:val="24"/>
          <w:szCs w:val="24"/>
          <w:lang w:bidi="el-GR"/>
        </w:rPr>
        <w:t>συνιστούν ίσως το βασικότερο μελετητικό ενδιαφέρον της διοίκησης.</w:t>
      </w:r>
    </w:p>
    <w:p w:rsidR="00125B27" w:rsidRPr="00125B27" w:rsidRDefault="00125B27" w:rsidP="00125B27">
      <w:pPr>
        <w:spacing w:line="360" w:lineRule="auto"/>
        <w:jc w:val="both"/>
        <w:rPr>
          <w:rFonts w:ascii="Times New Roman" w:hAnsi="Times New Roman"/>
          <w:sz w:val="24"/>
          <w:szCs w:val="24"/>
        </w:rPr>
      </w:pPr>
      <w:r w:rsidRPr="00125B27">
        <w:rPr>
          <w:rStyle w:val="21"/>
          <w:rFonts w:eastAsiaTheme="minorHAnsi"/>
          <w:sz w:val="24"/>
          <w:szCs w:val="24"/>
        </w:rPr>
        <w:t xml:space="preserve">Τόσο </w:t>
      </w:r>
      <w:r w:rsidRPr="00125B27">
        <w:rPr>
          <w:rFonts w:ascii="Times New Roman" w:hAnsi="Times New Roman"/>
          <w:color w:val="000000"/>
          <w:sz w:val="24"/>
          <w:szCs w:val="24"/>
          <w:lang w:bidi="el-GR"/>
        </w:rPr>
        <w:t>οι οικονομολόγοι όσο και οι διοικητικοί υπεύθυνοι των επιχειρήσεων ενδιαφέρονται πάντα να βελτιώσουν την παραγωγικότητα της εργασίας γιατί εκτιμούν ότι, χωρίς τη βελτίωση της παραγωγικότητας, ο στόχος βελτίωσης της αποτελεσματικότητας και της αποδοτικότητας είναι αδύνατος.</w:t>
      </w:r>
    </w:p>
    <w:p w:rsidR="00700E68" w:rsidRDefault="00125B27" w:rsidP="00125B27">
      <w:pPr>
        <w:spacing w:line="360" w:lineRule="auto"/>
        <w:jc w:val="both"/>
        <w:rPr>
          <w:lang w:eastAsia="en-US"/>
        </w:rPr>
      </w:pPr>
      <w:r>
        <w:rPr>
          <w:rFonts w:ascii="Times New Roman" w:hAnsi="Times New Roman"/>
          <w:color w:val="000000"/>
          <w:sz w:val="24"/>
          <w:szCs w:val="24"/>
          <w:lang w:bidi="el-GR"/>
        </w:rPr>
        <w:t>Αντικείμενο της εργασίας αυτής είναι η μελέτη των χρηματοοικονομικών καταστάσεων του νοσοκομείου Καλαμάτας και του Αττικού νοσοκομείου για την περίοδο 2008 έως και 2016 με τη μέθοδο των αριθμοδεικτών και η σύγκριση των αποτελεσμάτων αυτών.</w:t>
      </w:r>
    </w:p>
    <w:p w:rsidR="00700E68" w:rsidRDefault="00700E68" w:rsidP="008E710D">
      <w:pPr>
        <w:rPr>
          <w:lang w:eastAsia="en-US"/>
        </w:rPr>
      </w:pPr>
    </w:p>
    <w:p w:rsidR="00700E68" w:rsidRDefault="00700E68" w:rsidP="008E710D">
      <w:pPr>
        <w:rPr>
          <w:lang w:eastAsia="en-US"/>
        </w:rPr>
      </w:pPr>
    </w:p>
    <w:p w:rsidR="00700E68" w:rsidRDefault="00700E68" w:rsidP="008E710D">
      <w:pPr>
        <w:rPr>
          <w:lang w:eastAsia="en-US"/>
        </w:rPr>
      </w:pPr>
    </w:p>
    <w:p w:rsidR="00700E68" w:rsidRDefault="00700E68" w:rsidP="008E710D">
      <w:pPr>
        <w:rPr>
          <w:lang w:eastAsia="en-US"/>
        </w:rPr>
      </w:pPr>
    </w:p>
    <w:p w:rsidR="00700E68" w:rsidRDefault="00700E68" w:rsidP="008E710D">
      <w:pPr>
        <w:rPr>
          <w:lang w:eastAsia="en-US"/>
        </w:rPr>
      </w:pPr>
    </w:p>
    <w:p w:rsidR="00700E68" w:rsidRDefault="00700E68" w:rsidP="008E710D">
      <w:pPr>
        <w:rPr>
          <w:lang w:eastAsia="en-US"/>
        </w:rPr>
      </w:pPr>
    </w:p>
    <w:p w:rsidR="00700E68" w:rsidRDefault="00700E68" w:rsidP="008E710D">
      <w:pPr>
        <w:rPr>
          <w:lang w:eastAsia="en-US"/>
        </w:rPr>
      </w:pPr>
    </w:p>
    <w:p w:rsidR="00C92CF3" w:rsidRPr="00D21500" w:rsidRDefault="00C92CF3" w:rsidP="008E710D">
      <w:pPr>
        <w:rPr>
          <w:lang w:eastAsia="en-US"/>
        </w:rPr>
      </w:pPr>
    </w:p>
    <w:p w:rsidR="00700E68" w:rsidRPr="004A2D8B" w:rsidRDefault="00700E68" w:rsidP="004A2D8B">
      <w:pPr>
        <w:pStyle w:val="ae"/>
        <w:rPr>
          <w:rFonts w:ascii="Calibri" w:hAnsi="Calibri"/>
        </w:rPr>
      </w:pPr>
      <w:bookmarkStart w:id="9" w:name="_Toc522298099"/>
      <w:r w:rsidRPr="004A2D8B">
        <w:rPr>
          <w:rFonts w:ascii="Calibri" w:hAnsi="Calibri"/>
        </w:rPr>
        <w:t>ΚΕΦΑΛΑΙΟ 1: ΤΟ ΝΟΣΟΚΟΜΕΙΟ ΩΣ ΔΙΟΙΚΗΤΙΚΗ ΟΝΤΟΤΗΤΑ ΚΑΙ ΩΣ ΔΗΜΟΣΙΑ ΕΠΙΧΕΙΡΗΣΗ</w:t>
      </w:r>
      <w:bookmarkEnd w:id="0"/>
      <w:bookmarkEnd w:id="9"/>
    </w:p>
    <w:p w:rsidR="00700E68" w:rsidRPr="004A2D8B" w:rsidRDefault="00700E68" w:rsidP="004A2D8B">
      <w:pPr>
        <w:jc w:val="center"/>
      </w:pPr>
    </w:p>
    <w:p w:rsidR="00700E68" w:rsidRPr="000F24B1" w:rsidRDefault="00700E68" w:rsidP="000F24B1">
      <w:pPr>
        <w:pStyle w:val="ae"/>
        <w:jc w:val="left"/>
        <w:rPr>
          <w:rFonts w:ascii="Calibri" w:hAnsi="Calibri"/>
          <w:sz w:val="28"/>
          <w:szCs w:val="28"/>
        </w:rPr>
      </w:pPr>
      <w:bookmarkStart w:id="10" w:name="_Toc442691159"/>
      <w:bookmarkStart w:id="11" w:name="_Toc451230414"/>
      <w:bookmarkStart w:id="12" w:name="_Toc522298100"/>
      <w:r w:rsidRPr="000F24B1">
        <w:rPr>
          <w:rFonts w:ascii="Calibri" w:hAnsi="Calibri"/>
          <w:sz w:val="28"/>
          <w:szCs w:val="28"/>
        </w:rPr>
        <w:t>1.1 Το νοσοκομείο ως δημόσια επιχείρηση</w:t>
      </w:r>
      <w:bookmarkEnd w:id="10"/>
      <w:bookmarkEnd w:id="11"/>
      <w:bookmarkEnd w:id="12"/>
    </w:p>
    <w:p w:rsidR="00700E68" w:rsidRPr="00337B02" w:rsidRDefault="00700E68" w:rsidP="00EF14F9"/>
    <w:p w:rsidR="00700E68" w:rsidRDefault="00700E68" w:rsidP="00EF14F9">
      <w:pPr>
        <w:spacing w:line="360" w:lineRule="auto"/>
        <w:jc w:val="both"/>
        <w:rPr>
          <w:rFonts w:ascii="Times New Roman" w:hAnsi="Times New Roman"/>
          <w:sz w:val="24"/>
          <w:szCs w:val="24"/>
        </w:rPr>
      </w:pPr>
      <w:bookmarkStart w:id="13" w:name="_Hlk438238379"/>
      <w:r w:rsidRPr="00337B02">
        <w:rPr>
          <w:rFonts w:ascii="Times New Roman" w:hAnsi="Times New Roman"/>
          <w:sz w:val="24"/>
          <w:szCs w:val="24"/>
        </w:rPr>
        <w:t>Υπάρχουν διάφοροι ορισμοί για τις δημόσιες επιχειρήσεις. Ως βάση μ</w:t>
      </w:r>
      <w:r>
        <w:rPr>
          <w:rFonts w:ascii="Times New Roman" w:hAnsi="Times New Roman"/>
          <w:sz w:val="24"/>
          <w:szCs w:val="24"/>
        </w:rPr>
        <w:t>πορούμε να πάρουμε τον επίσημο ορισμό του Ευρωπαϊκού Κέντρου Δημοσίων Επιχειρήσεων που θεωρείται πιο ολοκληρωμένος. Σύμφωνα με αυτόν τον ορισμό ονομάζεται «δημόσια επιχείρηση κάθε επιχείρηση στην οποία το κράτος είναι συνολικά ή μεμονωμένα άμεσα ή έμμεσα ιδιοκ</w:t>
      </w:r>
      <w:r w:rsidRPr="00EC3ACF">
        <w:rPr>
          <w:rFonts w:ascii="Times New Roman" w:hAnsi="Times New Roman"/>
          <w:sz w:val="24"/>
          <w:szCs w:val="24"/>
        </w:rPr>
        <w:t>τήτης</w:t>
      </w:r>
      <w:r>
        <w:rPr>
          <w:rFonts w:ascii="Times New Roman" w:hAnsi="Times New Roman"/>
          <w:sz w:val="24"/>
          <w:szCs w:val="24"/>
        </w:rPr>
        <w:t xml:space="preserve"> μέρους του κεφαλαίου που αναφέρεται ως δημόσιο κεφάλαιο και του οποίου το ποσοστό:</w:t>
      </w:r>
    </w:p>
    <w:p w:rsidR="00700E68" w:rsidRDefault="00700E68" w:rsidP="00AF65A1">
      <w:pPr>
        <w:pStyle w:val="a3"/>
        <w:numPr>
          <w:ilvl w:val="0"/>
          <w:numId w:val="20"/>
        </w:numPr>
        <w:jc w:val="both"/>
      </w:pPr>
      <w:r>
        <w:t xml:space="preserve">Είτε υπερβαίνει το 50% του μετοχικού κεφαλαίου της επιχείρησης </w:t>
      </w:r>
    </w:p>
    <w:p w:rsidR="00700E68" w:rsidRDefault="00700E68" w:rsidP="00AF65A1">
      <w:pPr>
        <w:pStyle w:val="a3"/>
        <w:numPr>
          <w:ilvl w:val="0"/>
          <w:numId w:val="20"/>
        </w:numPr>
        <w:jc w:val="both"/>
      </w:pPr>
      <w:r>
        <w:t xml:space="preserve">Είτε είναι λιγότερο από 50% αλλά υπάρχουν ειδικά δικαιώματα που επιτρέπουν </w:t>
      </w:r>
      <w:r w:rsidRPr="00EC3ACF">
        <w:t>στη</w:t>
      </w:r>
      <w:r>
        <w:t xml:space="preserve"> δημόσια αρχή να έχει τον έλεγχο της επιχείρησης. Ως ειδικά δικαιώματα θεωρούνται η τοποθέτηση της ανώτατης διοίκησης, η κατοχή της πλειοψηφίας στη γενική συνέλευση των μετόχων από κάποια δημόσια αρχή η τέλος η δυνατότητα που έχει μια δημόσια αρχή να επηρεάσει τη λειτουργία ή τη δράση της συγκεκριμένης επιχείρησης σε πολύ μεγάλο βαθμό.</w:t>
      </w:r>
    </w:p>
    <w:p w:rsidR="00700E68" w:rsidRDefault="00700E68" w:rsidP="00EF14F9">
      <w:pPr>
        <w:spacing w:line="360" w:lineRule="auto"/>
        <w:jc w:val="both"/>
        <w:rPr>
          <w:rFonts w:ascii="Times New Roman" w:hAnsi="Times New Roman"/>
          <w:sz w:val="24"/>
          <w:szCs w:val="24"/>
        </w:rPr>
      </w:pPr>
      <w:r>
        <w:rPr>
          <w:rFonts w:ascii="Times New Roman" w:hAnsi="Times New Roman"/>
          <w:sz w:val="24"/>
          <w:szCs w:val="24"/>
        </w:rPr>
        <w:t xml:space="preserve">Οι ορισμοί των δημοσίων επιχειρήσεων διαφέρουν μεταξύ τους ανάλογα με τα κριτήρια που υπογραμμίζουν. Ο </w:t>
      </w:r>
      <w:r>
        <w:rPr>
          <w:rFonts w:ascii="Times New Roman" w:hAnsi="Times New Roman"/>
          <w:sz w:val="24"/>
          <w:szCs w:val="24"/>
          <w:lang w:val="en-US"/>
        </w:rPr>
        <w:t>Redwood</w:t>
      </w:r>
      <w:r>
        <w:rPr>
          <w:rStyle w:val="a5"/>
          <w:sz w:val="24"/>
          <w:szCs w:val="24"/>
          <w:lang w:val="en-US"/>
        </w:rPr>
        <w:footnoteReference w:id="2"/>
      </w:r>
      <w:r w:rsidRPr="008206C6">
        <w:rPr>
          <w:rFonts w:ascii="Times New Roman" w:hAnsi="Times New Roman"/>
          <w:sz w:val="24"/>
          <w:szCs w:val="24"/>
        </w:rPr>
        <w:t xml:space="preserve"> </w:t>
      </w:r>
      <w:r>
        <w:rPr>
          <w:rFonts w:ascii="Times New Roman" w:hAnsi="Times New Roman"/>
          <w:sz w:val="24"/>
          <w:szCs w:val="24"/>
        </w:rPr>
        <w:t xml:space="preserve">δίνει έμφαση στα κριτήρια ελέγχου από το κράτος, της ελευθερίας διαχείρισης των υποθέσεων, της χρηματοοικονομικής ανεξαρτησίας. Ο </w:t>
      </w:r>
      <w:r>
        <w:rPr>
          <w:rFonts w:ascii="Times New Roman" w:hAnsi="Times New Roman"/>
          <w:sz w:val="24"/>
          <w:szCs w:val="24"/>
          <w:lang w:val="en-US"/>
        </w:rPr>
        <w:t>Ramanadham</w:t>
      </w:r>
      <w:r>
        <w:rPr>
          <w:rStyle w:val="a5"/>
          <w:sz w:val="24"/>
          <w:szCs w:val="24"/>
          <w:lang w:val="en-US"/>
        </w:rPr>
        <w:footnoteReference w:id="3"/>
      </w:r>
      <w:r w:rsidRPr="008206C6">
        <w:rPr>
          <w:rFonts w:ascii="Times New Roman" w:hAnsi="Times New Roman"/>
          <w:sz w:val="24"/>
          <w:szCs w:val="24"/>
        </w:rPr>
        <w:t xml:space="preserve"> </w:t>
      </w:r>
      <w:r>
        <w:rPr>
          <w:rFonts w:ascii="Times New Roman" w:hAnsi="Times New Roman"/>
          <w:sz w:val="24"/>
          <w:szCs w:val="24"/>
        </w:rPr>
        <w:t>θεωρεί βασικό κριτήριο της δημόσιας επιχείρησης την κατοχή της πλειοψηφίας της ιδιοκτησίας και της διοίκησης από το κράτος. Τέλος, ο Λιούκας</w:t>
      </w:r>
      <w:r>
        <w:rPr>
          <w:rStyle w:val="a5"/>
          <w:sz w:val="24"/>
          <w:szCs w:val="24"/>
        </w:rPr>
        <w:footnoteReference w:id="4"/>
      </w:r>
      <w:r>
        <w:rPr>
          <w:rFonts w:ascii="Times New Roman" w:hAnsi="Times New Roman"/>
          <w:sz w:val="24"/>
          <w:szCs w:val="24"/>
        </w:rPr>
        <w:t xml:space="preserve"> ορίζει ως δημόσιες επιχειρήσεις «όλες εκείνες τις οργανώσεις στις οποίες υπάρχει κρατική πλειοψηφία στο μετοχικό κεφάλαιο και επιχειρηματικός προσανατολισμός. Πιο συγκεκριμένα ο ορισμός αυτός περιλαμβάνει επιχειρήσεις στις </w:t>
      </w:r>
      <w:r>
        <w:rPr>
          <w:rFonts w:ascii="Times New Roman" w:hAnsi="Times New Roman"/>
          <w:sz w:val="24"/>
          <w:szCs w:val="24"/>
        </w:rPr>
        <w:lastRenderedPageBreak/>
        <w:t>οποίες το κράτος κατέχει παραπάνω από το 50% του μετοχικού κεφαλαίου και οι οποίες αναλαμβάνουν επιχειρηματικού τύπου δραστηριότητες έχοντας δικούς τους ισολογισμούς και καταστάσεις αποτελεσμάτων χρήσης».</w:t>
      </w:r>
    </w:p>
    <w:p w:rsidR="00700E68" w:rsidRDefault="00700E68" w:rsidP="00EF14F9">
      <w:pPr>
        <w:spacing w:line="360" w:lineRule="auto"/>
        <w:jc w:val="both"/>
        <w:rPr>
          <w:rFonts w:ascii="Times New Roman" w:hAnsi="Times New Roman"/>
          <w:sz w:val="24"/>
          <w:szCs w:val="24"/>
        </w:rPr>
      </w:pPr>
      <w:r>
        <w:rPr>
          <w:rFonts w:ascii="Times New Roman" w:hAnsi="Times New Roman"/>
          <w:sz w:val="24"/>
          <w:szCs w:val="24"/>
        </w:rPr>
        <w:t>Από τους παραπάνω ορισμούς προκύπτει ότι ο όρος δημόσια επιχείρηση περιλαμβάνει τρεις διαστάσεις: την επιχειρηματική, τη κρατική και την κοινωνική διάσταση. Η επιχειρηματική διάσταση της δημόσιας επιχείρησης σημαίνει ότι αποτελεί έναν επιχειρηματικό οργανισμό που παράγει υλικά αγαθά και υπηρεσίες εφαρμόζοντας ιδιωτικοοικονομικά κριτήρια. Η κρατική διάσταση συνίσταται στο ότι αποτελεί κρατική ιδιοκτησία, ελέγχεται και εποπτεύεται από το κράτος και αποβλέπει στην εξυπηρέτηση του δημόσιου συμφέροντος. Τέλος, η κοινωνική διάσταση σημαίνει ότι αποσκοπεί στην ικανοποίηση κοινωνικών αναγκών και εφαρμόζει κοινωνικά κριτήρια στις δραστηριότητες της. Επίσης έχει και κοινωνική ευθύνη και άρα πρέπει να υπόκειται και σε κοινωνικό έλεγχο.</w:t>
      </w:r>
    </w:p>
    <w:p w:rsidR="00700E68" w:rsidRDefault="00700E68" w:rsidP="00EF14F9">
      <w:pPr>
        <w:spacing w:line="360" w:lineRule="auto"/>
        <w:jc w:val="both"/>
        <w:rPr>
          <w:rFonts w:ascii="Times New Roman" w:hAnsi="Times New Roman"/>
          <w:sz w:val="24"/>
          <w:szCs w:val="24"/>
        </w:rPr>
      </w:pPr>
      <w:r>
        <w:rPr>
          <w:rFonts w:ascii="Times New Roman" w:hAnsi="Times New Roman"/>
          <w:sz w:val="24"/>
          <w:szCs w:val="24"/>
        </w:rPr>
        <w:t>Στην Ελλάδα είναι πλατιά διαδεδομένος ο όρος «Δημόσιες Επιχειρήσεις και Οργανισμοί – ΔΕΚΟ» ο οποίος έχει χρησιμοποιηθεί για να περιγράψει ένα τμήμα μόνο των επιχειρήσεων που ανήκουν στο ευρύτερο δημόσιο και πιο συγκεκριμένα εκείνες τις επιχειρήσεις που εποπτεύονται απευθείας από Υπουργεία και οι οποίες δημοσιονομικά ελέγχονται από το Υπουργείο Οικονομίας και Οικονομικών.</w:t>
      </w:r>
    </w:p>
    <w:p w:rsidR="00700E68" w:rsidRDefault="00700E68" w:rsidP="00EF14F9">
      <w:pPr>
        <w:spacing w:line="360" w:lineRule="auto"/>
        <w:jc w:val="both"/>
        <w:rPr>
          <w:rFonts w:ascii="Times New Roman" w:hAnsi="Times New Roman"/>
          <w:sz w:val="24"/>
          <w:szCs w:val="24"/>
        </w:rPr>
      </w:pPr>
      <w:r>
        <w:rPr>
          <w:rFonts w:ascii="Times New Roman" w:hAnsi="Times New Roman"/>
          <w:sz w:val="24"/>
          <w:szCs w:val="24"/>
        </w:rPr>
        <w:t xml:space="preserve">Οι δημόσιες επιχειρήσεις ανήκουν στον ευρύτερο δημόσιο τομέα. Η οικονομία του δημόσιου τομέα περιλαμβάνει την οικονομική δράση του κράτους, της τοπικής αυτοδιοίκησης, των φορέων της κοινωνικής ασφάλισης, των δημοσίων επιχειρήσεων και άλλων υπό δημόσιο έλεγχο φορέων. </w:t>
      </w:r>
    </w:p>
    <w:p w:rsidR="00700E68" w:rsidRPr="00D058EE" w:rsidRDefault="00700E68" w:rsidP="00CD2BE1">
      <w:pPr>
        <w:spacing w:line="360" w:lineRule="auto"/>
        <w:jc w:val="both"/>
        <w:rPr>
          <w:rFonts w:ascii="Times New Roman" w:hAnsi="Times New Roman"/>
          <w:sz w:val="24"/>
          <w:szCs w:val="24"/>
        </w:rPr>
      </w:pPr>
      <w:r>
        <w:rPr>
          <w:rFonts w:ascii="Times New Roman" w:hAnsi="Times New Roman"/>
          <w:sz w:val="24"/>
          <w:szCs w:val="24"/>
        </w:rPr>
        <w:t>Τέλος, ο δημόσιος τομέας της οικονομίας με την ευρεία του έννοια περιλαμβάνει από τη μία πλευρά το κράτος, την τοπική αυτοδιοίκηση και τη κοινωνική ασφάλιση, τους φορείς δηλαδή εκείνους που έχουν ως βασική αποστολή μεταξύ των άλλων τον εφοδιασμό της κοινωνίας με δημόσια κοινωνικά αγαθά. Περιλαμβάνει από την άλλη μεριά το σύνολο των υπό δημόσιο έλεγχο φορέων, μέσω των οποίων εκδηλώνεται η κρατική επιχειρηματικότητα. Οι φορείς αυτοί συγκεντρώνουν έσοδα κατά κύριο λόγο από τις πωλήσεις των αγαθών και των υπηρεσιών που παράγουν.</w:t>
      </w:r>
      <w:bookmarkEnd w:id="13"/>
    </w:p>
    <w:p w:rsidR="00D21500" w:rsidRPr="00D058EE" w:rsidRDefault="00D21500" w:rsidP="00CD2BE1">
      <w:pPr>
        <w:spacing w:line="360" w:lineRule="auto"/>
        <w:jc w:val="both"/>
        <w:rPr>
          <w:rFonts w:ascii="Times New Roman" w:hAnsi="Times New Roman"/>
          <w:sz w:val="24"/>
          <w:szCs w:val="24"/>
        </w:rPr>
      </w:pPr>
    </w:p>
    <w:p w:rsidR="00D21500" w:rsidRPr="00D058EE" w:rsidRDefault="00D21500" w:rsidP="00CD2BE1">
      <w:pPr>
        <w:spacing w:line="360" w:lineRule="auto"/>
        <w:jc w:val="both"/>
        <w:rPr>
          <w:rFonts w:ascii="Times New Roman" w:hAnsi="Times New Roman"/>
          <w:sz w:val="24"/>
          <w:szCs w:val="24"/>
        </w:rPr>
      </w:pPr>
    </w:p>
    <w:p w:rsidR="000C79FB" w:rsidRPr="00D21500" w:rsidRDefault="000C79FB" w:rsidP="00CD2BE1">
      <w:pPr>
        <w:spacing w:line="360" w:lineRule="auto"/>
        <w:jc w:val="both"/>
      </w:pPr>
    </w:p>
    <w:p w:rsidR="00700E68" w:rsidRPr="009A1A81" w:rsidRDefault="00700E68" w:rsidP="009A1A81">
      <w:pPr>
        <w:pStyle w:val="ae"/>
        <w:jc w:val="left"/>
        <w:rPr>
          <w:rFonts w:ascii="Calibri" w:hAnsi="Calibri"/>
          <w:sz w:val="28"/>
          <w:szCs w:val="28"/>
        </w:rPr>
      </w:pPr>
      <w:bookmarkStart w:id="14" w:name="_Toc442691161"/>
      <w:bookmarkStart w:id="15" w:name="_Toc451230415"/>
      <w:bookmarkStart w:id="16" w:name="_Toc522298101"/>
      <w:r w:rsidRPr="009A1A81">
        <w:rPr>
          <w:rFonts w:ascii="Calibri" w:hAnsi="Calibri"/>
          <w:sz w:val="28"/>
          <w:szCs w:val="28"/>
        </w:rPr>
        <w:t>1.2 Η δομή του Ελληνικού νοσοκομείου σήμερα (διοικητικές οντότητες)</w:t>
      </w:r>
      <w:bookmarkEnd w:id="14"/>
      <w:bookmarkEnd w:id="15"/>
      <w:bookmarkEnd w:id="16"/>
    </w:p>
    <w:p w:rsidR="00700E68" w:rsidRDefault="00700E68" w:rsidP="00CD2BE1">
      <w:pPr>
        <w:spacing w:line="360" w:lineRule="auto"/>
      </w:pPr>
    </w:p>
    <w:p w:rsidR="00700E68" w:rsidRDefault="00A46FD2" w:rsidP="00CD2BE1">
      <w:pPr>
        <w:spacing w:line="360" w:lineRule="auto"/>
        <w:jc w:val="both"/>
        <w:rPr>
          <w:rFonts w:ascii="Times New Roman" w:hAnsi="Times New Roman"/>
          <w:sz w:val="24"/>
          <w:szCs w:val="24"/>
        </w:rPr>
      </w:pPr>
      <w:r w:rsidRPr="00A46FD2">
        <w:rPr>
          <w:noProof/>
        </w:rPr>
        <w:pict>
          <v:shape id="Εικόνα 1" o:spid="_x0000_s1027" type="#_x0000_t75" alt="http://www.gna.gr/images/stories/image002.gif" style="position:absolute;left:0;text-align:left;margin-left:-8.25pt;margin-top:153.9pt;width:434.25pt;height:364.5pt;z-index:-1;visibility:visible">
            <v:imagedata r:id="rId9" o:title=""/>
          </v:shape>
        </w:pict>
      </w:r>
      <w:r w:rsidR="00700E68">
        <w:rPr>
          <w:rFonts w:ascii="Times New Roman" w:hAnsi="Times New Roman"/>
          <w:sz w:val="24"/>
          <w:szCs w:val="24"/>
        </w:rPr>
        <w:t>Το δημόσιο νοσοκομείο όπως και κάθε άλλη δημόσια ή ιδιωτική επιχείρηση διοικείται από μια διοικητική δομή η οποία ονομάζεται οργανόγραμμα. Στο οργανόγραμμα καταγράφεται σχηματικά η διοικητική δομή βάσει της οποίας στελεχώνεται και διοικείται το ίδρυμα. Σε αυτή διακρίνονται επακριβώς τα τμήματα καθώς και οι διευθύνσεις του νοσοκομείου όπως και ποιος είναι ο υπεύθυνος δηλαδή ο προϊστάμενος σε αυτή. Μια μορφή ενός τυπικού οργανογράμματος ενός δημόσιου νοσοκομείο</w:t>
      </w:r>
      <w:r w:rsidR="00B83B03">
        <w:rPr>
          <w:rFonts w:ascii="Times New Roman" w:hAnsi="Times New Roman"/>
          <w:sz w:val="24"/>
          <w:szCs w:val="24"/>
        </w:rPr>
        <w:t>υ</w:t>
      </w:r>
      <w:r w:rsidR="00700E68">
        <w:rPr>
          <w:rFonts w:ascii="Times New Roman" w:hAnsi="Times New Roman"/>
          <w:sz w:val="24"/>
          <w:szCs w:val="24"/>
        </w:rPr>
        <w:t xml:space="preserve"> φαίνεται στο παρακάτω σχήμα:</w:t>
      </w:r>
    </w:p>
    <w:p w:rsidR="00700E68" w:rsidRPr="00610F9F" w:rsidRDefault="00700E68" w:rsidP="00EF14F9">
      <w:pPr>
        <w:spacing w:line="360" w:lineRule="auto"/>
        <w:jc w:val="both"/>
        <w:rPr>
          <w:sz w:val="24"/>
          <w:szCs w:val="24"/>
        </w:rPr>
      </w:pPr>
    </w:p>
    <w:p w:rsidR="00700E68" w:rsidRPr="00F82184" w:rsidRDefault="00700E68" w:rsidP="00610F9F">
      <w:pPr>
        <w:ind w:left="720"/>
        <w:rPr>
          <w:rFonts w:ascii="Times New Roman" w:hAnsi="Times New Roman"/>
          <w:sz w:val="24"/>
          <w:szCs w:val="24"/>
        </w:rPr>
      </w:pPr>
    </w:p>
    <w:p w:rsidR="00700E68" w:rsidRPr="00F82184" w:rsidRDefault="00700E68" w:rsidP="00EF14F9">
      <w:pPr>
        <w:rPr>
          <w:rFonts w:ascii="Times New Roman" w:hAnsi="Times New Roman"/>
          <w:sz w:val="24"/>
          <w:szCs w:val="24"/>
        </w:rPr>
      </w:pPr>
    </w:p>
    <w:p w:rsidR="00700E68" w:rsidRPr="00F82184" w:rsidRDefault="00700E68" w:rsidP="00EF14F9">
      <w:pPr>
        <w:rPr>
          <w:rFonts w:ascii="Times New Roman" w:hAnsi="Times New Roman"/>
          <w:sz w:val="24"/>
          <w:szCs w:val="24"/>
        </w:rPr>
      </w:pPr>
    </w:p>
    <w:p w:rsidR="00700E68" w:rsidRPr="00F82184" w:rsidRDefault="00700E68" w:rsidP="00EF14F9">
      <w:pPr>
        <w:rPr>
          <w:rFonts w:ascii="Times New Roman" w:hAnsi="Times New Roman"/>
          <w:sz w:val="24"/>
          <w:szCs w:val="24"/>
        </w:rPr>
      </w:pPr>
    </w:p>
    <w:p w:rsidR="00700E68" w:rsidRPr="00F82184" w:rsidRDefault="00700E68" w:rsidP="00EF14F9">
      <w:pPr>
        <w:rPr>
          <w:rFonts w:ascii="Times New Roman" w:hAnsi="Times New Roman"/>
          <w:sz w:val="24"/>
          <w:szCs w:val="24"/>
        </w:rPr>
      </w:pPr>
    </w:p>
    <w:p w:rsidR="00700E68" w:rsidRPr="00F82184" w:rsidRDefault="00700E68" w:rsidP="00EF14F9">
      <w:pPr>
        <w:rPr>
          <w:rFonts w:ascii="Times New Roman" w:hAnsi="Times New Roman"/>
          <w:sz w:val="24"/>
          <w:szCs w:val="24"/>
        </w:rPr>
      </w:pPr>
    </w:p>
    <w:p w:rsidR="00700E68" w:rsidRPr="00F82184" w:rsidRDefault="00700E68" w:rsidP="00EF14F9">
      <w:pPr>
        <w:rPr>
          <w:rFonts w:ascii="Times New Roman" w:hAnsi="Times New Roman"/>
          <w:sz w:val="24"/>
          <w:szCs w:val="24"/>
        </w:rPr>
      </w:pPr>
    </w:p>
    <w:p w:rsidR="00700E68" w:rsidRPr="00F82184" w:rsidRDefault="00700E68" w:rsidP="00EF14F9">
      <w:pPr>
        <w:rPr>
          <w:rFonts w:ascii="Times New Roman" w:hAnsi="Times New Roman"/>
          <w:sz w:val="24"/>
          <w:szCs w:val="24"/>
        </w:rPr>
      </w:pPr>
    </w:p>
    <w:p w:rsidR="00700E68" w:rsidRPr="00F82184" w:rsidRDefault="00700E68" w:rsidP="00EF14F9">
      <w:pPr>
        <w:rPr>
          <w:rFonts w:ascii="Times New Roman" w:hAnsi="Times New Roman"/>
          <w:sz w:val="24"/>
          <w:szCs w:val="24"/>
        </w:rPr>
      </w:pPr>
    </w:p>
    <w:p w:rsidR="00700E68" w:rsidRPr="00F82184" w:rsidRDefault="00700E68" w:rsidP="00EF14F9">
      <w:pPr>
        <w:rPr>
          <w:rFonts w:ascii="Times New Roman" w:hAnsi="Times New Roman"/>
          <w:sz w:val="24"/>
          <w:szCs w:val="24"/>
        </w:rPr>
      </w:pPr>
    </w:p>
    <w:p w:rsidR="00700E68" w:rsidRPr="00F82184" w:rsidRDefault="00700E68" w:rsidP="00EF14F9">
      <w:pPr>
        <w:rPr>
          <w:rFonts w:ascii="Times New Roman" w:hAnsi="Times New Roman"/>
          <w:sz w:val="24"/>
          <w:szCs w:val="24"/>
        </w:rPr>
      </w:pPr>
    </w:p>
    <w:p w:rsidR="00700E68" w:rsidRPr="00F82184" w:rsidRDefault="00700E68" w:rsidP="00EF14F9">
      <w:pPr>
        <w:rPr>
          <w:rFonts w:ascii="Times New Roman" w:hAnsi="Times New Roman"/>
          <w:sz w:val="24"/>
          <w:szCs w:val="24"/>
        </w:rPr>
      </w:pPr>
    </w:p>
    <w:p w:rsidR="00700E68" w:rsidRPr="00F82184" w:rsidRDefault="00700E68" w:rsidP="00EF14F9">
      <w:pPr>
        <w:rPr>
          <w:rFonts w:ascii="Times New Roman" w:hAnsi="Times New Roman"/>
          <w:sz w:val="24"/>
          <w:szCs w:val="24"/>
        </w:rPr>
      </w:pPr>
    </w:p>
    <w:p w:rsidR="00700E68" w:rsidRPr="006F11C5" w:rsidRDefault="00700E68" w:rsidP="00446123">
      <w:pPr>
        <w:tabs>
          <w:tab w:val="left" w:pos="2580"/>
          <w:tab w:val="left" w:pos="7365"/>
        </w:tabs>
        <w:jc w:val="center"/>
        <w:rPr>
          <w:rFonts w:ascii="Times New Roman" w:hAnsi="Times New Roman"/>
          <w:sz w:val="24"/>
          <w:szCs w:val="24"/>
        </w:rPr>
      </w:pPr>
      <w:r w:rsidRPr="006F11C5">
        <w:rPr>
          <w:rFonts w:ascii="Times New Roman" w:hAnsi="Times New Roman"/>
          <w:sz w:val="24"/>
          <w:szCs w:val="24"/>
        </w:rPr>
        <w:t>Σχήμα 1. Το οργανόγραμμα ενός δημόσιου νοσοκομείου</w:t>
      </w:r>
    </w:p>
    <w:p w:rsidR="00700E68" w:rsidRPr="006F11C5" w:rsidRDefault="00700E68" w:rsidP="00446123">
      <w:pPr>
        <w:jc w:val="center"/>
        <w:rPr>
          <w:rFonts w:ascii="Times New Roman" w:hAnsi="Times New Roman"/>
          <w:sz w:val="24"/>
          <w:szCs w:val="24"/>
        </w:rPr>
      </w:pPr>
      <w:r w:rsidRPr="006F11C5">
        <w:rPr>
          <w:rFonts w:ascii="Times New Roman" w:hAnsi="Times New Roman"/>
          <w:sz w:val="24"/>
          <w:szCs w:val="24"/>
        </w:rPr>
        <w:t>Πηγή: Εθνικό Σύστημα Υγείας</w:t>
      </w:r>
    </w:p>
    <w:p w:rsidR="00700E68" w:rsidRPr="00582124" w:rsidRDefault="00700E68" w:rsidP="00EF14F9">
      <w:pPr>
        <w:spacing w:line="360" w:lineRule="auto"/>
        <w:jc w:val="both"/>
        <w:rPr>
          <w:rFonts w:ascii="Times New Roman" w:hAnsi="Times New Roman"/>
          <w:sz w:val="24"/>
          <w:szCs w:val="24"/>
        </w:rPr>
      </w:pPr>
      <w:r>
        <w:rPr>
          <w:rFonts w:ascii="Times New Roman" w:hAnsi="Times New Roman"/>
          <w:sz w:val="24"/>
          <w:szCs w:val="24"/>
        </w:rPr>
        <w:lastRenderedPageBreak/>
        <w:t>Όπως βλέπουμε στο παραπάνω οργανόγραμμα στη κορυφή της διοικητικής ιεραρχίας ενός νοσοκομείου είναι ο διοικητής ο οποίος ορίζεται και ως Πρόεδρος του Διοικητικού Συμβουλίου (Δ.Σ). Ο Διοικητής του νοσοκομείου διορίζεται συνήθως από την εκάστοτε κυβέρνηση. Ακριβώς κάτω από το Διοικητή του νοσοκομείου και το Δ.Σ βρίσκονται οι διευθύνσεις του ιδρύματος. Οι συνηθέστερες διευθύνσεις ενός νοσοκομείου είναι: η διεύθυνση διοικητικής υγείας, η διεύθυνση ιατρικής υπηρεσίας και η διεύθυνση νοσηλευτικής υπηρεσίας. Στη διεύθυνση διοικητικού του νοσοκομείου εντάσσονται διάφορα τμήματα τα οποία σχετίζονται με τη διοικητική διεκπεραίωση των ζητημάτων αυτού όπως είναι τα εξής: το τμήμα προσωπικού, η γραμματεία, το οικονομικό τμήμα – λογιστήριο, το τμήμα πληροφορικής, το τμήμα βιοϊατρικής τεχνολογίας κτλ. Ακόμη στη διεύθυνση διοικητικού εντάσσονται και μια σειρά από αυτοτελή γραφεία του νοσοκομείου όπως είναι: το γραφείο κίνησης ασθενών, η γραμματεία των εξωτερικών ιατρείων, το τμήμα επιστασίας, το γραφείο ιματισμού, το γραφείο διατροφής καθώς και το γραφείο κοινωνικών υπηρεσιών</w:t>
      </w:r>
      <w:r>
        <w:rPr>
          <w:rStyle w:val="a5"/>
          <w:sz w:val="24"/>
          <w:szCs w:val="24"/>
        </w:rPr>
        <w:footnoteReference w:id="5"/>
      </w:r>
      <w:r>
        <w:rPr>
          <w:rFonts w:ascii="Times New Roman" w:hAnsi="Times New Roman"/>
          <w:sz w:val="24"/>
          <w:szCs w:val="24"/>
        </w:rPr>
        <w:t>.</w:t>
      </w:r>
    </w:p>
    <w:p w:rsidR="00700E68" w:rsidRDefault="00700E68" w:rsidP="00EF14F9">
      <w:pPr>
        <w:spacing w:line="360" w:lineRule="auto"/>
        <w:jc w:val="both"/>
        <w:rPr>
          <w:rFonts w:ascii="Times New Roman" w:hAnsi="Times New Roman"/>
          <w:sz w:val="24"/>
          <w:szCs w:val="24"/>
        </w:rPr>
      </w:pPr>
      <w:r>
        <w:rPr>
          <w:rFonts w:ascii="Times New Roman" w:hAnsi="Times New Roman"/>
          <w:sz w:val="24"/>
          <w:szCs w:val="24"/>
        </w:rPr>
        <w:t>Μια δεύτερη διεύθυνση πολύ σημαντική για τη λειτουργία του νοσοκομείου είναι και αυτή της ιατρικής υπηρεσίας. Αυτή συνήθως διακρίνεται σε τέσσερις τομείς οι οποίοι είναι: ο παθολογικός, ο χειρουργικός, ο εργαστηριακός και ο ψυχιατρικός. Σύμφωνα με τη τυπική οργάνωση του νοσοκομείου που παρουσιάστηκε στο παραπάνω διάγραμμα ο παθολογικός τομέας αποτελείται συνήθως από τρία τμήματα: το παθολογικό, το καρδιολογικό και το παιδιατρικό καθώς και τις μονάδες τεχνητού νεφρού και εμφραγμάτων. Στη συνέχεια ο χειρουργικός τομέας αποτελείται από τρία τμήματα τα οποία είναι α. το χειρουργικό (χειρουργική, ορθοπεδική και ουρολογική κλινική), β. Το γυναικολογικό τμήμα και γ. Το αναισθησιολογικό. Από την άλλη ο εργαστηριακός τομέας αποτελείται κι αυτός από πέντε τμήματα τα οποία είναι τα εξής: α. Το μικροβιολογικό, β. Το ακτινοδιαγνωστικό, γ. Το αιματολογικό, δ. Το παθολογοανατομικό και ε. Την αιμοδοσία και το φαρμακευτικό τμήμα. Τέλος, στη διεύθυνση της ιατρικής υπηρεσίας εντάσσονται και μια σειρά από διατομεακά τμήματα το κυριότερο εκ των οποίων είναι αυτό των επειγόντων περιστατικών και της ημερήσιας νοσηλείας.</w:t>
      </w:r>
    </w:p>
    <w:p w:rsidR="00700E68" w:rsidRDefault="00700E68" w:rsidP="00EF14F9">
      <w:pPr>
        <w:spacing w:line="360" w:lineRule="auto"/>
        <w:jc w:val="both"/>
        <w:rPr>
          <w:rFonts w:ascii="Times New Roman" w:hAnsi="Times New Roman"/>
          <w:sz w:val="24"/>
          <w:szCs w:val="24"/>
        </w:rPr>
      </w:pPr>
      <w:r>
        <w:rPr>
          <w:rFonts w:ascii="Times New Roman" w:hAnsi="Times New Roman"/>
          <w:sz w:val="24"/>
          <w:szCs w:val="24"/>
        </w:rPr>
        <w:lastRenderedPageBreak/>
        <w:t>Τέλος, στο τυπικό οργανόγραμμα ενός νοσοκομείου βρίσκεται και η διεύθυνση της νοσηλευτικής υπηρεσίας. Στη διεύθυνση αυτή υπάγονται μια σειρά από τομείς όπως είναι οι εξής</w:t>
      </w:r>
      <w:r>
        <w:rPr>
          <w:rStyle w:val="a5"/>
          <w:sz w:val="24"/>
          <w:szCs w:val="24"/>
        </w:rPr>
        <w:footnoteReference w:id="6"/>
      </w:r>
      <w:r>
        <w:rPr>
          <w:rFonts w:ascii="Times New Roman" w:hAnsi="Times New Roman"/>
          <w:sz w:val="24"/>
          <w:szCs w:val="24"/>
        </w:rPr>
        <w:t>:</w:t>
      </w:r>
    </w:p>
    <w:p w:rsidR="00700E68" w:rsidRDefault="00700E68" w:rsidP="009C6678">
      <w:pPr>
        <w:pStyle w:val="a3"/>
        <w:numPr>
          <w:ilvl w:val="0"/>
          <w:numId w:val="2"/>
        </w:numPr>
        <w:jc w:val="both"/>
      </w:pPr>
      <w:r>
        <w:t>Ο παθολογικός τομέας</w:t>
      </w:r>
    </w:p>
    <w:p w:rsidR="00700E68" w:rsidRDefault="00700E68" w:rsidP="009C6678">
      <w:pPr>
        <w:pStyle w:val="a3"/>
        <w:numPr>
          <w:ilvl w:val="0"/>
          <w:numId w:val="2"/>
        </w:numPr>
        <w:jc w:val="both"/>
      </w:pPr>
      <w:r>
        <w:t>Ο χειρουργικός τομέας και τα εξωτερικά ιατρεία</w:t>
      </w:r>
    </w:p>
    <w:p w:rsidR="00700E68" w:rsidRDefault="00700E68" w:rsidP="009C6678">
      <w:pPr>
        <w:pStyle w:val="a3"/>
        <w:numPr>
          <w:ilvl w:val="0"/>
          <w:numId w:val="2"/>
        </w:numPr>
        <w:jc w:val="both"/>
      </w:pPr>
      <w:r>
        <w:t>Ο εργαστηριακός τομέας και τα διάφορα διατομεακά τμήματα</w:t>
      </w:r>
    </w:p>
    <w:p w:rsidR="00700E68" w:rsidRDefault="00700E68" w:rsidP="009C6678">
      <w:pPr>
        <w:pStyle w:val="a3"/>
        <w:numPr>
          <w:ilvl w:val="0"/>
          <w:numId w:val="2"/>
        </w:numPr>
        <w:jc w:val="both"/>
      </w:pPr>
      <w:r>
        <w:t>Ο ψυχιατρικός τομέας</w:t>
      </w:r>
    </w:p>
    <w:p w:rsidR="00700E68" w:rsidRDefault="00700E68" w:rsidP="009C6678">
      <w:pPr>
        <w:pStyle w:val="a3"/>
        <w:numPr>
          <w:ilvl w:val="0"/>
          <w:numId w:val="2"/>
        </w:numPr>
        <w:jc w:val="both"/>
      </w:pPr>
      <w:r>
        <w:t>Τα γραφεία λοιμώξεων και των επισκεπτών υγείας</w:t>
      </w:r>
    </w:p>
    <w:p w:rsidR="008A2EBD" w:rsidRPr="00A92F4D" w:rsidRDefault="008A2EBD" w:rsidP="009C6678">
      <w:pPr>
        <w:pStyle w:val="a3"/>
        <w:jc w:val="both"/>
      </w:pPr>
    </w:p>
    <w:p w:rsidR="00700E68" w:rsidRPr="00DD4EFC" w:rsidRDefault="00700E68" w:rsidP="00501B86">
      <w:pPr>
        <w:pStyle w:val="ae"/>
        <w:jc w:val="left"/>
        <w:rPr>
          <w:rFonts w:ascii="Calibri" w:hAnsi="Calibri"/>
          <w:sz w:val="28"/>
          <w:szCs w:val="28"/>
        </w:rPr>
      </w:pPr>
      <w:bookmarkStart w:id="17" w:name="_Toc442691153"/>
      <w:bookmarkStart w:id="18" w:name="_Toc451230416"/>
      <w:bookmarkStart w:id="19" w:name="_Toc522298102"/>
      <w:r w:rsidRPr="00DD4EFC">
        <w:rPr>
          <w:rFonts w:ascii="Calibri" w:hAnsi="Calibri"/>
          <w:sz w:val="28"/>
          <w:szCs w:val="28"/>
        </w:rPr>
        <w:t>1.3 Η αναλυτική δομή των μονάδων υγείας - Οι υπηρεσίες του νοσοκομείου</w:t>
      </w:r>
      <w:bookmarkEnd w:id="17"/>
      <w:bookmarkEnd w:id="18"/>
      <w:bookmarkEnd w:id="19"/>
    </w:p>
    <w:p w:rsidR="00700E68" w:rsidRPr="000B4D0A" w:rsidRDefault="00700E68" w:rsidP="009C6678">
      <w:pPr>
        <w:spacing w:line="360" w:lineRule="auto"/>
      </w:pPr>
    </w:p>
    <w:p w:rsidR="00700E68" w:rsidRDefault="00700E68" w:rsidP="009C6678">
      <w:pPr>
        <w:spacing w:line="360" w:lineRule="auto"/>
        <w:jc w:val="both"/>
        <w:rPr>
          <w:rFonts w:ascii="Times New Roman" w:hAnsi="Times New Roman"/>
          <w:sz w:val="24"/>
          <w:szCs w:val="24"/>
        </w:rPr>
      </w:pPr>
      <w:r w:rsidRPr="00417C73">
        <w:rPr>
          <w:rFonts w:ascii="Times New Roman" w:hAnsi="Times New Roman"/>
          <w:sz w:val="24"/>
          <w:szCs w:val="24"/>
        </w:rPr>
        <w:t>Οι υπηρεσίες που συνήθως έχει ένα δημόσιο νοσοκομείο είναι οι εξής:</w:t>
      </w:r>
    </w:p>
    <w:p w:rsidR="00700E68" w:rsidRDefault="00700E68" w:rsidP="009C6678">
      <w:pPr>
        <w:numPr>
          <w:ilvl w:val="0"/>
          <w:numId w:val="23"/>
        </w:numPr>
        <w:spacing w:line="360" w:lineRule="auto"/>
        <w:jc w:val="both"/>
        <w:rPr>
          <w:rFonts w:ascii="Times New Roman" w:hAnsi="Times New Roman"/>
          <w:sz w:val="24"/>
          <w:szCs w:val="24"/>
        </w:rPr>
      </w:pPr>
      <w:r>
        <w:rPr>
          <w:rFonts w:ascii="Times New Roman" w:hAnsi="Times New Roman"/>
          <w:sz w:val="24"/>
          <w:szCs w:val="24"/>
        </w:rPr>
        <w:t>Η ιατρική υπηρεσία</w:t>
      </w:r>
    </w:p>
    <w:p w:rsidR="00700E68" w:rsidRDefault="00700E68" w:rsidP="009C6678">
      <w:pPr>
        <w:numPr>
          <w:ilvl w:val="0"/>
          <w:numId w:val="23"/>
        </w:numPr>
        <w:spacing w:line="360" w:lineRule="auto"/>
        <w:jc w:val="both"/>
        <w:rPr>
          <w:rFonts w:ascii="Times New Roman" w:hAnsi="Times New Roman"/>
          <w:sz w:val="24"/>
          <w:szCs w:val="24"/>
        </w:rPr>
      </w:pPr>
      <w:r>
        <w:rPr>
          <w:rFonts w:ascii="Times New Roman" w:hAnsi="Times New Roman"/>
          <w:sz w:val="24"/>
          <w:szCs w:val="24"/>
        </w:rPr>
        <w:t>Η νοσηλευτική υπηρεσία</w:t>
      </w:r>
    </w:p>
    <w:p w:rsidR="00700E68" w:rsidRDefault="00700E68" w:rsidP="009C6678">
      <w:pPr>
        <w:numPr>
          <w:ilvl w:val="0"/>
          <w:numId w:val="23"/>
        </w:numPr>
        <w:spacing w:line="360" w:lineRule="auto"/>
        <w:jc w:val="both"/>
        <w:rPr>
          <w:rFonts w:ascii="Times New Roman" w:hAnsi="Times New Roman"/>
          <w:sz w:val="24"/>
          <w:szCs w:val="24"/>
        </w:rPr>
      </w:pPr>
      <w:r>
        <w:rPr>
          <w:rFonts w:ascii="Times New Roman" w:hAnsi="Times New Roman"/>
          <w:sz w:val="24"/>
          <w:szCs w:val="24"/>
        </w:rPr>
        <w:t>Η διοικητική υπηρεσία</w:t>
      </w:r>
    </w:p>
    <w:p w:rsidR="00700E68" w:rsidRPr="00417C73" w:rsidRDefault="00700E68" w:rsidP="009C6678">
      <w:pPr>
        <w:numPr>
          <w:ilvl w:val="0"/>
          <w:numId w:val="23"/>
        </w:numPr>
        <w:spacing w:line="360" w:lineRule="auto"/>
        <w:jc w:val="both"/>
        <w:rPr>
          <w:rFonts w:ascii="Times New Roman" w:hAnsi="Times New Roman"/>
          <w:sz w:val="24"/>
          <w:szCs w:val="24"/>
        </w:rPr>
      </w:pPr>
      <w:r>
        <w:rPr>
          <w:rFonts w:ascii="Times New Roman" w:hAnsi="Times New Roman"/>
          <w:sz w:val="24"/>
          <w:szCs w:val="24"/>
        </w:rPr>
        <w:t>Η τεχνική</w:t>
      </w:r>
    </w:p>
    <w:p w:rsidR="00700E68" w:rsidRPr="00EF14F9" w:rsidRDefault="00700E68" w:rsidP="009C6678">
      <w:pPr>
        <w:spacing w:after="238" w:line="360" w:lineRule="auto"/>
        <w:ind w:right="160"/>
        <w:jc w:val="both"/>
        <w:rPr>
          <w:rFonts w:ascii="Times New Roman" w:hAnsi="Times New Roman"/>
          <w:color w:val="000000"/>
          <w:sz w:val="24"/>
          <w:szCs w:val="24"/>
        </w:rPr>
      </w:pPr>
      <w:r w:rsidRPr="00791E6B">
        <w:rPr>
          <w:rFonts w:ascii="Times New Roman" w:hAnsi="Times New Roman"/>
          <w:color w:val="000000"/>
          <w:sz w:val="24"/>
          <w:szCs w:val="24"/>
        </w:rPr>
        <w:t>Εκτός των ανωτέρω βασικών υπηρεσιών</w:t>
      </w:r>
      <w:r>
        <w:rPr>
          <w:rFonts w:ascii="Times New Roman" w:hAnsi="Times New Roman"/>
          <w:color w:val="000000"/>
          <w:sz w:val="24"/>
          <w:szCs w:val="24"/>
        </w:rPr>
        <w:t xml:space="preserve"> </w:t>
      </w:r>
      <w:r w:rsidRPr="00791E6B">
        <w:rPr>
          <w:rFonts w:ascii="Times New Roman" w:hAnsi="Times New Roman"/>
          <w:color w:val="000000"/>
          <w:sz w:val="24"/>
          <w:szCs w:val="24"/>
        </w:rPr>
        <w:t>-</w:t>
      </w:r>
      <w:r>
        <w:rPr>
          <w:rFonts w:ascii="Times New Roman" w:hAnsi="Times New Roman"/>
          <w:color w:val="000000"/>
          <w:sz w:val="24"/>
          <w:szCs w:val="24"/>
        </w:rPr>
        <w:t xml:space="preserve"> διευθύνσεων </w:t>
      </w:r>
      <w:r w:rsidRPr="00791E6B">
        <w:rPr>
          <w:rFonts w:ascii="Times New Roman" w:hAnsi="Times New Roman"/>
          <w:color w:val="000000"/>
          <w:sz w:val="24"/>
          <w:szCs w:val="24"/>
        </w:rPr>
        <w:t xml:space="preserve">σε κάθε νοσοκομείο αναπτύσσονται αυτοτελή τμήματα και γραφεία </w:t>
      </w:r>
      <w:r>
        <w:rPr>
          <w:rFonts w:ascii="Times New Roman" w:hAnsi="Times New Roman"/>
          <w:color w:val="000000"/>
          <w:sz w:val="24"/>
          <w:szCs w:val="24"/>
        </w:rPr>
        <w:t>τα οποία δεν υπάγονται στις τέσ</w:t>
      </w:r>
      <w:r w:rsidRPr="00791E6B">
        <w:rPr>
          <w:rFonts w:ascii="Times New Roman" w:hAnsi="Times New Roman"/>
          <w:color w:val="000000"/>
          <w:sz w:val="24"/>
          <w:szCs w:val="24"/>
        </w:rPr>
        <w:t>σερις διευθύνσεις αλλά υπάγονται κατευθείαν</w:t>
      </w:r>
      <w:r>
        <w:rPr>
          <w:rFonts w:ascii="Times New Roman" w:hAnsi="Times New Roman"/>
          <w:color w:val="000000"/>
          <w:sz w:val="24"/>
          <w:szCs w:val="24"/>
        </w:rPr>
        <w:t xml:space="preserve"> στο Διοικητή</w:t>
      </w:r>
      <w:r w:rsidRPr="00791E6B">
        <w:rPr>
          <w:rFonts w:ascii="Times New Roman" w:hAnsi="Times New Roman"/>
          <w:color w:val="000000"/>
          <w:sz w:val="24"/>
          <w:szCs w:val="24"/>
        </w:rPr>
        <w:t xml:space="preserve"> του Νοσοκομείου.</w:t>
      </w:r>
    </w:p>
    <w:p w:rsidR="00700E68" w:rsidRDefault="00700E68" w:rsidP="009C6678">
      <w:pPr>
        <w:spacing w:after="0" w:line="360" w:lineRule="auto"/>
        <w:jc w:val="both"/>
        <w:rPr>
          <w:rFonts w:ascii="Times New Roman" w:hAnsi="Times New Roman"/>
          <w:color w:val="000000"/>
          <w:sz w:val="24"/>
          <w:szCs w:val="24"/>
        </w:rPr>
      </w:pPr>
      <w:r w:rsidRPr="00791E6B">
        <w:rPr>
          <w:rFonts w:ascii="Times New Roman" w:hAnsi="Times New Roman"/>
          <w:color w:val="000000"/>
          <w:sz w:val="24"/>
          <w:szCs w:val="24"/>
        </w:rPr>
        <w:t>Τα αυτοτελή τμήματα και γραφεία μπορεί να είναι:</w:t>
      </w:r>
    </w:p>
    <w:p w:rsidR="00700E68" w:rsidRPr="00533A67" w:rsidRDefault="00700E68" w:rsidP="009C6678">
      <w:pPr>
        <w:numPr>
          <w:ilvl w:val="0"/>
          <w:numId w:val="4"/>
        </w:numPr>
        <w:spacing w:after="0" w:line="360" w:lineRule="auto"/>
        <w:jc w:val="both"/>
        <w:rPr>
          <w:rFonts w:ascii="Times New Roman" w:hAnsi="Times New Roman"/>
          <w:sz w:val="24"/>
          <w:szCs w:val="24"/>
        </w:rPr>
      </w:pPr>
      <w:r>
        <w:rPr>
          <w:rFonts w:ascii="Times New Roman" w:hAnsi="Times New Roman"/>
          <w:color w:val="000000"/>
          <w:sz w:val="24"/>
          <w:szCs w:val="24"/>
        </w:rPr>
        <w:t>Το τμήμα έρευνας και συνεχιζόμενης εκπαίδευσης</w:t>
      </w:r>
    </w:p>
    <w:p w:rsidR="00700E68" w:rsidRPr="00533A67" w:rsidRDefault="00700E68" w:rsidP="009C6678">
      <w:pPr>
        <w:numPr>
          <w:ilvl w:val="0"/>
          <w:numId w:val="4"/>
        </w:numPr>
        <w:spacing w:after="0" w:line="360" w:lineRule="auto"/>
        <w:jc w:val="both"/>
        <w:rPr>
          <w:rFonts w:ascii="Times New Roman" w:hAnsi="Times New Roman"/>
          <w:sz w:val="24"/>
          <w:szCs w:val="24"/>
        </w:rPr>
      </w:pPr>
      <w:r>
        <w:rPr>
          <w:rFonts w:ascii="Times New Roman" w:hAnsi="Times New Roman"/>
          <w:color w:val="000000"/>
          <w:sz w:val="24"/>
          <w:szCs w:val="24"/>
        </w:rPr>
        <w:t>Το γραφείο νομικών υποθέσεων</w:t>
      </w:r>
    </w:p>
    <w:p w:rsidR="00700E68" w:rsidRPr="00533A67" w:rsidRDefault="00700E68" w:rsidP="009C6678">
      <w:pPr>
        <w:numPr>
          <w:ilvl w:val="0"/>
          <w:numId w:val="4"/>
        </w:numPr>
        <w:spacing w:after="0" w:line="360" w:lineRule="auto"/>
        <w:jc w:val="both"/>
        <w:rPr>
          <w:rFonts w:ascii="Times New Roman" w:hAnsi="Times New Roman"/>
          <w:sz w:val="24"/>
          <w:szCs w:val="24"/>
        </w:rPr>
      </w:pPr>
      <w:r>
        <w:rPr>
          <w:rFonts w:ascii="Times New Roman" w:hAnsi="Times New Roman"/>
          <w:color w:val="000000"/>
          <w:sz w:val="24"/>
          <w:szCs w:val="24"/>
        </w:rPr>
        <w:t>Το τμήμα ελέγχου ποιότητας</w:t>
      </w:r>
    </w:p>
    <w:p w:rsidR="00700E68" w:rsidRDefault="00700E68" w:rsidP="009C6678">
      <w:pPr>
        <w:numPr>
          <w:ilvl w:val="0"/>
          <w:numId w:val="4"/>
        </w:numPr>
        <w:spacing w:after="0" w:line="360" w:lineRule="auto"/>
        <w:jc w:val="both"/>
        <w:rPr>
          <w:rFonts w:ascii="Times New Roman" w:hAnsi="Times New Roman"/>
          <w:sz w:val="24"/>
          <w:szCs w:val="24"/>
        </w:rPr>
      </w:pPr>
      <w:r>
        <w:rPr>
          <w:rFonts w:ascii="Times New Roman" w:hAnsi="Times New Roman"/>
          <w:color w:val="000000"/>
          <w:sz w:val="24"/>
          <w:szCs w:val="24"/>
        </w:rPr>
        <w:t>Το γραφείο δημοσίων σχέσεων και επικοινωνίας με το πολίτη</w:t>
      </w:r>
    </w:p>
    <w:p w:rsidR="00700E68" w:rsidRPr="00533A67" w:rsidRDefault="00700E68" w:rsidP="009C6678">
      <w:pPr>
        <w:numPr>
          <w:ilvl w:val="0"/>
          <w:numId w:val="4"/>
        </w:numPr>
        <w:spacing w:after="0" w:line="360" w:lineRule="auto"/>
        <w:jc w:val="both"/>
        <w:rPr>
          <w:rFonts w:ascii="Times New Roman" w:hAnsi="Times New Roman"/>
          <w:sz w:val="24"/>
          <w:szCs w:val="24"/>
        </w:rPr>
      </w:pPr>
      <w:r>
        <w:rPr>
          <w:rFonts w:ascii="Times New Roman" w:hAnsi="Times New Roman"/>
          <w:sz w:val="24"/>
          <w:szCs w:val="24"/>
        </w:rPr>
        <w:t>Το γραφείο υποδοχής ασθενών</w:t>
      </w:r>
    </w:p>
    <w:p w:rsidR="00700E68" w:rsidRDefault="00700E68" w:rsidP="009C6678">
      <w:pPr>
        <w:spacing w:after="0" w:line="360" w:lineRule="auto"/>
        <w:ind w:right="160"/>
        <w:jc w:val="both"/>
        <w:rPr>
          <w:rFonts w:ascii="Times New Roman" w:hAnsi="Times New Roman"/>
          <w:color w:val="000000"/>
          <w:sz w:val="24"/>
          <w:szCs w:val="24"/>
        </w:rPr>
      </w:pPr>
    </w:p>
    <w:p w:rsidR="00700E68" w:rsidRPr="00C22043" w:rsidRDefault="00700E68" w:rsidP="009C6678">
      <w:pPr>
        <w:spacing w:after="0" w:line="360" w:lineRule="auto"/>
        <w:ind w:right="160"/>
        <w:jc w:val="both"/>
        <w:rPr>
          <w:rFonts w:ascii="Times New Roman" w:hAnsi="Times New Roman"/>
          <w:color w:val="000000"/>
          <w:sz w:val="24"/>
          <w:szCs w:val="24"/>
        </w:rPr>
      </w:pPr>
      <w:r w:rsidRPr="00791E6B">
        <w:rPr>
          <w:rFonts w:ascii="Times New Roman" w:hAnsi="Times New Roman"/>
          <w:color w:val="000000"/>
          <w:sz w:val="24"/>
          <w:szCs w:val="24"/>
        </w:rPr>
        <w:lastRenderedPageBreak/>
        <w:t>Με τον Ορ</w:t>
      </w:r>
      <w:r>
        <w:rPr>
          <w:rFonts w:ascii="Times New Roman" w:hAnsi="Times New Roman"/>
          <w:color w:val="000000"/>
          <w:sz w:val="24"/>
          <w:szCs w:val="24"/>
        </w:rPr>
        <w:t xml:space="preserve">γανισμό του Νοσοκομείου επίσης </w:t>
      </w:r>
      <w:r w:rsidRPr="00791E6B">
        <w:rPr>
          <w:rFonts w:ascii="Times New Roman" w:hAnsi="Times New Roman"/>
          <w:color w:val="000000"/>
          <w:sz w:val="24"/>
          <w:szCs w:val="24"/>
        </w:rPr>
        <w:t>προσδιορίζονται η δύναμη των κλινών, η αριθμητική σύνθεση του προσωπικού κατά κλάδο και βαθμό και η ανα</w:t>
      </w:r>
      <w:r w:rsidRPr="00791E6B">
        <w:rPr>
          <w:rFonts w:ascii="Times New Roman" w:hAnsi="Times New Roman"/>
          <w:color w:val="000000"/>
          <w:sz w:val="24"/>
          <w:szCs w:val="24"/>
        </w:rPr>
        <w:softHyphen/>
        <w:t xml:space="preserve">λογία κλινών και τμημάτων για την υποστήριξη και </w:t>
      </w:r>
      <w:r w:rsidRPr="00296E87">
        <w:rPr>
          <w:rStyle w:val="211"/>
          <w:b w:val="0"/>
          <w:sz w:val="24"/>
          <w:szCs w:val="24"/>
        </w:rPr>
        <w:t>προώθηση των</w:t>
      </w:r>
      <w:r w:rsidRPr="00791E6B">
        <w:rPr>
          <w:rStyle w:val="211"/>
          <w:sz w:val="24"/>
          <w:szCs w:val="24"/>
        </w:rPr>
        <w:t xml:space="preserve"> </w:t>
      </w:r>
      <w:r w:rsidRPr="00791E6B">
        <w:rPr>
          <w:rFonts w:ascii="Times New Roman" w:hAnsi="Times New Roman"/>
          <w:color w:val="000000"/>
          <w:sz w:val="24"/>
          <w:szCs w:val="24"/>
        </w:rPr>
        <w:t>δραστηριοτήτων του νοσοκομείου. Επίσης, προβλέπεται η έκδοση ενιαίου εσωτερικού κανον</w:t>
      </w:r>
      <w:r>
        <w:rPr>
          <w:rFonts w:ascii="Times New Roman" w:hAnsi="Times New Roman"/>
          <w:color w:val="000000"/>
          <w:sz w:val="24"/>
          <w:szCs w:val="24"/>
        </w:rPr>
        <w:t>ισμού λειτουργίας των νοσοκομείων.</w:t>
      </w:r>
    </w:p>
    <w:p w:rsidR="00700E68" w:rsidRPr="006475AB" w:rsidRDefault="00700E68" w:rsidP="00501B86">
      <w:pPr>
        <w:pStyle w:val="ae"/>
        <w:jc w:val="left"/>
        <w:rPr>
          <w:rFonts w:ascii="Calibri" w:hAnsi="Calibri"/>
          <w:b w:val="0"/>
          <w:sz w:val="28"/>
          <w:szCs w:val="28"/>
        </w:rPr>
      </w:pPr>
      <w:bookmarkStart w:id="20" w:name="_Toc442691154"/>
      <w:bookmarkStart w:id="21" w:name="_Toc451230417"/>
      <w:bookmarkStart w:id="22" w:name="_Toc522298103"/>
      <w:r w:rsidRPr="006475AB">
        <w:rPr>
          <w:rFonts w:ascii="Calibri" w:hAnsi="Calibri"/>
          <w:b w:val="0"/>
          <w:sz w:val="28"/>
          <w:szCs w:val="28"/>
        </w:rPr>
        <w:t>1.3.1 Η ιατρική υπηρεσία</w:t>
      </w:r>
      <w:bookmarkEnd w:id="20"/>
      <w:bookmarkEnd w:id="21"/>
      <w:bookmarkEnd w:id="22"/>
    </w:p>
    <w:p w:rsidR="00700E68" w:rsidRPr="002E4532" w:rsidRDefault="00700E68" w:rsidP="009C6678">
      <w:pPr>
        <w:spacing w:line="360" w:lineRule="auto"/>
      </w:pPr>
    </w:p>
    <w:p w:rsidR="00700E68" w:rsidRDefault="00700E68" w:rsidP="009C6678">
      <w:pPr>
        <w:spacing w:line="360" w:lineRule="auto"/>
        <w:jc w:val="both"/>
        <w:rPr>
          <w:rFonts w:ascii="Times New Roman" w:hAnsi="Times New Roman"/>
          <w:sz w:val="24"/>
          <w:szCs w:val="24"/>
        </w:rPr>
      </w:pPr>
      <w:r>
        <w:rPr>
          <w:rFonts w:ascii="Times New Roman" w:hAnsi="Times New Roman"/>
          <w:sz w:val="24"/>
          <w:szCs w:val="24"/>
        </w:rPr>
        <w:t>Ο Ν. 2889/2001</w:t>
      </w:r>
      <w:r>
        <w:rPr>
          <w:rStyle w:val="a5"/>
          <w:sz w:val="24"/>
          <w:szCs w:val="24"/>
        </w:rPr>
        <w:footnoteReference w:id="7"/>
      </w:r>
      <w:r>
        <w:rPr>
          <w:rFonts w:ascii="Times New Roman" w:hAnsi="Times New Roman"/>
          <w:sz w:val="24"/>
          <w:szCs w:val="24"/>
        </w:rPr>
        <w:t xml:space="preserve"> καθορίζει τους υπεύθυνους της ιατρικής υπηρεσίας καθώς και τις αρμοδιότητ</w:t>
      </w:r>
      <w:r w:rsidR="00841E77">
        <w:rPr>
          <w:rFonts w:ascii="Times New Roman" w:hAnsi="Times New Roman"/>
          <w:sz w:val="24"/>
          <w:szCs w:val="24"/>
        </w:rPr>
        <w:t>έ</w:t>
      </w:r>
      <w:r>
        <w:rPr>
          <w:rFonts w:ascii="Times New Roman" w:hAnsi="Times New Roman"/>
          <w:sz w:val="24"/>
          <w:szCs w:val="24"/>
        </w:rPr>
        <w:t>ς τους. Ειδικότερα, στην ιατρική υπηρεσία προϊστάμενος είναι ο διευθυντής ιατρικής υπηρεσίας που έχει ως κύριο έργο την παρακολούθηση της εύρυθμης λειτουργίας της. Συγκεκριμένα, οι αρμοδιότητες του διευθυντή είναι οι εξής:</w:t>
      </w:r>
    </w:p>
    <w:p w:rsidR="00700E68" w:rsidRDefault="00700E68" w:rsidP="009C6678">
      <w:pPr>
        <w:pStyle w:val="a3"/>
        <w:numPr>
          <w:ilvl w:val="0"/>
          <w:numId w:val="5"/>
        </w:numPr>
        <w:jc w:val="both"/>
        <w:rPr>
          <w:lang w:eastAsia="el-GR"/>
        </w:rPr>
      </w:pPr>
      <w:r>
        <w:rPr>
          <w:lang w:eastAsia="el-GR"/>
        </w:rPr>
        <w:t>Ο συντονισμός του έργου των τμημάτων των διαφόρων τομέων της διεύθυνσης</w:t>
      </w:r>
    </w:p>
    <w:p w:rsidR="00700E68" w:rsidRDefault="00700E68" w:rsidP="009C6678">
      <w:pPr>
        <w:pStyle w:val="a3"/>
        <w:numPr>
          <w:ilvl w:val="0"/>
          <w:numId w:val="5"/>
        </w:numPr>
        <w:jc w:val="both"/>
        <w:rPr>
          <w:lang w:eastAsia="el-GR"/>
        </w:rPr>
      </w:pPr>
      <w:r>
        <w:rPr>
          <w:lang w:eastAsia="el-GR"/>
        </w:rPr>
        <w:t>Η εισήγηση του προγράμματος και του ωραρίου λειτουργίας των τακτικών εξωτερικών ιατρείων</w:t>
      </w:r>
    </w:p>
    <w:p w:rsidR="00700E68" w:rsidRDefault="00700E68" w:rsidP="009C6678">
      <w:pPr>
        <w:pStyle w:val="a3"/>
        <w:numPr>
          <w:ilvl w:val="0"/>
          <w:numId w:val="5"/>
        </w:numPr>
        <w:jc w:val="both"/>
        <w:rPr>
          <w:lang w:eastAsia="el-GR"/>
        </w:rPr>
      </w:pPr>
      <w:r>
        <w:rPr>
          <w:lang w:eastAsia="el-GR"/>
        </w:rPr>
        <w:t>Η εισήγηση του προγράμματος των εφημεριών του ιατρικού και επιστημονικού προσωπικού</w:t>
      </w:r>
    </w:p>
    <w:p w:rsidR="00700E68" w:rsidRDefault="00700E68" w:rsidP="009C6678">
      <w:pPr>
        <w:pStyle w:val="a3"/>
        <w:numPr>
          <w:ilvl w:val="0"/>
          <w:numId w:val="5"/>
        </w:numPr>
        <w:jc w:val="both"/>
        <w:rPr>
          <w:lang w:eastAsia="el-GR"/>
        </w:rPr>
      </w:pPr>
      <w:r>
        <w:rPr>
          <w:lang w:eastAsia="el-GR"/>
        </w:rPr>
        <w:t>Η εισήγηση για τη χορήγηση οποιασδήποτε μορφής άδειας</w:t>
      </w:r>
    </w:p>
    <w:p w:rsidR="00700E68" w:rsidRDefault="00700E68" w:rsidP="009C6678">
      <w:pPr>
        <w:pStyle w:val="a3"/>
        <w:numPr>
          <w:ilvl w:val="0"/>
          <w:numId w:val="5"/>
        </w:numPr>
        <w:jc w:val="both"/>
        <w:rPr>
          <w:lang w:eastAsia="el-GR"/>
        </w:rPr>
      </w:pPr>
      <w:r>
        <w:rPr>
          <w:lang w:eastAsia="el-GR"/>
        </w:rPr>
        <w:t>Ο έλεγχος τυχόν δυσλειτουργιών της ιατρικής υπηρεσίας</w:t>
      </w:r>
    </w:p>
    <w:p w:rsidR="00700E68" w:rsidRDefault="00700E68" w:rsidP="009C6678">
      <w:pPr>
        <w:pStyle w:val="a3"/>
        <w:jc w:val="both"/>
        <w:rPr>
          <w:lang w:eastAsia="el-GR"/>
        </w:rPr>
      </w:pPr>
    </w:p>
    <w:p w:rsidR="00700E68" w:rsidRDefault="00700E68" w:rsidP="009C6678">
      <w:pPr>
        <w:pStyle w:val="a3"/>
        <w:ind w:left="0"/>
        <w:jc w:val="both"/>
        <w:rPr>
          <w:lang w:eastAsia="el-GR"/>
        </w:rPr>
      </w:pPr>
      <w:r>
        <w:rPr>
          <w:lang w:eastAsia="el-GR"/>
        </w:rPr>
        <w:t>Η ιατρική υπηρεσία απαρτίζεται από τους παρακάτω τομείς:</w:t>
      </w:r>
    </w:p>
    <w:p w:rsidR="00700E68" w:rsidRDefault="00700E68" w:rsidP="009C6678">
      <w:pPr>
        <w:pStyle w:val="a3"/>
        <w:numPr>
          <w:ilvl w:val="0"/>
          <w:numId w:val="6"/>
        </w:numPr>
        <w:jc w:val="both"/>
        <w:rPr>
          <w:lang w:eastAsia="el-GR"/>
        </w:rPr>
      </w:pPr>
      <w:r>
        <w:rPr>
          <w:lang w:eastAsia="el-GR"/>
        </w:rPr>
        <w:t>Παθολογικός τομέας</w:t>
      </w:r>
    </w:p>
    <w:p w:rsidR="00700E68" w:rsidRDefault="00700E68" w:rsidP="009C6678">
      <w:pPr>
        <w:pStyle w:val="a3"/>
        <w:numPr>
          <w:ilvl w:val="0"/>
          <w:numId w:val="6"/>
        </w:numPr>
        <w:jc w:val="both"/>
        <w:rPr>
          <w:lang w:eastAsia="el-GR"/>
        </w:rPr>
      </w:pPr>
      <w:r>
        <w:rPr>
          <w:lang w:eastAsia="el-GR"/>
        </w:rPr>
        <w:t xml:space="preserve">Χειρουργικός </w:t>
      </w:r>
    </w:p>
    <w:p w:rsidR="00700E68" w:rsidRDefault="00700E68" w:rsidP="009C6678">
      <w:pPr>
        <w:pStyle w:val="a3"/>
        <w:numPr>
          <w:ilvl w:val="0"/>
          <w:numId w:val="6"/>
        </w:numPr>
        <w:jc w:val="both"/>
        <w:rPr>
          <w:lang w:eastAsia="el-GR"/>
        </w:rPr>
      </w:pPr>
      <w:r>
        <w:rPr>
          <w:lang w:eastAsia="el-GR"/>
        </w:rPr>
        <w:t>Τομέας ψυχικής υγείας</w:t>
      </w:r>
    </w:p>
    <w:p w:rsidR="00700E68" w:rsidRDefault="00700E68" w:rsidP="009C6678">
      <w:pPr>
        <w:pStyle w:val="a3"/>
        <w:numPr>
          <w:ilvl w:val="0"/>
          <w:numId w:val="6"/>
        </w:numPr>
        <w:jc w:val="both"/>
        <w:rPr>
          <w:lang w:eastAsia="el-GR"/>
        </w:rPr>
      </w:pPr>
      <w:r>
        <w:rPr>
          <w:lang w:eastAsia="el-GR"/>
        </w:rPr>
        <w:t>Εργαστηριακός</w:t>
      </w:r>
    </w:p>
    <w:p w:rsidR="00700E68" w:rsidRDefault="00700E68" w:rsidP="009C6678">
      <w:pPr>
        <w:pStyle w:val="a3"/>
        <w:jc w:val="both"/>
        <w:rPr>
          <w:lang w:eastAsia="el-GR"/>
        </w:rPr>
      </w:pPr>
    </w:p>
    <w:p w:rsidR="00700E68" w:rsidRDefault="00700E68" w:rsidP="009C6678">
      <w:pPr>
        <w:spacing w:line="360" w:lineRule="auto"/>
        <w:jc w:val="both"/>
        <w:rPr>
          <w:rFonts w:ascii="Times New Roman" w:hAnsi="Times New Roman"/>
          <w:sz w:val="24"/>
          <w:szCs w:val="24"/>
        </w:rPr>
      </w:pPr>
      <w:r>
        <w:rPr>
          <w:rFonts w:ascii="Times New Roman" w:hAnsi="Times New Roman"/>
          <w:sz w:val="24"/>
          <w:szCs w:val="24"/>
        </w:rPr>
        <w:t>Σε κάθε τομέα προϊστάμενος είναι ο διευθυντής αυτού ο οποίος και είναι υπεύθυνος για το συντονισμό της λειτουργίας των τμημάτων. Οι αρμοδιότητες του ειδικότερα είναι οι εξής:</w:t>
      </w:r>
    </w:p>
    <w:p w:rsidR="00700E68" w:rsidRDefault="00700E68" w:rsidP="009C6678">
      <w:pPr>
        <w:pStyle w:val="a3"/>
        <w:numPr>
          <w:ilvl w:val="0"/>
          <w:numId w:val="7"/>
        </w:numPr>
        <w:jc w:val="both"/>
        <w:rPr>
          <w:lang w:eastAsia="el-GR"/>
        </w:rPr>
      </w:pPr>
      <w:r>
        <w:rPr>
          <w:lang w:eastAsia="el-GR"/>
        </w:rPr>
        <w:lastRenderedPageBreak/>
        <w:t>Ο συντονισμός της λειτουργίας των τμημάτων</w:t>
      </w:r>
    </w:p>
    <w:p w:rsidR="00700E68" w:rsidRDefault="00700E68" w:rsidP="009C6678">
      <w:pPr>
        <w:pStyle w:val="a3"/>
        <w:numPr>
          <w:ilvl w:val="0"/>
          <w:numId w:val="7"/>
        </w:numPr>
        <w:jc w:val="both"/>
        <w:rPr>
          <w:lang w:eastAsia="el-GR"/>
        </w:rPr>
      </w:pPr>
      <w:r>
        <w:rPr>
          <w:lang w:eastAsia="el-GR"/>
        </w:rPr>
        <w:t>Η εποπτεία και ο έλεγχος της εφαρμογής των εκπαιδευτικών, μετεκπαιδευτικών και ερευνητικών προγραμμάτων του τομέα</w:t>
      </w:r>
    </w:p>
    <w:p w:rsidR="00700E68" w:rsidRDefault="00700E68" w:rsidP="009C6678">
      <w:pPr>
        <w:pStyle w:val="a3"/>
        <w:numPr>
          <w:ilvl w:val="0"/>
          <w:numId w:val="7"/>
        </w:numPr>
        <w:jc w:val="both"/>
        <w:rPr>
          <w:lang w:eastAsia="el-GR"/>
        </w:rPr>
      </w:pPr>
      <w:r>
        <w:rPr>
          <w:lang w:eastAsia="el-GR"/>
        </w:rPr>
        <w:t>Η κατάρτιση και η εισήγηση του προϋπολογισμού του τομέα λαμβάνοντας υπόψη τις προτάσεις των διευθυντών των τμημάτων</w:t>
      </w:r>
    </w:p>
    <w:p w:rsidR="00700E68" w:rsidRDefault="00700E68" w:rsidP="00EF14F9">
      <w:pPr>
        <w:pStyle w:val="a3"/>
        <w:numPr>
          <w:ilvl w:val="0"/>
          <w:numId w:val="7"/>
        </w:numPr>
        <w:jc w:val="both"/>
        <w:rPr>
          <w:lang w:eastAsia="el-GR"/>
        </w:rPr>
      </w:pPr>
      <w:r>
        <w:rPr>
          <w:lang w:eastAsia="el-GR"/>
        </w:rPr>
        <w:t>Η απόφαση για τη κατανομή των χειρουργικών τραπεζιών</w:t>
      </w:r>
    </w:p>
    <w:p w:rsidR="00700E68" w:rsidRDefault="00700E68" w:rsidP="00EF14F9">
      <w:pPr>
        <w:pStyle w:val="a3"/>
        <w:numPr>
          <w:ilvl w:val="0"/>
          <w:numId w:val="7"/>
        </w:numPr>
        <w:jc w:val="both"/>
        <w:rPr>
          <w:lang w:eastAsia="el-GR"/>
        </w:rPr>
      </w:pPr>
      <w:r>
        <w:rPr>
          <w:lang w:eastAsia="el-GR"/>
        </w:rPr>
        <w:t>Η αξιολόγηση και η συμμετοχή στη βαθμολόγηση του ιατρικού προσωπικού του τομέα</w:t>
      </w:r>
    </w:p>
    <w:p w:rsidR="00700E68" w:rsidRDefault="00700E68" w:rsidP="00EF14F9">
      <w:pPr>
        <w:spacing w:line="360" w:lineRule="auto"/>
        <w:jc w:val="both"/>
        <w:rPr>
          <w:rFonts w:ascii="Times New Roman" w:hAnsi="Times New Roman"/>
          <w:sz w:val="24"/>
          <w:szCs w:val="24"/>
        </w:rPr>
      </w:pPr>
      <w:r>
        <w:rPr>
          <w:rFonts w:ascii="Times New Roman" w:hAnsi="Times New Roman"/>
          <w:sz w:val="24"/>
          <w:szCs w:val="24"/>
        </w:rPr>
        <w:t>Στο οργανόγραμμα του νοσοκομείου συχνά ένας τομέας αποτελείται από ξεχωριστά τμήματα όπως για παράδειγμα ο Παθολογικός διακρίνεται στα εξής τμήματα:</w:t>
      </w:r>
    </w:p>
    <w:p w:rsidR="00700E68" w:rsidRDefault="00700E68" w:rsidP="00EF14F9">
      <w:pPr>
        <w:pStyle w:val="a3"/>
        <w:numPr>
          <w:ilvl w:val="0"/>
          <w:numId w:val="8"/>
        </w:numPr>
        <w:jc w:val="both"/>
        <w:rPr>
          <w:lang w:eastAsia="el-GR"/>
        </w:rPr>
      </w:pPr>
      <w:r>
        <w:rPr>
          <w:lang w:eastAsia="el-GR"/>
        </w:rPr>
        <w:t>Α’ Παθολογικό</w:t>
      </w:r>
    </w:p>
    <w:p w:rsidR="00700E68" w:rsidRDefault="00700E68" w:rsidP="00EF14F9">
      <w:pPr>
        <w:pStyle w:val="a3"/>
        <w:numPr>
          <w:ilvl w:val="0"/>
          <w:numId w:val="8"/>
        </w:numPr>
        <w:jc w:val="both"/>
        <w:rPr>
          <w:lang w:eastAsia="el-GR"/>
        </w:rPr>
      </w:pPr>
      <w:r>
        <w:rPr>
          <w:lang w:eastAsia="el-GR"/>
        </w:rPr>
        <w:t>Παθολογικό / Ογκολογικό</w:t>
      </w:r>
    </w:p>
    <w:p w:rsidR="00700E68" w:rsidRDefault="00700E68" w:rsidP="00EF14F9">
      <w:pPr>
        <w:pStyle w:val="a3"/>
        <w:numPr>
          <w:ilvl w:val="0"/>
          <w:numId w:val="8"/>
        </w:numPr>
        <w:jc w:val="both"/>
        <w:rPr>
          <w:lang w:eastAsia="el-GR"/>
        </w:rPr>
      </w:pPr>
      <w:r>
        <w:rPr>
          <w:lang w:eastAsia="el-GR"/>
        </w:rPr>
        <w:t>Ακτινοθεραπείας</w:t>
      </w:r>
    </w:p>
    <w:p w:rsidR="00700E68" w:rsidRDefault="00700E68" w:rsidP="00EF14F9">
      <w:pPr>
        <w:pStyle w:val="a3"/>
        <w:numPr>
          <w:ilvl w:val="0"/>
          <w:numId w:val="8"/>
        </w:numPr>
        <w:jc w:val="both"/>
        <w:rPr>
          <w:lang w:eastAsia="el-GR"/>
        </w:rPr>
      </w:pPr>
      <w:r>
        <w:rPr>
          <w:lang w:eastAsia="el-GR"/>
        </w:rPr>
        <w:t>Χημειοθεραπείας</w:t>
      </w:r>
    </w:p>
    <w:p w:rsidR="00700E68" w:rsidRDefault="00700E68" w:rsidP="00EF14F9">
      <w:pPr>
        <w:pStyle w:val="a3"/>
        <w:numPr>
          <w:ilvl w:val="0"/>
          <w:numId w:val="8"/>
        </w:numPr>
        <w:jc w:val="both"/>
        <w:rPr>
          <w:lang w:eastAsia="el-GR"/>
        </w:rPr>
      </w:pPr>
      <w:r>
        <w:rPr>
          <w:lang w:eastAsia="el-GR"/>
        </w:rPr>
        <w:t>Γαστρεντερολογικό</w:t>
      </w:r>
    </w:p>
    <w:p w:rsidR="00700E68" w:rsidRDefault="00700E68" w:rsidP="00EF14F9">
      <w:pPr>
        <w:pStyle w:val="a3"/>
        <w:numPr>
          <w:ilvl w:val="0"/>
          <w:numId w:val="8"/>
        </w:numPr>
        <w:jc w:val="both"/>
        <w:rPr>
          <w:lang w:eastAsia="el-GR"/>
        </w:rPr>
      </w:pPr>
      <w:r>
        <w:rPr>
          <w:lang w:eastAsia="el-GR"/>
        </w:rPr>
        <w:t>Ρευματολογικό</w:t>
      </w:r>
    </w:p>
    <w:p w:rsidR="00700E68" w:rsidRDefault="00700E68" w:rsidP="00EF14F9">
      <w:pPr>
        <w:pStyle w:val="a3"/>
        <w:numPr>
          <w:ilvl w:val="0"/>
          <w:numId w:val="8"/>
        </w:numPr>
        <w:jc w:val="both"/>
        <w:rPr>
          <w:lang w:eastAsia="el-GR"/>
        </w:rPr>
      </w:pPr>
      <w:r>
        <w:rPr>
          <w:lang w:eastAsia="el-GR"/>
        </w:rPr>
        <w:t>Δερματολογικό</w:t>
      </w:r>
    </w:p>
    <w:p w:rsidR="00700E68" w:rsidRDefault="00700E68" w:rsidP="00EF14F9">
      <w:pPr>
        <w:pStyle w:val="a3"/>
        <w:numPr>
          <w:ilvl w:val="0"/>
          <w:numId w:val="8"/>
        </w:numPr>
        <w:jc w:val="both"/>
        <w:rPr>
          <w:lang w:eastAsia="el-GR"/>
        </w:rPr>
      </w:pPr>
      <w:r>
        <w:rPr>
          <w:lang w:eastAsia="el-GR"/>
        </w:rPr>
        <w:t>Αλλεργιολογικό</w:t>
      </w:r>
    </w:p>
    <w:p w:rsidR="00700E68" w:rsidRDefault="00700E68" w:rsidP="00EF14F9">
      <w:pPr>
        <w:pStyle w:val="a3"/>
        <w:numPr>
          <w:ilvl w:val="0"/>
          <w:numId w:val="8"/>
        </w:numPr>
        <w:jc w:val="both"/>
        <w:rPr>
          <w:lang w:eastAsia="el-GR"/>
        </w:rPr>
      </w:pPr>
      <w:r>
        <w:rPr>
          <w:lang w:eastAsia="el-GR"/>
        </w:rPr>
        <w:t>Αιματολογικό</w:t>
      </w:r>
    </w:p>
    <w:p w:rsidR="00700E68" w:rsidRDefault="00700E68" w:rsidP="00EF14F9">
      <w:pPr>
        <w:pStyle w:val="a3"/>
        <w:numPr>
          <w:ilvl w:val="0"/>
          <w:numId w:val="8"/>
        </w:numPr>
        <w:jc w:val="both"/>
        <w:rPr>
          <w:lang w:eastAsia="el-GR"/>
        </w:rPr>
      </w:pPr>
      <w:r>
        <w:rPr>
          <w:lang w:eastAsia="el-GR"/>
        </w:rPr>
        <w:t>Νευρολογικό</w:t>
      </w:r>
    </w:p>
    <w:p w:rsidR="00700E68" w:rsidRDefault="00700E68" w:rsidP="00EF14F9">
      <w:pPr>
        <w:pStyle w:val="a3"/>
        <w:numPr>
          <w:ilvl w:val="0"/>
          <w:numId w:val="8"/>
        </w:numPr>
        <w:jc w:val="both"/>
        <w:rPr>
          <w:lang w:eastAsia="el-GR"/>
        </w:rPr>
      </w:pPr>
      <w:r>
        <w:rPr>
          <w:lang w:eastAsia="el-GR"/>
        </w:rPr>
        <w:t>Νεφρολογικό</w:t>
      </w:r>
    </w:p>
    <w:p w:rsidR="00700E68" w:rsidRDefault="00700E68" w:rsidP="00EF14F9">
      <w:pPr>
        <w:pStyle w:val="a3"/>
        <w:numPr>
          <w:ilvl w:val="0"/>
          <w:numId w:val="8"/>
        </w:numPr>
        <w:jc w:val="both"/>
        <w:rPr>
          <w:lang w:eastAsia="el-GR"/>
        </w:rPr>
      </w:pPr>
      <w:r>
        <w:rPr>
          <w:lang w:eastAsia="el-GR"/>
        </w:rPr>
        <w:t>Καρδιολογικό</w:t>
      </w:r>
    </w:p>
    <w:p w:rsidR="00700E68" w:rsidRDefault="00700E68" w:rsidP="00EF14F9">
      <w:pPr>
        <w:spacing w:line="360" w:lineRule="auto"/>
        <w:jc w:val="both"/>
        <w:rPr>
          <w:rFonts w:ascii="Times New Roman" w:hAnsi="Times New Roman"/>
          <w:sz w:val="24"/>
          <w:szCs w:val="24"/>
        </w:rPr>
      </w:pPr>
      <w:r>
        <w:rPr>
          <w:rFonts w:ascii="Times New Roman" w:hAnsi="Times New Roman"/>
          <w:sz w:val="24"/>
          <w:szCs w:val="24"/>
        </w:rPr>
        <w:t>Όπως διαπιστώνεται στο νοσοκομειακό σύστημα υπάρχει ένας υπερβολικά μεγάλος αριθμός ενεργειών και δραστηριοτήτων και κατά συνέπεια ο καταμερισμός της εργασίας αποτελεί μια πολυσύνθετη οργανωτική διαδικασία η οποία βρίσκει τη λύση της στη δημιουργία περισσότερων του ενός τομέων για παρόμοιες ιατρικές πράξεις.</w:t>
      </w:r>
    </w:p>
    <w:p w:rsidR="00700E68" w:rsidRDefault="00700E68" w:rsidP="00EF14F9">
      <w:pPr>
        <w:spacing w:line="360" w:lineRule="auto"/>
        <w:jc w:val="both"/>
        <w:rPr>
          <w:rFonts w:ascii="Times New Roman" w:hAnsi="Times New Roman"/>
          <w:sz w:val="24"/>
          <w:szCs w:val="24"/>
        </w:rPr>
      </w:pPr>
      <w:r>
        <w:rPr>
          <w:rFonts w:ascii="Times New Roman" w:hAnsi="Times New Roman"/>
          <w:sz w:val="24"/>
          <w:szCs w:val="24"/>
        </w:rPr>
        <w:t xml:space="preserve">Για παράδειγμα, ο παθολογικός τομέας ανάλογα με τη δύναμη των κλινών και το εύρος των ιατρικών παρεμβάσεων κατανέμεται σε δύο ή τρεις τομείς για την επίτευξη </w:t>
      </w:r>
      <w:r>
        <w:rPr>
          <w:rFonts w:ascii="Times New Roman" w:hAnsi="Times New Roman"/>
          <w:sz w:val="24"/>
          <w:szCs w:val="24"/>
        </w:rPr>
        <w:lastRenderedPageBreak/>
        <w:t>μιας ορθολογικότερης ταξινόμησης του μεγάλου αριθμού των τμημάτων που ανήκουν σε αυτόν</w:t>
      </w:r>
      <w:r>
        <w:rPr>
          <w:rStyle w:val="a5"/>
          <w:sz w:val="24"/>
          <w:szCs w:val="24"/>
        </w:rPr>
        <w:footnoteReference w:id="8"/>
      </w:r>
      <w:r>
        <w:rPr>
          <w:rFonts w:ascii="Times New Roman" w:hAnsi="Times New Roman"/>
          <w:sz w:val="24"/>
          <w:szCs w:val="24"/>
        </w:rPr>
        <w:t>.</w:t>
      </w:r>
    </w:p>
    <w:p w:rsidR="00700E68" w:rsidRDefault="00700E68" w:rsidP="009C6678">
      <w:pPr>
        <w:spacing w:line="360" w:lineRule="auto"/>
        <w:jc w:val="both"/>
        <w:rPr>
          <w:rFonts w:ascii="Times New Roman" w:hAnsi="Times New Roman"/>
          <w:sz w:val="24"/>
          <w:szCs w:val="24"/>
        </w:rPr>
      </w:pPr>
      <w:r>
        <w:rPr>
          <w:rFonts w:ascii="Times New Roman" w:hAnsi="Times New Roman"/>
          <w:sz w:val="24"/>
          <w:szCs w:val="24"/>
        </w:rPr>
        <w:t>Ο κάθε τομέας της ιατρικής υπηρεσίας αναπτύσσει εξειδικευμένα τμήματα ή κλινικές όπου είναι προϊστάμενοι οι γιατροί διευθυντές. Τα τμήματα λειτουργούν με επιστημονική αυτοτέλεια και ισοτιμία.</w:t>
      </w:r>
    </w:p>
    <w:p w:rsidR="00700E68" w:rsidRDefault="00700E68" w:rsidP="009C6678">
      <w:pPr>
        <w:spacing w:line="360" w:lineRule="auto"/>
        <w:jc w:val="both"/>
        <w:rPr>
          <w:rFonts w:ascii="Times New Roman" w:hAnsi="Times New Roman"/>
          <w:sz w:val="24"/>
          <w:szCs w:val="24"/>
        </w:rPr>
      </w:pPr>
      <w:r>
        <w:rPr>
          <w:rFonts w:ascii="Times New Roman" w:hAnsi="Times New Roman"/>
          <w:sz w:val="24"/>
          <w:szCs w:val="24"/>
        </w:rPr>
        <w:t>Επιγραμματικά θα μπορούσαμε να πούμε ότι οι αρμοδιότητες του διευθυντή του ιατρικού τμήματος είναι οι εξής:</w:t>
      </w:r>
    </w:p>
    <w:p w:rsidR="00700E68" w:rsidRDefault="00700E68" w:rsidP="009C6678">
      <w:pPr>
        <w:pStyle w:val="a3"/>
        <w:numPr>
          <w:ilvl w:val="0"/>
          <w:numId w:val="9"/>
        </w:numPr>
        <w:jc w:val="both"/>
        <w:rPr>
          <w:lang w:eastAsia="el-GR"/>
        </w:rPr>
      </w:pPr>
      <w:r>
        <w:rPr>
          <w:lang w:eastAsia="el-GR"/>
        </w:rPr>
        <w:t>Ο συντονισμός της λειτουργίας όλου του προσωπικού που εργάζεται στο τμήμα του</w:t>
      </w:r>
    </w:p>
    <w:p w:rsidR="00700E68" w:rsidRDefault="00700E68" w:rsidP="009C6678">
      <w:pPr>
        <w:pStyle w:val="a3"/>
        <w:numPr>
          <w:ilvl w:val="0"/>
          <w:numId w:val="9"/>
        </w:numPr>
        <w:jc w:val="both"/>
        <w:rPr>
          <w:lang w:eastAsia="el-GR"/>
        </w:rPr>
      </w:pPr>
      <w:r>
        <w:rPr>
          <w:lang w:eastAsia="el-GR"/>
        </w:rPr>
        <w:t>Η εισήγηση και η παρακολούθηση της εκτέλεσης του προϋπολογισμού του τμήματος</w:t>
      </w:r>
    </w:p>
    <w:p w:rsidR="00700E68" w:rsidRDefault="00700E68" w:rsidP="009C6678">
      <w:pPr>
        <w:pStyle w:val="a3"/>
        <w:numPr>
          <w:ilvl w:val="0"/>
          <w:numId w:val="9"/>
        </w:numPr>
        <w:jc w:val="both"/>
        <w:rPr>
          <w:lang w:eastAsia="el-GR"/>
        </w:rPr>
      </w:pPr>
      <w:r>
        <w:rPr>
          <w:lang w:eastAsia="el-GR"/>
        </w:rPr>
        <w:t>Η σύνταξη του απολογισμού και η ετήσια έκθεση πεπραγμένων</w:t>
      </w:r>
    </w:p>
    <w:p w:rsidR="00700E68" w:rsidRDefault="00700E68" w:rsidP="009C6678">
      <w:pPr>
        <w:pStyle w:val="a3"/>
        <w:numPr>
          <w:ilvl w:val="0"/>
          <w:numId w:val="9"/>
        </w:numPr>
        <w:jc w:val="both"/>
        <w:rPr>
          <w:lang w:eastAsia="el-GR"/>
        </w:rPr>
      </w:pPr>
      <w:r>
        <w:rPr>
          <w:lang w:eastAsia="el-GR"/>
        </w:rPr>
        <w:t>Ο έλεγχος της τήρησης του ωραρίου του ιατρικού και λοιπού προσωπικού</w:t>
      </w:r>
    </w:p>
    <w:p w:rsidR="00700E68" w:rsidRDefault="00700E68" w:rsidP="009C6678">
      <w:pPr>
        <w:pStyle w:val="a3"/>
        <w:numPr>
          <w:ilvl w:val="0"/>
          <w:numId w:val="9"/>
        </w:numPr>
        <w:jc w:val="both"/>
        <w:rPr>
          <w:lang w:eastAsia="el-GR"/>
        </w:rPr>
      </w:pPr>
      <w:r>
        <w:rPr>
          <w:lang w:eastAsia="el-GR"/>
        </w:rPr>
        <w:t>Η εποπτεία και ο έλεγχος της εφαρμογής των εκπαιδευτικών, μετεκπαιδευτικών και ερευνητικών προγραμμάτων</w:t>
      </w:r>
    </w:p>
    <w:p w:rsidR="008A2EBD" w:rsidRDefault="008A2EBD" w:rsidP="009C6678">
      <w:pPr>
        <w:pStyle w:val="a3"/>
        <w:jc w:val="both"/>
        <w:rPr>
          <w:lang w:eastAsia="el-GR"/>
        </w:rPr>
      </w:pPr>
    </w:p>
    <w:p w:rsidR="00700E68" w:rsidRPr="00E05992" w:rsidRDefault="00700E68" w:rsidP="00F14E7D">
      <w:pPr>
        <w:pStyle w:val="ae"/>
        <w:jc w:val="left"/>
        <w:rPr>
          <w:rFonts w:ascii="Calibri" w:hAnsi="Calibri"/>
          <w:b w:val="0"/>
          <w:sz w:val="28"/>
          <w:szCs w:val="28"/>
        </w:rPr>
      </w:pPr>
      <w:bookmarkStart w:id="23" w:name="_Toc442691155"/>
      <w:bookmarkStart w:id="24" w:name="_Toc451230418"/>
      <w:bookmarkStart w:id="25" w:name="_Toc522298104"/>
      <w:r w:rsidRPr="00E05992">
        <w:rPr>
          <w:rFonts w:ascii="Calibri" w:hAnsi="Calibri"/>
          <w:b w:val="0"/>
          <w:sz w:val="28"/>
          <w:szCs w:val="28"/>
        </w:rPr>
        <w:t>1.3.2 Η νοσηλευτική υπηρεσία</w:t>
      </w:r>
      <w:bookmarkEnd w:id="23"/>
      <w:bookmarkEnd w:id="24"/>
      <w:bookmarkEnd w:id="25"/>
    </w:p>
    <w:p w:rsidR="00700E68" w:rsidRPr="00C22043" w:rsidRDefault="00700E68" w:rsidP="009C6678">
      <w:pPr>
        <w:spacing w:line="360" w:lineRule="auto"/>
      </w:pPr>
    </w:p>
    <w:p w:rsidR="00700E68" w:rsidRPr="00567EAB" w:rsidRDefault="00700E68" w:rsidP="009C6678">
      <w:pPr>
        <w:spacing w:after="138" w:line="360" w:lineRule="auto"/>
        <w:ind w:right="-58"/>
        <w:jc w:val="both"/>
        <w:rPr>
          <w:rFonts w:ascii="Times New Roman" w:hAnsi="Times New Roman"/>
          <w:sz w:val="24"/>
          <w:szCs w:val="24"/>
        </w:rPr>
      </w:pPr>
      <w:r w:rsidRPr="00567EAB">
        <w:rPr>
          <w:rFonts w:ascii="Times New Roman" w:hAnsi="Times New Roman"/>
          <w:color w:val="000000"/>
          <w:sz w:val="24"/>
          <w:szCs w:val="24"/>
        </w:rPr>
        <w:t xml:space="preserve">Της Νοσηλευτικής υπηρεσίας προΐσταται η </w:t>
      </w:r>
      <w:r w:rsidRPr="00DD3703">
        <w:rPr>
          <w:rStyle w:val="28"/>
          <w:sz w:val="24"/>
          <w:szCs w:val="24"/>
        </w:rPr>
        <w:t>Διευθύντρια</w:t>
      </w:r>
      <w:r w:rsidRPr="00567EAB">
        <w:rPr>
          <w:rStyle w:val="28"/>
          <w:sz w:val="24"/>
          <w:szCs w:val="24"/>
        </w:rPr>
        <w:t xml:space="preserve"> </w:t>
      </w:r>
      <w:r w:rsidRPr="00567EAB">
        <w:rPr>
          <w:rFonts w:ascii="Times New Roman" w:hAnsi="Times New Roman"/>
          <w:color w:val="000000"/>
          <w:sz w:val="24"/>
          <w:szCs w:val="24"/>
        </w:rPr>
        <w:t xml:space="preserve">Νοσηλευτικής </w:t>
      </w:r>
      <w:r w:rsidRPr="00DD3703">
        <w:rPr>
          <w:rStyle w:val="28"/>
          <w:sz w:val="24"/>
          <w:szCs w:val="24"/>
        </w:rPr>
        <w:t>Υπηρεσίας,</w:t>
      </w:r>
      <w:r w:rsidRPr="00567EAB">
        <w:rPr>
          <w:rStyle w:val="28"/>
          <w:sz w:val="24"/>
          <w:szCs w:val="24"/>
        </w:rPr>
        <w:t xml:space="preserve"> </w:t>
      </w:r>
      <w:r w:rsidRPr="00567EAB">
        <w:rPr>
          <w:rFonts w:ascii="Times New Roman" w:hAnsi="Times New Roman"/>
          <w:color w:val="000000"/>
          <w:sz w:val="24"/>
          <w:szCs w:val="24"/>
        </w:rPr>
        <w:t xml:space="preserve">η οποία έχει τη γενική ευθύνη του προσφερόμενου νοσηλευτικού έργου και ακολουθεί ιεραρχικά η </w:t>
      </w:r>
      <w:r w:rsidRPr="00DD3703">
        <w:rPr>
          <w:rStyle w:val="28"/>
          <w:sz w:val="24"/>
          <w:szCs w:val="24"/>
        </w:rPr>
        <w:t>Υποδιευθύντρια</w:t>
      </w:r>
      <w:r>
        <w:rPr>
          <w:rStyle w:val="a5"/>
          <w:sz w:val="24"/>
          <w:szCs w:val="24"/>
        </w:rPr>
        <w:footnoteReference w:id="9"/>
      </w:r>
      <w:r w:rsidRPr="00567EAB">
        <w:rPr>
          <w:rStyle w:val="28"/>
          <w:sz w:val="24"/>
          <w:szCs w:val="24"/>
        </w:rPr>
        <w:t>.</w:t>
      </w:r>
    </w:p>
    <w:p w:rsidR="00700E68" w:rsidRPr="00567EAB" w:rsidRDefault="00700E68" w:rsidP="009C6678">
      <w:pPr>
        <w:pStyle w:val="50"/>
        <w:shd w:val="clear" w:color="auto" w:fill="auto"/>
        <w:spacing w:after="59" w:line="360" w:lineRule="auto"/>
        <w:ind w:right="-58"/>
        <w:rPr>
          <w:i/>
          <w:color w:val="000000"/>
          <w:sz w:val="24"/>
          <w:szCs w:val="24"/>
        </w:rPr>
      </w:pPr>
      <w:r w:rsidRPr="00567EAB">
        <w:rPr>
          <w:color w:val="000000"/>
          <w:sz w:val="24"/>
          <w:szCs w:val="24"/>
        </w:rPr>
        <w:t>Οι αρμοδιότητες της Διευθύντριας της Νοσηλευτικής Υπηρεσίας είναι οι εξής:</w:t>
      </w:r>
    </w:p>
    <w:p w:rsidR="00700E68" w:rsidRPr="00567EAB" w:rsidRDefault="00700E68" w:rsidP="009C6678">
      <w:pPr>
        <w:pStyle w:val="a3"/>
        <w:numPr>
          <w:ilvl w:val="0"/>
          <w:numId w:val="10"/>
        </w:numPr>
        <w:jc w:val="both"/>
        <w:rPr>
          <w:lang w:eastAsia="el-GR"/>
        </w:rPr>
      </w:pPr>
      <w:r w:rsidRPr="00567EAB">
        <w:rPr>
          <w:lang w:eastAsia="el-GR"/>
        </w:rPr>
        <w:t>Ο έλεγχος και η εποπτεία της ομαλής λειτουργίας των κλινικών του νοσοκομείου</w:t>
      </w:r>
    </w:p>
    <w:p w:rsidR="00700E68" w:rsidRPr="00567EAB" w:rsidRDefault="00700E68" w:rsidP="009C6678">
      <w:pPr>
        <w:pStyle w:val="a3"/>
        <w:numPr>
          <w:ilvl w:val="0"/>
          <w:numId w:val="10"/>
        </w:numPr>
        <w:jc w:val="both"/>
        <w:rPr>
          <w:lang w:eastAsia="el-GR"/>
        </w:rPr>
      </w:pPr>
      <w:r w:rsidRPr="00567EAB">
        <w:rPr>
          <w:lang w:eastAsia="el-GR"/>
        </w:rPr>
        <w:t>Ο καθορισμός των καθηκόντων των νοσηλευτών και η υποχρέωση της ακριβής τέλεσης των οδηγιών των γιατρών σχετικά με τη νοσηλεία, τη δίαιτα και γενικά τη θεραπεία των ασθενών</w:t>
      </w:r>
    </w:p>
    <w:p w:rsidR="00700E68" w:rsidRPr="00567EAB" w:rsidRDefault="00700E68" w:rsidP="009C6678">
      <w:pPr>
        <w:pStyle w:val="a3"/>
        <w:numPr>
          <w:ilvl w:val="0"/>
          <w:numId w:val="10"/>
        </w:numPr>
        <w:jc w:val="both"/>
        <w:rPr>
          <w:lang w:eastAsia="el-GR"/>
        </w:rPr>
      </w:pPr>
      <w:r w:rsidRPr="00567EAB">
        <w:rPr>
          <w:lang w:eastAsia="el-GR"/>
        </w:rPr>
        <w:t>Ο έλεγχος των τομεαρχών των νοσηλευτικών μονάδων και τμημάτων</w:t>
      </w:r>
    </w:p>
    <w:p w:rsidR="00700E68" w:rsidRPr="00567EAB" w:rsidRDefault="00700E68" w:rsidP="009C6678">
      <w:pPr>
        <w:pStyle w:val="a3"/>
        <w:numPr>
          <w:ilvl w:val="0"/>
          <w:numId w:val="10"/>
        </w:numPr>
        <w:jc w:val="both"/>
        <w:rPr>
          <w:lang w:eastAsia="el-GR"/>
        </w:rPr>
      </w:pPr>
      <w:r w:rsidRPr="00567EAB">
        <w:rPr>
          <w:lang w:eastAsia="el-GR"/>
        </w:rPr>
        <w:lastRenderedPageBreak/>
        <w:t>Η φροντίδα για τη καθαριότητα, τους κανόνες υγιεινής, την επάρκεια νοσηλευτικού υλικού στα τμήματα</w:t>
      </w:r>
    </w:p>
    <w:p w:rsidR="00700E68" w:rsidRPr="00567EAB" w:rsidRDefault="00700E68" w:rsidP="009C6678">
      <w:pPr>
        <w:pStyle w:val="a3"/>
        <w:numPr>
          <w:ilvl w:val="0"/>
          <w:numId w:val="10"/>
        </w:numPr>
        <w:jc w:val="both"/>
        <w:rPr>
          <w:lang w:eastAsia="el-GR"/>
        </w:rPr>
      </w:pPr>
      <w:r w:rsidRPr="00567EAB">
        <w:rPr>
          <w:lang w:eastAsia="el-GR"/>
        </w:rPr>
        <w:t>Ο έλεγχος και η υπογραφή των προγραμμάτων εφημερίας που καταρτίζονται από τους τομεάρχες</w:t>
      </w:r>
    </w:p>
    <w:p w:rsidR="00700E68" w:rsidRPr="00567EAB" w:rsidRDefault="00700E68" w:rsidP="009C6678">
      <w:pPr>
        <w:pStyle w:val="a3"/>
        <w:numPr>
          <w:ilvl w:val="0"/>
          <w:numId w:val="10"/>
        </w:numPr>
        <w:jc w:val="both"/>
        <w:rPr>
          <w:lang w:eastAsia="el-GR"/>
        </w:rPr>
      </w:pPr>
      <w:r w:rsidRPr="00567EAB">
        <w:rPr>
          <w:lang w:eastAsia="el-GR"/>
        </w:rPr>
        <w:t>Η συνεργασία με τους γιατρούς διευθυντές των κλινικών για την κατάρτιση προγραμμάτων εφημερίας</w:t>
      </w:r>
    </w:p>
    <w:p w:rsidR="00700E68" w:rsidRPr="00567EAB" w:rsidRDefault="00700E68" w:rsidP="009C6678">
      <w:pPr>
        <w:pStyle w:val="a3"/>
        <w:numPr>
          <w:ilvl w:val="0"/>
          <w:numId w:val="10"/>
        </w:numPr>
        <w:jc w:val="both"/>
        <w:rPr>
          <w:lang w:eastAsia="el-GR"/>
        </w:rPr>
      </w:pPr>
      <w:r w:rsidRPr="00567EAB">
        <w:rPr>
          <w:lang w:eastAsia="el-GR"/>
        </w:rPr>
        <w:t>Η ευθύνη και η υπογραφή όλων των θεμάτων που άπτονται των διαδικασιών και των λειτουργιών της νοσηλευτικής υπηρεσίας</w:t>
      </w:r>
    </w:p>
    <w:p w:rsidR="00700E68" w:rsidRPr="00567EAB" w:rsidRDefault="00700E68" w:rsidP="009C6678">
      <w:pPr>
        <w:pStyle w:val="a3"/>
        <w:numPr>
          <w:ilvl w:val="0"/>
          <w:numId w:val="10"/>
        </w:numPr>
        <w:jc w:val="both"/>
        <w:rPr>
          <w:lang w:eastAsia="el-GR"/>
        </w:rPr>
      </w:pPr>
      <w:r w:rsidRPr="00567EAB">
        <w:rPr>
          <w:lang w:eastAsia="el-GR"/>
        </w:rPr>
        <w:t>Η τήρηση του τακτικού μητρώου του νοσηλευτικού προσωπικού που υπηρετεί στο νοσοκομείο και η σύνταξη των εκθέσεων αξιολόγησης προσωπικού</w:t>
      </w:r>
    </w:p>
    <w:p w:rsidR="00700E68" w:rsidRPr="00567EAB" w:rsidRDefault="00700E68" w:rsidP="009C6678">
      <w:pPr>
        <w:pStyle w:val="a3"/>
        <w:numPr>
          <w:ilvl w:val="0"/>
          <w:numId w:val="10"/>
        </w:numPr>
        <w:jc w:val="both"/>
        <w:rPr>
          <w:lang w:eastAsia="el-GR"/>
        </w:rPr>
      </w:pPr>
      <w:r w:rsidRPr="00567EAB">
        <w:rPr>
          <w:lang w:eastAsia="el-GR"/>
        </w:rPr>
        <w:t>Η εισήγηση για τις προαγωγές του νοσηλευτικού προσωπικού και η επιβολή πειθαρχικών κυρώσεων στο προσωπι</w:t>
      </w:r>
      <w:r w:rsidR="00583685">
        <w:rPr>
          <w:lang w:eastAsia="el-GR"/>
        </w:rPr>
        <w:t>κό που υπάγεται στην αρμοδιότητά</w:t>
      </w:r>
      <w:r w:rsidRPr="00567EAB">
        <w:rPr>
          <w:lang w:eastAsia="el-GR"/>
        </w:rPr>
        <w:t xml:space="preserve"> της</w:t>
      </w:r>
    </w:p>
    <w:p w:rsidR="00700E68" w:rsidRPr="00567EAB" w:rsidRDefault="00700E68" w:rsidP="009C6678">
      <w:pPr>
        <w:pStyle w:val="a3"/>
        <w:numPr>
          <w:ilvl w:val="0"/>
          <w:numId w:val="10"/>
        </w:numPr>
        <w:jc w:val="both"/>
        <w:rPr>
          <w:lang w:eastAsia="el-GR"/>
        </w:rPr>
      </w:pPr>
      <w:r w:rsidRPr="00567EAB">
        <w:rPr>
          <w:lang w:eastAsia="el-GR"/>
        </w:rPr>
        <w:t>Οι μετακινήσεις του νοσηλευτικού και βοηθητικού προσωπικού από τμήμα σε τμήμα</w:t>
      </w:r>
    </w:p>
    <w:p w:rsidR="00700E68" w:rsidRPr="00567EAB" w:rsidRDefault="00700E68" w:rsidP="009C6678">
      <w:pPr>
        <w:pStyle w:val="a3"/>
        <w:numPr>
          <w:ilvl w:val="0"/>
          <w:numId w:val="10"/>
        </w:numPr>
        <w:jc w:val="both"/>
        <w:rPr>
          <w:lang w:eastAsia="el-GR"/>
        </w:rPr>
      </w:pPr>
      <w:r w:rsidRPr="00567EAB">
        <w:rPr>
          <w:lang w:eastAsia="el-GR"/>
        </w:rPr>
        <w:t>Η συνυπογραφή των εντύπων διακίνησης φαρμακευτικού και υγειονομικού υλικού ελέγχοντας τη καλή διάθεση αυτών</w:t>
      </w:r>
    </w:p>
    <w:p w:rsidR="00700E68" w:rsidRPr="006C0430" w:rsidRDefault="00700E68" w:rsidP="009C6678">
      <w:pPr>
        <w:spacing w:line="360" w:lineRule="auto"/>
      </w:pPr>
    </w:p>
    <w:p w:rsidR="00700E68" w:rsidRDefault="00700E68" w:rsidP="009C6678">
      <w:pPr>
        <w:spacing w:after="0" w:line="360" w:lineRule="auto"/>
        <w:ind w:right="160"/>
        <w:jc w:val="both"/>
        <w:rPr>
          <w:rFonts w:ascii="Times New Roman" w:hAnsi="Times New Roman"/>
          <w:color w:val="000000"/>
          <w:sz w:val="24"/>
          <w:szCs w:val="24"/>
        </w:rPr>
      </w:pPr>
      <w:r>
        <w:rPr>
          <w:rFonts w:ascii="Times New Roman" w:hAnsi="Times New Roman"/>
          <w:color w:val="000000"/>
          <w:sz w:val="24"/>
          <w:szCs w:val="24"/>
        </w:rPr>
        <w:t>Η νοσηλευτική υπηρεσία διαρθρώνεται σε νοσηλευτικούς τομείς όπως ακριβώς και η ιατρική υπηρεσία. Ο ιατρικός τομέας στον οποίο αντιστοιχεί ο νοσηλευτικός τομέας είναι ο εργαστηριακός γιατί οι απλές νοσηλευτικές πράξεις αναλαμβάνονται από το παραϊατρικό προσωπικό το οποίο έχει λάβει βασικές γνώσεις στο σύστημα αρχικής εκπαίδευσης ενώ κατά τη πρακτική άσκηση πριν τη λήψη του πτυχίου του έχει καταρτιστεί σχετικά με τη λήψη αίματος κτλ</w:t>
      </w:r>
      <w:r>
        <w:rPr>
          <w:rStyle w:val="a5"/>
          <w:sz w:val="24"/>
          <w:szCs w:val="24"/>
        </w:rPr>
        <w:footnoteReference w:id="10"/>
      </w:r>
      <w:r>
        <w:rPr>
          <w:rFonts w:ascii="Times New Roman" w:hAnsi="Times New Roman"/>
          <w:color w:val="000000"/>
          <w:sz w:val="24"/>
          <w:szCs w:val="24"/>
        </w:rPr>
        <w:t>.</w:t>
      </w:r>
    </w:p>
    <w:p w:rsidR="00700E68" w:rsidRDefault="00700E68" w:rsidP="009C6678">
      <w:pPr>
        <w:spacing w:after="0" w:line="360" w:lineRule="auto"/>
        <w:ind w:right="160"/>
        <w:jc w:val="both"/>
        <w:rPr>
          <w:rFonts w:ascii="Times New Roman" w:hAnsi="Times New Roman"/>
          <w:color w:val="000000"/>
          <w:sz w:val="24"/>
          <w:szCs w:val="24"/>
        </w:rPr>
      </w:pPr>
      <w:r>
        <w:rPr>
          <w:rFonts w:ascii="Times New Roman" w:hAnsi="Times New Roman"/>
          <w:color w:val="000000"/>
          <w:sz w:val="24"/>
          <w:szCs w:val="24"/>
        </w:rPr>
        <w:t xml:space="preserve">Οι νοσηλευτικοί τομείς αποτελούνται από νοσηλευτικά τμήματα και αυτοτελείς μονάδες. Τα νοσηλευτικά τμήματα αποτελούν λειτουργικές μονάδες του ιατρικού τομέα με νοσηλευτική αυτοτέλεια. </w:t>
      </w:r>
    </w:p>
    <w:p w:rsidR="00700E68" w:rsidRDefault="00700E68" w:rsidP="009C6678">
      <w:pPr>
        <w:spacing w:after="0" w:line="360" w:lineRule="auto"/>
        <w:ind w:right="160"/>
        <w:jc w:val="both"/>
        <w:rPr>
          <w:rFonts w:ascii="Times New Roman" w:hAnsi="Times New Roman"/>
          <w:color w:val="000000"/>
          <w:sz w:val="24"/>
          <w:szCs w:val="24"/>
        </w:rPr>
      </w:pPr>
      <w:r>
        <w:rPr>
          <w:rFonts w:ascii="Times New Roman" w:hAnsi="Times New Roman"/>
          <w:color w:val="000000"/>
          <w:sz w:val="24"/>
          <w:szCs w:val="24"/>
        </w:rPr>
        <w:t>Στα τμήματα περιλαμβάνονται: α. Μη αυτοτελείς μονάδες που αποτελούν λειτουργικές μονάδες του αντίστοιχου τμήματος και β. αυτοτελείς μονάδες.</w:t>
      </w:r>
    </w:p>
    <w:p w:rsidR="00700E68" w:rsidRDefault="00700E68" w:rsidP="009C6678">
      <w:pPr>
        <w:spacing w:after="0" w:line="360" w:lineRule="auto"/>
        <w:ind w:right="160"/>
        <w:jc w:val="both"/>
        <w:rPr>
          <w:rFonts w:ascii="Times New Roman" w:hAnsi="Times New Roman"/>
          <w:color w:val="000000"/>
          <w:sz w:val="24"/>
          <w:szCs w:val="24"/>
        </w:rPr>
      </w:pPr>
      <w:r>
        <w:rPr>
          <w:rFonts w:ascii="Times New Roman" w:hAnsi="Times New Roman"/>
          <w:color w:val="000000"/>
          <w:sz w:val="24"/>
          <w:szCs w:val="24"/>
        </w:rPr>
        <w:t>Τέλος, οι αρμοδιότητες της προϊσταμένης του νοσηλευτικού τμήματος είναι οι εξής:</w:t>
      </w:r>
    </w:p>
    <w:p w:rsidR="00700E68" w:rsidRPr="000C7F57" w:rsidRDefault="00700E68" w:rsidP="009C6678">
      <w:pPr>
        <w:pStyle w:val="a3"/>
        <w:numPr>
          <w:ilvl w:val="0"/>
          <w:numId w:val="11"/>
        </w:numPr>
        <w:spacing w:after="0"/>
        <w:jc w:val="both"/>
      </w:pPr>
      <w:r w:rsidRPr="000C7F57">
        <w:rPr>
          <w:color w:val="000000"/>
          <w:lang w:eastAsia="el-GR"/>
        </w:rPr>
        <w:t>Η κατάρτιση των προγραμμάτων εργασίας και ο καταμερισμός της εργασίας των νοσηλευτών,</w:t>
      </w:r>
    </w:p>
    <w:p w:rsidR="00700E68" w:rsidRPr="000C7F57" w:rsidRDefault="00700E68" w:rsidP="009C6678">
      <w:pPr>
        <w:pStyle w:val="a3"/>
        <w:numPr>
          <w:ilvl w:val="0"/>
          <w:numId w:val="11"/>
        </w:numPr>
        <w:spacing w:after="0"/>
        <w:jc w:val="both"/>
      </w:pPr>
      <w:r w:rsidRPr="000C7F57">
        <w:rPr>
          <w:color w:val="000000"/>
          <w:lang w:eastAsia="el-GR"/>
        </w:rPr>
        <w:lastRenderedPageBreak/>
        <w:t>Ο έλεγχος των αδειών του προσωπικού,</w:t>
      </w:r>
    </w:p>
    <w:p w:rsidR="00700E68" w:rsidRPr="000C7F57" w:rsidRDefault="00700E68" w:rsidP="009C6678">
      <w:pPr>
        <w:pStyle w:val="a3"/>
        <w:numPr>
          <w:ilvl w:val="0"/>
          <w:numId w:val="11"/>
        </w:numPr>
        <w:spacing w:after="0"/>
        <w:jc w:val="both"/>
      </w:pPr>
      <w:r w:rsidRPr="000C7F57">
        <w:rPr>
          <w:color w:val="000000"/>
          <w:lang w:eastAsia="el-GR"/>
        </w:rPr>
        <w:t>Η ημερήσια κίνηση των νοσηλευτών (απουσίες, άδειες γονικές, ασθένειας),</w:t>
      </w:r>
    </w:p>
    <w:p w:rsidR="00700E68" w:rsidRPr="000C7F57" w:rsidRDefault="00700E68" w:rsidP="009C6678">
      <w:pPr>
        <w:pStyle w:val="a3"/>
        <w:numPr>
          <w:ilvl w:val="0"/>
          <w:numId w:val="11"/>
        </w:numPr>
        <w:spacing w:after="0"/>
        <w:jc w:val="both"/>
      </w:pPr>
      <w:r w:rsidRPr="000C7F57">
        <w:rPr>
          <w:color w:val="000000"/>
          <w:lang w:eastAsia="el-GR"/>
        </w:rPr>
        <w:t>Ο συντονισμός της κίνησης των νοσηλευτών μεταξύ των τμημάτων (σε περίπτωση απουσιών),</w:t>
      </w:r>
    </w:p>
    <w:p w:rsidR="00700E68" w:rsidRPr="000C7F57" w:rsidRDefault="00700E68" w:rsidP="009C6678">
      <w:pPr>
        <w:pStyle w:val="a3"/>
        <w:numPr>
          <w:ilvl w:val="0"/>
          <w:numId w:val="11"/>
        </w:numPr>
        <w:spacing w:after="0"/>
        <w:jc w:val="both"/>
      </w:pPr>
      <w:r w:rsidRPr="000C7F57">
        <w:rPr>
          <w:color w:val="000000"/>
          <w:lang w:eastAsia="el-GR"/>
        </w:rPr>
        <w:t>Η παραγγελία του γενικού συνταγολογίου του νοσηλευτικού υλικού και του αναλώσιμου υγειονομικού υλικού από το φαρμακείο,</w:t>
      </w:r>
    </w:p>
    <w:p w:rsidR="00700E68" w:rsidRPr="000C7F57" w:rsidRDefault="00700E68" w:rsidP="009C6678">
      <w:pPr>
        <w:pStyle w:val="a3"/>
        <w:numPr>
          <w:ilvl w:val="0"/>
          <w:numId w:val="11"/>
        </w:numPr>
        <w:spacing w:after="0"/>
        <w:jc w:val="both"/>
      </w:pPr>
      <w:r w:rsidRPr="000C7F57">
        <w:rPr>
          <w:color w:val="000000"/>
          <w:lang w:eastAsia="el-GR"/>
        </w:rPr>
        <w:t>Η ευθύνη της πρακτικής άσκησης των</w:t>
      </w:r>
      <w:r>
        <w:rPr>
          <w:color w:val="000000"/>
          <w:lang w:eastAsia="el-GR"/>
        </w:rPr>
        <w:t xml:space="preserve"> νοσηλευτών (τρίμηνη-εξάμηνη-ετή</w:t>
      </w:r>
      <w:r w:rsidRPr="000C7F57">
        <w:rPr>
          <w:color w:val="000000"/>
          <w:lang w:eastAsia="el-GR"/>
        </w:rPr>
        <w:t>σια) που πραγματοποιείται στο Νοσοκομείο (πορεία εκπαίδευσης, απουσίες),</w:t>
      </w:r>
    </w:p>
    <w:p w:rsidR="00700E68" w:rsidRPr="00501DB0" w:rsidRDefault="00700E68" w:rsidP="009C6678">
      <w:pPr>
        <w:pStyle w:val="a3"/>
        <w:numPr>
          <w:ilvl w:val="0"/>
          <w:numId w:val="11"/>
        </w:numPr>
        <w:spacing w:after="0"/>
        <w:jc w:val="both"/>
      </w:pPr>
      <w:r w:rsidRPr="000C7F57">
        <w:rPr>
          <w:color w:val="000000"/>
          <w:lang w:eastAsia="el-GR"/>
        </w:rPr>
        <w:t>Η φύλαξη των αρχείων προμήθειας ένδυσης των νοσηλευτών.</w:t>
      </w:r>
    </w:p>
    <w:p w:rsidR="00700E68" w:rsidRPr="00DD3703" w:rsidRDefault="00700E68" w:rsidP="009C6678">
      <w:pPr>
        <w:spacing w:after="0" w:line="360" w:lineRule="auto"/>
        <w:jc w:val="both"/>
      </w:pPr>
    </w:p>
    <w:p w:rsidR="00700E68" w:rsidRPr="00F166AF" w:rsidRDefault="00700E68" w:rsidP="00123B96">
      <w:pPr>
        <w:pStyle w:val="ae"/>
        <w:jc w:val="left"/>
        <w:rPr>
          <w:rFonts w:ascii="Calibri" w:hAnsi="Calibri"/>
          <w:b w:val="0"/>
          <w:sz w:val="28"/>
          <w:szCs w:val="28"/>
        </w:rPr>
      </w:pPr>
      <w:bookmarkStart w:id="26" w:name="_Toc442691156"/>
      <w:bookmarkStart w:id="27" w:name="_Toc451230419"/>
      <w:bookmarkStart w:id="28" w:name="_Toc522298105"/>
      <w:r w:rsidRPr="00F166AF">
        <w:rPr>
          <w:rFonts w:ascii="Calibri" w:hAnsi="Calibri"/>
          <w:b w:val="0"/>
          <w:sz w:val="28"/>
          <w:szCs w:val="28"/>
        </w:rPr>
        <w:t>1.3.3 Η διοικητική υπηρεσία</w:t>
      </w:r>
      <w:bookmarkEnd w:id="26"/>
      <w:bookmarkEnd w:id="27"/>
      <w:bookmarkEnd w:id="28"/>
    </w:p>
    <w:p w:rsidR="00700E68" w:rsidRDefault="00700E68" w:rsidP="009C6678">
      <w:pPr>
        <w:spacing w:line="360" w:lineRule="auto"/>
      </w:pPr>
    </w:p>
    <w:p w:rsidR="00700E68" w:rsidRPr="000C7F57" w:rsidRDefault="00700E68" w:rsidP="009C6678">
      <w:pPr>
        <w:spacing w:line="360" w:lineRule="auto"/>
        <w:jc w:val="both"/>
        <w:rPr>
          <w:rFonts w:ascii="Times New Roman" w:hAnsi="Times New Roman"/>
          <w:sz w:val="24"/>
          <w:szCs w:val="24"/>
        </w:rPr>
      </w:pPr>
      <w:r w:rsidRPr="000C7F57">
        <w:rPr>
          <w:rFonts w:ascii="Times New Roman" w:hAnsi="Times New Roman"/>
          <w:color w:val="000000"/>
          <w:sz w:val="24"/>
          <w:szCs w:val="24"/>
        </w:rPr>
        <w:t>Η Διοικητική Υπηρεσία διαρθρώνεται γύρω από δύο βασικούς άξονες στους οποίους εντάσσονται κατηγορίες δραστηριοτήτων που αφορούν αφενός μεν, τη διοικητική λειτουργία του Νοσοκομείου και αφετέρου δε, την οικονο</w:t>
      </w:r>
      <w:r w:rsidRPr="000C7F57">
        <w:rPr>
          <w:rFonts w:ascii="Times New Roman" w:hAnsi="Times New Roman"/>
          <w:color w:val="000000"/>
          <w:sz w:val="24"/>
          <w:szCs w:val="24"/>
        </w:rPr>
        <w:softHyphen/>
        <w:t>μική του λειτουργία.</w:t>
      </w:r>
    </w:p>
    <w:p w:rsidR="00700E68" w:rsidRPr="000C7F57" w:rsidRDefault="00700E68" w:rsidP="009C6678">
      <w:pPr>
        <w:spacing w:line="360" w:lineRule="auto"/>
        <w:jc w:val="both"/>
        <w:rPr>
          <w:rFonts w:ascii="Times New Roman" w:hAnsi="Times New Roman"/>
          <w:sz w:val="24"/>
          <w:szCs w:val="24"/>
        </w:rPr>
      </w:pPr>
      <w:r w:rsidRPr="000C7F57">
        <w:rPr>
          <w:rFonts w:ascii="Times New Roman" w:hAnsi="Times New Roman"/>
          <w:color w:val="000000"/>
          <w:sz w:val="24"/>
          <w:szCs w:val="24"/>
        </w:rPr>
        <w:t>Επειδή πλέον, η Διοίκηση και η Οργάνωση Επιχειρήσεων - Οργανισμών ανήκει, ως κλάδος, στο ενιαίο πεδίο της Οικονομικής Επιστήμης, το οποίο έχει επικρατήσει σε επιχειρησιακό επίπεδο να ορίζεται ως οικονομικά και διοίκηση επιχειρήσεων, στο Νοσοκομείο τα δύο αυτά πεδία ευθύνης και ο καταμερισμός των εργασιών τους ανήκουν στην Διεύθυνση της Διοικητικής Υπηρεσίας, η οποία διαρθρώνεται σε υποδιεύθυνση διοικητικού και υποδιεύθυνση οικονομι</w:t>
      </w:r>
      <w:r w:rsidRPr="000C7F57">
        <w:rPr>
          <w:rFonts w:ascii="Times New Roman" w:hAnsi="Times New Roman"/>
          <w:color w:val="000000"/>
          <w:sz w:val="24"/>
          <w:szCs w:val="24"/>
        </w:rPr>
        <w:softHyphen/>
        <w:t>κού</w:t>
      </w:r>
      <w:r>
        <w:rPr>
          <w:rStyle w:val="a5"/>
          <w:sz w:val="24"/>
          <w:szCs w:val="24"/>
        </w:rPr>
        <w:footnoteReference w:id="11"/>
      </w:r>
      <w:r>
        <w:rPr>
          <w:rFonts w:ascii="Times New Roman" w:hAnsi="Times New Roman"/>
          <w:color w:val="000000"/>
          <w:sz w:val="24"/>
          <w:szCs w:val="24"/>
        </w:rPr>
        <w:t>.</w:t>
      </w:r>
    </w:p>
    <w:p w:rsidR="00700E68" w:rsidRDefault="00700E68" w:rsidP="009C6678">
      <w:pPr>
        <w:spacing w:line="360" w:lineRule="auto"/>
        <w:jc w:val="both"/>
        <w:rPr>
          <w:rFonts w:ascii="Times New Roman" w:hAnsi="Times New Roman"/>
          <w:color w:val="000000"/>
          <w:sz w:val="24"/>
          <w:szCs w:val="24"/>
        </w:rPr>
      </w:pPr>
      <w:r w:rsidRPr="000C7F57">
        <w:rPr>
          <w:rFonts w:ascii="Times New Roman" w:hAnsi="Times New Roman"/>
          <w:color w:val="000000"/>
          <w:sz w:val="24"/>
          <w:szCs w:val="24"/>
        </w:rPr>
        <w:t>Κάθε υποδιεύθυνση χωρίζεται σε τμήματα κ</w:t>
      </w:r>
      <w:r>
        <w:rPr>
          <w:rFonts w:ascii="Times New Roman" w:hAnsi="Times New Roman"/>
          <w:color w:val="000000"/>
          <w:sz w:val="24"/>
          <w:szCs w:val="24"/>
        </w:rPr>
        <w:t>αι γραφεία ανάλογα με την εξει</w:t>
      </w:r>
      <w:r w:rsidRPr="000C7F57">
        <w:rPr>
          <w:rFonts w:ascii="Times New Roman" w:hAnsi="Times New Roman"/>
          <w:color w:val="000000"/>
          <w:sz w:val="24"/>
          <w:szCs w:val="24"/>
        </w:rPr>
        <w:t>δίκευση και το εύρος των δραστηριοτήτων τους. Τα όργανα διοίκησης της Διεύ</w:t>
      </w:r>
      <w:r w:rsidRPr="000C7F57">
        <w:rPr>
          <w:rFonts w:ascii="Times New Roman" w:hAnsi="Times New Roman"/>
          <w:color w:val="000000"/>
          <w:sz w:val="24"/>
          <w:szCs w:val="24"/>
        </w:rPr>
        <w:softHyphen/>
        <w:t xml:space="preserve">θυνσης, των Υποδιευθύνσεων, των Τμημάτων και των Γραφείων είναι τα ακόλουθα: </w:t>
      </w:r>
    </w:p>
    <w:p w:rsidR="00700E68" w:rsidRPr="000C7F57" w:rsidRDefault="00700E68" w:rsidP="009C6678">
      <w:pPr>
        <w:spacing w:line="360" w:lineRule="auto"/>
        <w:jc w:val="both"/>
        <w:rPr>
          <w:rFonts w:ascii="Times New Roman" w:hAnsi="Times New Roman"/>
          <w:sz w:val="24"/>
          <w:szCs w:val="24"/>
        </w:rPr>
      </w:pPr>
      <w:r w:rsidRPr="000C7F57">
        <w:rPr>
          <w:rFonts w:ascii="Times New Roman" w:hAnsi="Times New Roman"/>
          <w:color w:val="000000"/>
          <w:sz w:val="24"/>
          <w:szCs w:val="24"/>
        </w:rPr>
        <w:t>Α) Διευθυντής Διοικητικής Υπηρεσίας,</w:t>
      </w:r>
    </w:p>
    <w:p w:rsidR="00700E68" w:rsidRDefault="00700E68" w:rsidP="009C6678">
      <w:pPr>
        <w:spacing w:line="360" w:lineRule="auto"/>
        <w:ind w:right="2460"/>
        <w:jc w:val="both"/>
        <w:rPr>
          <w:rFonts w:ascii="Times New Roman" w:hAnsi="Times New Roman"/>
          <w:color w:val="000000"/>
          <w:sz w:val="24"/>
          <w:szCs w:val="24"/>
        </w:rPr>
      </w:pPr>
      <w:r>
        <w:rPr>
          <w:rFonts w:ascii="Times New Roman" w:hAnsi="Times New Roman"/>
          <w:color w:val="000000"/>
          <w:sz w:val="24"/>
          <w:szCs w:val="24"/>
        </w:rPr>
        <w:t xml:space="preserve">Β) </w:t>
      </w:r>
      <w:r w:rsidRPr="000C7F57">
        <w:rPr>
          <w:rFonts w:ascii="Times New Roman" w:hAnsi="Times New Roman"/>
          <w:color w:val="000000"/>
          <w:sz w:val="24"/>
          <w:szCs w:val="24"/>
        </w:rPr>
        <w:t xml:space="preserve">Υποδιευθυντής Διοικητικής Υπηρεσίας </w:t>
      </w:r>
    </w:p>
    <w:p w:rsidR="00700E68" w:rsidRDefault="00700E68" w:rsidP="009C6678">
      <w:pPr>
        <w:spacing w:line="360" w:lineRule="auto"/>
        <w:ind w:right="2460"/>
        <w:jc w:val="both"/>
        <w:rPr>
          <w:rFonts w:ascii="Times New Roman" w:hAnsi="Times New Roman"/>
          <w:color w:val="000000"/>
          <w:sz w:val="24"/>
          <w:szCs w:val="24"/>
        </w:rPr>
      </w:pPr>
      <w:r w:rsidRPr="000C7F57">
        <w:rPr>
          <w:rFonts w:ascii="Times New Roman" w:hAnsi="Times New Roman"/>
          <w:color w:val="000000"/>
          <w:sz w:val="24"/>
          <w:szCs w:val="24"/>
        </w:rPr>
        <w:t xml:space="preserve">Γ) Υποδιευθυντής Οικονομικής Υπηρεσίας </w:t>
      </w:r>
    </w:p>
    <w:p w:rsidR="00700E68" w:rsidRPr="00EF14F9" w:rsidRDefault="00700E68" w:rsidP="009C6678">
      <w:pPr>
        <w:spacing w:line="360" w:lineRule="auto"/>
        <w:ind w:right="2460"/>
        <w:jc w:val="both"/>
        <w:rPr>
          <w:rFonts w:ascii="Times New Roman" w:hAnsi="Times New Roman"/>
          <w:color w:val="000000"/>
          <w:sz w:val="24"/>
          <w:szCs w:val="24"/>
        </w:rPr>
      </w:pPr>
      <w:r w:rsidRPr="000C7F57">
        <w:rPr>
          <w:rFonts w:ascii="Times New Roman" w:hAnsi="Times New Roman"/>
          <w:color w:val="000000"/>
          <w:sz w:val="24"/>
          <w:szCs w:val="24"/>
        </w:rPr>
        <w:lastRenderedPageBreak/>
        <w:t>Δ) Προϊστάμενοι Τμημάτων και</w:t>
      </w:r>
      <w:r>
        <w:rPr>
          <w:rFonts w:ascii="Times New Roman" w:hAnsi="Times New Roman"/>
          <w:color w:val="000000"/>
          <w:sz w:val="24"/>
          <w:szCs w:val="24"/>
        </w:rPr>
        <w:t xml:space="preserve"> Γ</w:t>
      </w:r>
      <w:r w:rsidRPr="000C7F57">
        <w:rPr>
          <w:rFonts w:ascii="Times New Roman" w:hAnsi="Times New Roman"/>
          <w:color w:val="000000"/>
          <w:sz w:val="24"/>
          <w:szCs w:val="24"/>
        </w:rPr>
        <w:t>ραφείων.</w:t>
      </w:r>
    </w:p>
    <w:p w:rsidR="00700E68" w:rsidRPr="000C7F57" w:rsidRDefault="00700E68" w:rsidP="009C6678">
      <w:pPr>
        <w:spacing w:line="360" w:lineRule="auto"/>
        <w:jc w:val="both"/>
        <w:rPr>
          <w:rFonts w:ascii="Times New Roman" w:hAnsi="Times New Roman"/>
          <w:color w:val="000000"/>
          <w:sz w:val="24"/>
          <w:szCs w:val="24"/>
        </w:rPr>
      </w:pPr>
      <w:r>
        <w:rPr>
          <w:rFonts w:ascii="Times New Roman" w:hAnsi="Times New Roman"/>
          <w:color w:val="000000"/>
          <w:sz w:val="24"/>
          <w:szCs w:val="24"/>
        </w:rPr>
        <w:t>Οι α</w:t>
      </w:r>
      <w:r w:rsidRPr="000C7F57">
        <w:rPr>
          <w:rFonts w:ascii="Times New Roman" w:hAnsi="Times New Roman"/>
          <w:color w:val="000000"/>
          <w:sz w:val="24"/>
          <w:szCs w:val="24"/>
        </w:rPr>
        <w:t xml:space="preserve">ρμοδιότητες </w:t>
      </w:r>
      <w:r>
        <w:rPr>
          <w:rFonts w:ascii="Times New Roman" w:hAnsi="Times New Roman"/>
          <w:color w:val="000000"/>
          <w:sz w:val="24"/>
          <w:szCs w:val="24"/>
        </w:rPr>
        <w:t xml:space="preserve">του </w:t>
      </w:r>
      <w:r w:rsidRPr="000C7F57">
        <w:rPr>
          <w:rFonts w:ascii="Times New Roman" w:hAnsi="Times New Roman"/>
          <w:color w:val="000000"/>
          <w:sz w:val="24"/>
          <w:szCs w:val="24"/>
        </w:rPr>
        <w:t xml:space="preserve">Διευθυντή </w:t>
      </w:r>
      <w:r>
        <w:rPr>
          <w:rFonts w:ascii="Times New Roman" w:hAnsi="Times New Roman"/>
          <w:color w:val="000000"/>
          <w:sz w:val="24"/>
          <w:szCs w:val="24"/>
        </w:rPr>
        <w:t xml:space="preserve">της </w:t>
      </w:r>
      <w:r w:rsidRPr="000C7F57">
        <w:rPr>
          <w:sz w:val="24"/>
          <w:szCs w:val="24"/>
        </w:rPr>
        <w:t>Διοικητικής Υπηρεσίας</w:t>
      </w:r>
      <w:r>
        <w:rPr>
          <w:sz w:val="24"/>
          <w:szCs w:val="24"/>
        </w:rPr>
        <w:t xml:space="preserve"> είναι οι εξής:</w:t>
      </w:r>
    </w:p>
    <w:p w:rsidR="00700E68" w:rsidRPr="000C7F57" w:rsidRDefault="00700E68" w:rsidP="009C6678">
      <w:pPr>
        <w:pStyle w:val="a3"/>
        <w:widowControl w:val="0"/>
        <w:numPr>
          <w:ilvl w:val="0"/>
          <w:numId w:val="12"/>
        </w:numPr>
        <w:tabs>
          <w:tab w:val="left" w:pos="522"/>
        </w:tabs>
        <w:ind w:left="0" w:firstLine="0"/>
        <w:jc w:val="both"/>
      </w:pPr>
      <w:r w:rsidRPr="000C7F57">
        <w:rPr>
          <w:color w:val="000000"/>
          <w:lang w:eastAsia="el-GR"/>
        </w:rPr>
        <w:t>Η επίβλεψη των οικονομικών του νοσοκομείου, η εισήγηση για την έγκαιρη επεξεργασία και κατάρτιση του προϋπολογισμού, η τροποποίηση αυτού και η ευθύνη φύλαξης της περιουσίας του Νοσοκομείου,</w:t>
      </w:r>
    </w:p>
    <w:p w:rsidR="00700E68" w:rsidRPr="000C7F57" w:rsidRDefault="00700E68" w:rsidP="009C6678">
      <w:pPr>
        <w:pStyle w:val="a3"/>
        <w:widowControl w:val="0"/>
        <w:numPr>
          <w:ilvl w:val="0"/>
          <w:numId w:val="12"/>
        </w:numPr>
        <w:tabs>
          <w:tab w:val="left" w:pos="522"/>
        </w:tabs>
        <w:ind w:left="0" w:firstLine="0"/>
        <w:jc w:val="both"/>
      </w:pPr>
      <w:r w:rsidRPr="000C7F57">
        <w:rPr>
          <w:color w:val="000000"/>
          <w:lang w:eastAsia="el-GR"/>
        </w:rPr>
        <w:t>Ο συντονισμός της οργάνωσης και λειτουργίας της μηχανογράφησης, της παροχής και διακίνησης πληροφοριών στις υπηρεσίες του Νοσοκομείου, στη Δ.Υ.Π.Ε. και στο Υπουργείο Υγείας και Κοινωνικής Αλληλεγγύης,</w:t>
      </w:r>
    </w:p>
    <w:p w:rsidR="00700E68" w:rsidRPr="000C7F57" w:rsidRDefault="00700E68" w:rsidP="009C6678">
      <w:pPr>
        <w:pStyle w:val="a3"/>
        <w:widowControl w:val="0"/>
        <w:numPr>
          <w:ilvl w:val="0"/>
          <w:numId w:val="12"/>
        </w:numPr>
        <w:tabs>
          <w:tab w:val="left" w:pos="522"/>
        </w:tabs>
        <w:ind w:left="0" w:firstLine="0"/>
        <w:jc w:val="both"/>
      </w:pPr>
      <w:r w:rsidRPr="000C7F57">
        <w:rPr>
          <w:color w:val="000000"/>
          <w:lang w:eastAsia="el-GR"/>
        </w:rPr>
        <w:t>Ο προγραμματισμός και η εισήγηση για την εκτέλεση έργων ανάπτυξης, συντήρησης, ανανέωσης και διαρκούς βελτίωσης των κτιριακών και μηχα</w:t>
      </w:r>
      <w:r>
        <w:rPr>
          <w:color w:val="000000"/>
          <w:lang w:eastAsia="el-GR"/>
        </w:rPr>
        <w:t>νολογικών εγκαταστάσεων του νοσοκομείου καθώς και της προμήθειας του απαραίτητου εξοπλισμού</w:t>
      </w:r>
    </w:p>
    <w:p w:rsidR="00700E68" w:rsidRPr="000C7F57" w:rsidRDefault="00700E68" w:rsidP="009C6678">
      <w:pPr>
        <w:pStyle w:val="a3"/>
        <w:widowControl w:val="0"/>
        <w:numPr>
          <w:ilvl w:val="0"/>
          <w:numId w:val="12"/>
        </w:numPr>
        <w:tabs>
          <w:tab w:val="left" w:pos="522"/>
        </w:tabs>
        <w:spacing w:after="0"/>
        <w:ind w:left="0" w:firstLine="0"/>
        <w:jc w:val="both"/>
      </w:pPr>
      <w:r>
        <w:rPr>
          <w:color w:val="000000"/>
          <w:lang w:eastAsia="el-GR"/>
        </w:rPr>
        <w:t>Η διαχείριση θεμάτων που άπτονται της υπηρεσιακής κατάστασης του προσωπικού καθώς και ο έλεγχος και η εποπτεία του</w:t>
      </w:r>
    </w:p>
    <w:p w:rsidR="00700E68" w:rsidRPr="000C7F57" w:rsidRDefault="00700E68" w:rsidP="009C6678">
      <w:pPr>
        <w:pStyle w:val="a3"/>
        <w:widowControl w:val="0"/>
        <w:numPr>
          <w:ilvl w:val="0"/>
          <w:numId w:val="12"/>
        </w:numPr>
        <w:tabs>
          <w:tab w:val="left" w:pos="522"/>
        </w:tabs>
        <w:spacing w:after="0"/>
        <w:ind w:left="0" w:firstLine="0"/>
        <w:jc w:val="both"/>
      </w:pPr>
      <w:r>
        <w:rPr>
          <w:color w:val="000000"/>
          <w:lang w:eastAsia="el-GR"/>
        </w:rPr>
        <w:t>Η σύνταξη των εκθέσεων της αξιολόγησης του προσωπικού</w:t>
      </w:r>
    </w:p>
    <w:p w:rsidR="00700E68" w:rsidRPr="000C7F57" w:rsidRDefault="00700E68" w:rsidP="009C6678">
      <w:pPr>
        <w:pStyle w:val="a3"/>
        <w:widowControl w:val="0"/>
        <w:numPr>
          <w:ilvl w:val="0"/>
          <w:numId w:val="12"/>
        </w:numPr>
        <w:tabs>
          <w:tab w:val="left" w:pos="522"/>
        </w:tabs>
        <w:spacing w:after="0"/>
        <w:ind w:left="0" w:firstLine="0"/>
        <w:jc w:val="both"/>
      </w:pPr>
      <w:r>
        <w:rPr>
          <w:color w:val="000000"/>
          <w:lang w:eastAsia="el-GR"/>
        </w:rPr>
        <w:t>Η εισήγηση για τις προαγωγές του διοικητικού προσωπικού και η επιβολή πειθαρχικών κυρώσεων στο προσωπικό που υπάγεται στη</w:t>
      </w:r>
      <w:r w:rsidR="001A4C0A">
        <w:rPr>
          <w:color w:val="000000"/>
          <w:lang w:eastAsia="el-GR"/>
        </w:rPr>
        <w:t>ν</w:t>
      </w:r>
      <w:r>
        <w:rPr>
          <w:color w:val="000000"/>
          <w:lang w:eastAsia="el-GR"/>
        </w:rPr>
        <w:t xml:space="preserve"> αρμ</w:t>
      </w:r>
      <w:r w:rsidR="001A4C0A">
        <w:rPr>
          <w:color w:val="000000"/>
          <w:lang w:eastAsia="el-GR"/>
        </w:rPr>
        <w:t>οδιότητά</w:t>
      </w:r>
      <w:r>
        <w:rPr>
          <w:color w:val="000000"/>
          <w:lang w:eastAsia="el-GR"/>
        </w:rPr>
        <w:t xml:space="preserve"> του</w:t>
      </w:r>
    </w:p>
    <w:p w:rsidR="00700E68" w:rsidRPr="000C7F57" w:rsidRDefault="00700E68" w:rsidP="009C6678">
      <w:pPr>
        <w:pStyle w:val="a3"/>
        <w:widowControl w:val="0"/>
        <w:numPr>
          <w:ilvl w:val="0"/>
          <w:numId w:val="12"/>
        </w:numPr>
        <w:tabs>
          <w:tab w:val="left" w:pos="522"/>
        </w:tabs>
        <w:spacing w:after="0"/>
        <w:ind w:left="0" w:firstLine="0"/>
        <w:jc w:val="both"/>
      </w:pPr>
      <w:r>
        <w:rPr>
          <w:color w:val="000000"/>
          <w:lang w:eastAsia="el-GR"/>
        </w:rPr>
        <w:t>Οι μετακινήσεις του διοικητικού προσωπικού από τμήμα σε τμήμα</w:t>
      </w:r>
    </w:p>
    <w:p w:rsidR="00700E68" w:rsidRPr="00EF14F9" w:rsidRDefault="00700E68" w:rsidP="009C6678">
      <w:pPr>
        <w:pStyle w:val="a3"/>
        <w:widowControl w:val="0"/>
        <w:numPr>
          <w:ilvl w:val="0"/>
          <w:numId w:val="12"/>
        </w:numPr>
        <w:tabs>
          <w:tab w:val="left" w:pos="522"/>
        </w:tabs>
        <w:spacing w:after="0"/>
        <w:ind w:left="0" w:firstLine="0"/>
        <w:jc w:val="both"/>
      </w:pPr>
      <w:r>
        <w:rPr>
          <w:color w:val="000000"/>
          <w:lang w:eastAsia="el-GR"/>
        </w:rPr>
        <w:t>Η επίβλεψη των θεμάτων της γραμματειακής υποστήριξης, η τήρηση του πρωτοκόλλου και η διακίνηση της αλληλογραφίας</w:t>
      </w:r>
      <w:r>
        <w:rPr>
          <w:rStyle w:val="a5"/>
          <w:color w:val="000000"/>
          <w:lang w:eastAsia="el-GR"/>
        </w:rPr>
        <w:footnoteReference w:id="12"/>
      </w:r>
    </w:p>
    <w:p w:rsidR="00700E68" w:rsidRPr="00E85D81" w:rsidRDefault="00700E68" w:rsidP="00303AC1">
      <w:pPr>
        <w:pStyle w:val="4"/>
        <w:rPr>
          <w:b w:val="0"/>
        </w:rPr>
      </w:pPr>
      <w:bookmarkStart w:id="29" w:name="_Toc442691157"/>
      <w:bookmarkStart w:id="30" w:name="_Toc451230420"/>
      <w:r w:rsidRPr="00E85D81">
        <w:rPr>
          <w:b w:val="0"/>
        </w:rPr>
        <w:t>1.3.4 Η τεχνική υπηρεσία</w:t>
      </w:r>
      <w:bookmarkEnd w:id="29"/>
      <w:bookmarkEnd w:id="30"/>
    </w:p>
    <w:p w:rsidR="00700E68" w:rsidRDefault="00700E68" w:rsidP="009C6678">
      <w:pPr>
        <w:spacing w:line="360" w:lineRule="auto"/>
      </w:pPr>
    </w:p>
    <w:p w:rsidR="00700E68" w:rsidRPr="00184C44" w:rsidRDefault="00700E68" w:rsidP="009C6678">
      <w:pPr>
        <w:spacing w:line="360" w:lineRule="auto"/>
        <w:jc w:val="both"/>
        <w:rPr>
          <w:rFonts w:ascii="Times New Roman" w:hAnsi="Times New Roman"/>
          <w:sz w:val="24"/>
          <w:szCs w:val="24"/>
        </w:rPr>
      </w:pPr>
      <w:r w:rsidRPr="00184C44">
        <w:rPr>
          <w:rFonts w:ascii="Times New Roman" w:hAnsi="Times New Roman"/>
          <w:sz w:val="24"/>
          <w:szCs w:val="24"/>
        </w:rPr>
        <w:t>Η τεχνική υπηρεσία αποτελεί το τέταρτο πυλώνα στήριξης της επιχειρησιακής λειτουργίας του νοσοκομείου λόγω της πολυπλοκότητας των τεχνολογικών εφαρμογών που διεξάγονται πλέον στο νοσοκομειακό χώρο.</w:t>
      </w:r>
    </w:p>
    <w:p w:rsidR="00700E68" w:rsidRPr="00184C44" w:rsidRDefault="00700E68" w:rsidP="009C6678">
      <w:pPr>
        <w:spacing w:line="360" w:lineRule="auto"/>
        <w:jc w:val="both"/>
        <w:rPr>
          <w:rFonts w:ascii="Times New Roman" w:hAnsi="Times New Roman"/>
          <w:sz w:val="24"/>
          <w:szCs w:val="24"/>
        </w:rPr>
      </w:pPr>
      <w:r w:rsidRPr="00184C44">
        <w:rPr>
          <w:rFonts w:ascii="Times New Roman" w:hAnsi="Times New Roman"/>
          <w:sz w:val="24"/>
          <w:szCs w:val="24"/>
        </w:rPr>
        <w:t xml:space="preserve">Ο κύκλος δραστηριοτήτων από τη συντήρηση των υποδομών και του τεχνολογικού εξοπλισμού μέχρι τη προμήθεια μηχανημάτων υψηλής βιοϊατρικής τεχνολογίας ανήκει σε ένα ενιαίο πεδίο ευθύνης, πεδίο η διαχείριση του οποίου ανήκει στη </w:t>
      </w:r>
      <w:r w:rsidRPr="00184C44">
        <w:rPr>
          <w:rFonts w:ascii="Times New Roman" w:hAnsi="Times New Roman"/>
          <w:sz w:val="24"/>
          <w:szCs w:val="24"/>
        </w:rPr>
        <w:lastRenderedPageBreak/>
        <w:t>Τεχνική Υπηρεσία. Διοικητικός υπεύθυνος της εν λόγω υπηρεσίας είναι ο διευθυντής τεχνικής υπηρεσίας οι αρμοδιότητες του οποίου είναι οι εξής</w:t>
      </w:r>
      <w:r>
        <w:rPr>
          <w:rStyle w:val="a5"/>
          <w:sz w:val="24"/>
          <w:szCs w:val="24"/>
        </w:rPr>
        <w:footnoteReference w:id="13"/>
      </w:r>
      <w:r w:rsidRPr="00184C44">
        <w:rPr>
          <w:rFonts w:ascii="Times New Roman" w:hAnsi="Times New Roman"/>
          <w:sz w:val="24"/>
          <w:szCs w:val="24"/>
        </w:rPr>
        <w:t>:</w:t>
      </w:r>
    </w:p>
    <w:p w:rsidR="00700E68" w:rsidRPr="00184C44" w:rsidRDefault="00700E68" w:rsidP="009C6678">
      <w:pPr>
        <w:pStyle w:val="a3"/>
        <w:numPr>
          <w:ilvl w:val="0"/>
          <w:numId w:val="13"/>
        </w:numPr>
        <w:jc w:val="both"/>
      </w:pPr>
      <w:r w:rsidRPr="00184C44">
        <w:t>Η ορθολογική χρήση και η ομαλή λειτουργία του ιατρικού εξοπλισμού</w:t>
      </w:r>
    </w:p>
    <w:p w:rsidR="00700E68" w:rsidRPr="00184C44" w:rsidRDefault="00700E68" w:rsidP="009C6678">
      <w:pPr>
        <w:pStyle w:val="a3"/>
        <w:numPr>
          <w:ilvl w:val="0"/>
          <w:numId w:val="13"/>
        </w:numPr>
        <w:jc w:val="both"/>
      </w:pPr>
      <w:r w:rsidRPr="00184C44">
        <w:t>Η παρακολούθηση των τεχνολογικών εξελίξεων στη βιοϊατρικ</w:t>
      </w:r>
      <w:r w:rsidR="00B83B03">
        <w:t>ή τεχνολογία και η μελέτη ένταξή</w:t>
      </w:r>
      <w:r w:rsidRPr="00184C44">
        <w:t>ς τους στο νοσοκομείο</w:t>
      </w:r>
    </w:p>
    <w:p w:rsidR="00700E68" w:rsidRPr="00184C44" w:rsidRDefault="00700E68" w:rsidP="009C6678">
      <w:pPr>
        <w:pStyle w:val="a3"/>
        <w:numPr>
          <w:ilvl w:val="0"/>
          <w:numId w:val="13"/>
        </w:numPr>
        <w:jc w:val="both"/>
      </w:pPr>
      <w:r w:rsidRPr="00184C44">
        <w:t>Ο προγραμματισμός και η εισήγηση της εκτέλεσης των απαραίτητων έργων ανάπτυξης, συντήρησης,</w:t>
      </w:r>
      <w:r w:rsidR="00B83B03">
        <w:t xml:space="preserve"> ανανέωσης και βελτίωσης των κτι</w:t>
      </w:r>
      <w:r w:rsidRPr="00184C44">
        <w:t>ριακών και μηχανολογικών εγκαταστάσεων του νοσοκομείου</w:t>
      </w:r>
    </w:p>
    <w:p w:rsidR="00700E68" w:rsidRPr="00184C44" w:rsidRDefault="00700E68" w:rsidP="009C6678">
      <w:pPr>
        <w:pStyle w:val="a3"/>
        <w:numPr>
          <w:ilvl w:val="0"/>
          <w:numId w:val="13"/>
        </w:numPr>
        <w:jc w:val="both"/>
      </w:pPr>
      <w:r w:rsidRPr="00184C44">
        <w:t>Η παρακολούθηση της πορείας των έργων που εκτελούνται στο νοσοκομείο</w:t>
      </w:r>
    </w:p>
    <w:p w:rsidR="00700E68" w:rsidRDefault="00700E68" w:rsidP="009C6678">
      <w:pPr>
        <w:pStyle w:val="a3"/>
        <w:numPr>
          <w:ilvl w:val="0"/>
          <w:numId w:val="13"/>
        </w:numPr>
        <w:jc w:val="both"/>
      </w:pPr>
      <w:r w:rsidRPr="00184C44">
        <w:t>Η διασφάλιση της ποιότητας των υπηρεσιών με βάση τα διεθνή πρότυπα και τους κανόνες ασφαλείας</w:t>
      </w:r>
    </w:p>
    <w:p w:rsidR="008A2EBD" w:rsidRDefault="008A2EBD" w:rsidP="009C6678">
      <w:pPr>
        <w:pStyle w:val="a3"/>
        <w:jc w:val="both"/>
      </w:pPr>
    </w:p>
    <w:p w:rsidR="00700E68" w:rsidRPr="00C7313F" w:rsidRDefault="00700E68" w:rsidP="000A73DB">
      <w:pPr>
        <w:pStyle w:val="ae"/>
        <w:jc w:val="left"/>
        <w:rPr>
          <w:rFonts w:ascii="Calibri" w:hAnsi="Calibri"/>
          <w:sz w:val="28"/>
          <w:szCs w:val="28"/>
        </w:rPr>
      </w:pPr>
      <w:bookmarkStart w:id="31" w:name="_Toc522298106"/>
      <w:r w:rsidRPr="00C7313F">
        <w:rPr>
          <w:rFonts w:ascii="Calibri" w:hAnsi="Calibri"/>
          <w:sz w:val="28"/>
          <w:szCs w:val="28"/>
        </w:rPr>
        <w:t>1.4 Οι υγειονομικές περιφέρειες</w:t>
      </w:r>
      <w:bookmarkEnd w:id="31"/>
    </w:p>
    <w:p w:rsidR="00700E68" w:rsidRPr="000D4E78" w:rsidRDefault="00700E68" w:rsidP="009C6678">
      <w:pPr>
        <w:spacing w:line="360" w:lineRule="auto"/>
        <w:rPr>
          <w:lang w:eastAsia="en-US"/>
        </w:rPr>
      </w:pPr>
    </w:p>
    <w:p w:rsidR="00700E68" w:rsidRPr="00AF43A5" w:rsidRDefault="00700E68" w:rsidP="009C6678">
      <w:pPr>
        <w:spacing w:line="360" w:lineRule="auto"/>
        <w:jc w:val="both"/>
        <w:rPr>
          <w:rFonts w:ascii="Times New Roman" w:hAnsi="Times New Roman"/>
          <w:sz w:val="24"/>
          <w:szCs w:val="24"/>
          <w:lang w:eastAsia="en-US"/>
        </w:rPr>
      </w:pPr>
      <w:r w:rsidRPr="00AF43A5">
        <w:rPr>
          <w:rFonts w:ascii="Times New Roman" w:hAnsi="Times New Roman"/>
          <w:sz w:val="24"/>
          <w:szCs w:val="24"/>
          <w:lang w:eastAsia="en-US"/>
        </w:rPr>
        <w:t xml:space="preserve">Σύμφωνα με τη </w:t>
      </w:r>
      <w:r>
        <w:rPr>
          <w:rFonts w:ascii="Times New Roman" w:hAnsi="Times New Roman"/>
          <w:sz w:val="24"/>
          <w:szCs w:val="24"/>
          <w:lang w:eastAsia="en-US"/>
        </w:rPr>
        <w:t xml:space="preserve">νέα </w:t>
      </w:r>
      <w:r w:rsidRPr="00AF43A5">
        <w:rPr>
          <w:rFonts w:ascii="Times New Roman" w:hAnsi="Times New Roman"/>
          <w:sz w:val="24"/>
          <w:szCs w:val="24"/>
          <w:lang w:eastAsia="en-US"/>
        </w:rPr>
        <w:t xml:space="preserve">κατηγοριοποίηση </w:t>
      </w:r>
      <w:r>
        <w:rPr>
          <w:rFonts w:ascii="Times New Roman" w:hAnsi="Times New Roman"/>
          <w:sz w:val="24"/>
          <w:szCs w:val="24"/>
          <w:lang w:eastAsia="en-US"/>
        </w:rPr>
        <w:t>που σχεδιάζει η κυβέρνηση</w:t>
      </w:r>
      <w:r w:rsidRPr="00AF43A5">
        <w:rPr>
          <w:rFonts w:ascii="Times New Roman" w:hAnsi="Times New Roman"/>
          <w:sz w:val="24"/>
          <w:szCs w:val="24"/>
          <w:lang w:eastAsia="en-US"/>
        </w:rPr>
        <w:t xml:space="preserve"> οι υγειονομικές περιφέρειες </w:t>
      </w:r>
      <w:r>
        <w:rPr>
          <w:rFonts w:ascii="Times New Roman" w:hAnsi="Times New Roman"/>
          <w:sz w:val="24"/>
          <w:szCs w:val="24"/>
          <w:lang w:eastAsia="en-US"/>
        </w:rPr>
        <w:t xml:space="preserve">στη χώρα μας άμεσα θα </w:t>
      </w:r>
      <w:r w:rsidRPr="00AF43A5">
        <w:rPr>
          <w:rFonts w:ascii="Times New Roman" w:hAnsi="Times New Roman"/>
          <w:sz w:val="24"/>
          <w:szCs w:val="24"/>
          <w:lang w:eastAsia="en-US"/>
        </w:rPr>
        <w:t>χωρίζονται ως εξής</w:t>
      </w:r>
      <w:r w:rsidR="0025059D">
        <w:rPr>
          <w:rStyle w:val="a5"/>
          <w:rFonts w:ascii="Times New Roman" w:hAnsi="Times New Roman"/>
          <w:sz w:val="24"/>
          <w:szCs w:val="24"/>
          <w:lang w:eastAsia="en-US"/>
        </w:rPr>
        <w:footnoteReference w:id="14"/>
      </w:r>
      <w:r w:rsidRPr="00AF43A5">
        <w:rPr>
          <w:rFonts w:ascii="Times New Roman" w:hAnsi="Times New Roman"/>
          <w:sz w:val="24"/>
          <w:szCs w:val="24"/>
          <w:lang w:eastAsia="en-US"/>
        </w:rPr>
        <w:t>:</w:t>
      </w:r>
    </w:p>
    <w:p w:rsidR="00700E68" w:rsidRPr="00AF43A5" w:rsidRDefault="00700E68" w:rsidP="009C6678">
      <w:pPr>
        <w:spacing w:line="360" w:lineRule="auto"/>
        <w:jc w:val="both"/>
        <w:rPr>
          <w:rFonts w:ascii="Times New Roman" w:hAnsi="Times New Roman"/>
          <w:sz w:val="24"/>
          <w:szCs w:val="24"/>
          <w:lang w:eastAsia="en-US"/>
        </w:rPr>
      </w:pPr>
      <w:r w:rsidRPr="00AF43A5">
        <w:rPr>
          <w:rFonts w:ascii="Times New Roman" w:hAnsi="Times New Roman"/>
          <w:sz w:val="24"/>
          <w:szCs w:val="24"/>
          <w:lang w:eastAsia="en-US"/>
        </w:rPr>
        <w:t>- 1η ΥΠΕ: Θα περιλαμβάνει το μεγαλύτερο μέρος της Αττικής (όπως είναι σήμερα), μαζί με Βοιωτία και Εύβοια.</w:t>
      </w:r>
    </w:p>
    <w:p w:rsidR="00700E68" w:rsidRPr="00AF43A5" w:rsidRDefault="00700E68" w:rsidP="009C6678">
      <w:pPr>
        <w:spacing w:line="360" w:lineRule="auto"/>
        <w:jc w:val="both"/>
        <w:rPr>
          <w:rFonts w:ascii="Times New Roman" w:hAnsi="Times New Roman"/>
          <w:sz w:val="24"/>
          <w:szCs w:val="24"/>
          <w:lang w:eastAsia="en-US"/>
        </w:rPr>
      </w:pPr>
      <w:r w:rsidRPr="00AF43A5">
        <w:rPr>
          <w:rFonts w:ascii="Times New Roman" w:hAnsi="Times New Roman"/>
          <w:sz w:val="24"/>
          <w:szCs w:val="24"/>
          <w:lang w:eastAsia="en-US"/>
        </w:rPr>
        <w:t>- 2η ΥΠΕ: Το υπόλοιπο της Αττικής (όπως είναι σήμερα, με Πειραιά κ.λπ.) μαζί με το Αιγαίο, πλην Ρόδου, Κάσου, Καρπάθου και Λήμνου.</w:t>
      </w:r>
    </w:p>
    <w:p w:rsidR="00700E68" w:rsidRPr="00AF43A5" w:rsidRDefault="00700E68" w:rsidP="009C6678">
      <w:pPr>
        <w:spacing w:line="360" w:lineRule="auto"/>
        <w:jc w:val="both"/>
        <w:rPr>
          <w:rFonts w:ascii="Times New Roman" w:hAnsi="Times New Roman"/>
          <w:sz w:val="24"/>
          <w:szCs w:val="24"/>
          <w:lang w:eastAsia="en-US"/>
        </w:rPr>
      </w:pPr>
      <w:r w:rsidRPr="00AF43A5">
        <w:rPr>
          <w:rFonts w:ascii="Times New Roman" w:hAnsi="Times New Roman"/>
          <w:sz w:val="24"/>
          <w:szCs w:val="24"/>
          <w:lang w:eastAsia="en-US"/>
        </w:rPr>
        <w:t xml:space="preserve">- 3η ΥΠΕ: Θα περιλαμβάνει Ήπειρο και Δυτική Μακεδονία, μαζί με Κέρκυρα και Λευκάδα. </w:t>
      </w:r>
    </w:p>
    <w:p w:rsidR="00700E68" w:rsidRPr="00AF43A5" w:rsidRDefault="00700E68" w:rsidP="009C6678">
      <w:pPr>
        <w:spacing w:line="360" w:lineRule="auto"/>
        <w:jc w:val="both"/>
        <w:rPr>
          <w:rFonts w:ascii="Times New Roman" w:hAnsi="Times New Roman"/>
          <w:sz w:val="24"/>
          <w:szCs w:val="24"/>
          <w:lang w:eastAsia="en-US"/>
        </w:rPr>
      </w:pPr>
      <w:r w:rsidRPr="00AF43A5">
        <w:rPr>
          <w:rFonts w:ascii="Times New Roman" w:hAnsi="Times New Roman"/>
          <w:sz w:val="24"/>
          <w:szCs w:val="24"/>
          <w:lang w:eastAsia="en-US"/>
        </w:rPr>
        <w:t xml:space="preserve">- 4η ΥΠΕ: Θα αφορά όλους τους νομούς της Κεντρικής Μακεδονίας μαζί και τη Λήμνο. </w:t>
      </w:r>
    </w:p>
    <w:p w:rsidR="00700E68" w:rsidRPr="00AF43A5" w:rsidRDefault="00700E68" w:rsidP="009C6678">
      <w:pPr>
        <w:spacing w:line="360" w:lineRule="auto"/>
        <w:jc w:val="both"/>
        <w:rPr>
          <w:rFonts w:ascii="Times New Roman" w:hAnsi="Times New Roman"/>
          <w:sz w:val="24"/>
          <w:szCs w:val="24"/>
          <w:lang w:eastAsia="en-US"/>
        </w:rPr>
      </w:pPr>
      <w:r w:rsidRPr="00AF43A5">
        <w:rPr>
          <w:rFonts w:ascii="Times New Roman" w:hAnsi="Times New Roman"/>
          <w:sz w:val="24"/>
          <w:szCs w:val="24"/>
          <w:lang w:eastAsia="en-US"/>
        </w:rPr>
        <w:t>- 5η ΥΠΕ: Θα περιλαμβάνει την Ανατολική Μακεδονία – Θράκη η οποία σήμερα υπάγεται στην 4η ΥΠΕ.</w:t>
      </w:r>
    </w:p>
    <w:p w:rsidR="00700E68" w:rsidRPr="00AF43A5" w:rsidRDefault="00700E68" w:rsidP="009C6678">
      <w:pPr>
        <w:spacing w:line="360" w:lineRule="auto"/>
        <w:jc w:val="both"/>
        <w:rPr>
          <w:rFonts w:ascii="Times New Roman" w:hAnsi="Times New Roman"/>
          <w:sz w:val="24"/>
          <w:szCs w:val="24"/>
          <w:lang w:eastAsia="en-US"/>
        </w:rPr>
      </w:pPr>
      <w:r w:rsidRPr="00AF43A5">
        <w:rPr>
          <w:rFonts w:ascii="Times New Roman" w:hAnsi="Times New Roman"/>
          <w:sz w:val="24"/>
          <w:szCs w:val="24"/>
          <w:lang w:eastAsia="en-US"/>
        </w:rPr>
        <w:lastRenderedPageBreak/>
        <w:t>- 6η ΥΠΕ: Θεσσαλία – Στερεά Ελλάδα πλην Βοιωτίας και Εύβοιας που θα υπάγονται στην 1η.</w:t>
      </w:r>
    </w:p>
    <w:p w:rsidR="00700E68" w:rsidRPr="00AF43A5" w:rsidRDefault="00700E68" w:rsidP="009C6678">
      <w:pPr>
        <w:spacing w:line="360" w:lineRule="auto"/>
        <w:jc w:val="both"/>
        <w:rPr>
          <w:rFonts w:ascii="Times New Roman" w:hAnsi="Times New Roman"/>
          <w:sz w:val="24"/>
          <w:szCs w:val="24"/>
          <w:lang w:eastAsia="en-US"/>
        </w:rPr>
      </w:pPr>
      <w:r w:rsidRPr="00AF43A5">
        <w:rPr>
          <w:rFonts w:ascii="Times New Roman" w:hAnsi="Times New Roman"/>
          <w:sz w:val="24"/>
          <w:szCs w:val="24"/>
          <w:lang w:eastAsia="en-US"/>
        </w:rPr>
        <w:t>- 7η ΥΠΕ: Η Κρήτη μαζί με Ρόδο, Κάρπαθο και Κάσο.</w:t>
      </w:r>
    </w:p>
    <w:p w:rsidR="00700E68" w:rsidRPr="00AF43A5" w:rsidRDefault="00700E68" w:rsidP="009C6678">
      <w:pPr>
        <w:spacing w:line="360" w:lineRule="auto"/>
        <w:jc w:val="both"/>
        <w:rPr>
          <w:rFonts w:ascii="Times New Roman" w:hAnsi="Times New Roman"/>
          <w:sz w:val="24"/>
          <w:szCs w:val="24"/>
          <w:lang w:eastAsia="en-US"/>
        </w:rPr>
      </w:pPr>
      <w:r w:rsidRPr="00AF43A5">
        <w:rPr>
          <w:rFonts w:ascii="Times New Roman" w:hAnsi="Times New Roman"/>
          <w:sz w:val="24"/>
          <w:szCs w:val="24"/>
          <w:lang w:eastAsia="en-US"/>
        </w:rPr>
        <w:t>- 8η ΥΠΕ: Η Πελοπόννησος μαζί με Ζάκυνθο, Αιτωλοακαρνανία και Κεφαλονιά.</w:t>
      </w:r>
    </w:p>
    <w:p w:rsidR="00700E68" w:rsidRPr="00AF43A5" w:rsidRDefault="00700E68" w:rsidP="009C6678">
      <w:pPr>
        <w:spacing w:line="360" w:lineRule="auto"/>
        <w:jc w:val="both"/>
        <w:rPr>
          <w:rFonts w:ascii="Times New Roman" w:hAnsi="Times New Roman"/>
          <w:sz w:val="24"/>
          <w:szCs w:val="24"/>
          <w:lang w:eastAsia="en-US"/>
        </w:rPr>
      </w:pPr>
      <w:r w:rsidRPr="00AF43A5">
        <w:rPr>
          <w:rFonts w:ascii="Times New Roman" w:hAnsi="Times New Roman"/>
          <w:sz w:val="24"/>
          <w:szCs w:val="24"/>
          <w:lang w:eastAsia="en-US"/>
        </w:rPr>
        <w:t>- 9η ΥΠΕ: Τα υπόλοιπα νησιά του Αιγαίου.</w:t>
      </w:r>
    </w:p>
    <w:p w:rsidR="00700E68" w:rsidRDefault="00700E68" w:rsidP="009C6678">
      <w:pPr>
        <w:spacing w:line="360" w:lineRule="auto"/>
        <w:jc w:val="both"/>
        <w:rPr>
          <w:rFonts w:ascii="Times New Roman" w:hAnsi="Times New Roman"/>
          <w:sz w:val="24"/>
          <w:szCs w:val="24"/>
          <w:lang w:eastAsia="en-US"/>
        </w:rPr>
      </w:pPr>
      <w:r w:rsidRPr="00AF43A5">
        <w:rPr>
          <w:rFonts w:ascii="Times New Roman" w:hAnsi="Times New Roman"/>
          <w:sz w:val="24"/>
          <w:szCs w:val="24"/>
          <w:lang w:eastAsia="en-US"/>
        </w:rPr>
        <w:t>Υπενθυμίζεται ότι σήμερα η Κεντρική Μακεδονία είναι χωρισμένη στα δύο όσον αφορά τον υγειονομικό χάρτη. Η 3η ΥΠΕ περιλαμβάνει τα νοσοκομεία Θεσσαλονίκης Παπαγεωργίου, Παπανικολάου και Γεννηματάς καθώς και τα νοσοκομεία και Κέντρα Υγείας στους νομούς Πιερίας, Ημαθίας, Πέλλας και τους τέσσερις νομούς της Δυτικής Μακεδονίας. Στην 4η ΥΠΕ υπάγονται τα υπόλοιπα νοσοκομεία Θεσσαλονίκης (ΑΧΕΠΑ, Ιπποκράτειο, Άγιος Παύλος, Θεαγένειο) καθώς και τα νοσοκομεία και Κέντρα Υγείας στους νομούς Σερρών, Χαλκιδικής, Κιλκίς, Δράμας, Καβάλας, Ξάνθης, Ροδόπης και Έβρου.</w:t>
      </w:r>
    </w:p>
    <w:p w:rsidR="008A2EBD" w:rsidRDefault="008A2EBD" w:rsidP="009C6678">
      <w:pPr>
        <w:spacing w:line="360" w:lineRule="auto"/>
        <w:jc w:val="both"/>
        <w:rPr>
          <w:rFonts w:ascii="Times New Roman" w:hAnsi="Times New Roman"/>
          <w:sz w:val="24"/>
          <w:szCs w:val="24"/>
          <w:lang w:eastAsia="en-US"/>
        </w:rPr>
      </w:pPr>
    </w:p>
    <w:p w:rsidR="00700E68" w:rsidRPr="004C6CB9" w:rsidRDefault="00700E68" w:rsidP="00AE3F84">
      <w:pPr>
        <w:pStyle w:val="ae"/>
        <w:jc w:val="left"/>
        <w:rPr>
          <w:rFonts w:ascii="Calibri" w:hAnsi="Calibri"/>
          <w:sz w:val="28"/>
          <w:szCs w:val="28"/>
        </w:rPr>
      </w:pPr>
      <w:bookmarkStart w:id="32" w:name="_Toc522298107"/>
      <w:r w:rsidRPr="004C6CB9">
        <w:rPr>
          <w:rFonts w:ascii="Calibri" w:hAnsi="Calibri"/>
          <w:sz w:val="28"/>
          <w:szCs w:val="28"/>
        </w:rPr>
        <w:t>1.5 Βαθμίδες υγείας</w:t>
      </w:r>
      <w:bookmarkEnd w:id="32"/>
    </w:p>
    <w:p w:rsidR="00700E68" w:rsidRDefault="00700E68" w:rsidP="009C6678">
      <w:pPr>
        <w:spacing w:line="360" w:lineRule="auto"/>
        <w:rPr>
          <w:lang w:eastAsia="en-US"/>
        </w:rPr>
      </w:pPr>
    </w:p>
    <w:p w:rsidR="00700E68" w:rsidRDefault="00700E68" w:rsidP="009C6678">
      <w:pPr>
        <w:spacing w:line="360" w:lineRule="auto"/>
        <w:jc w:val="both"/>
        <w:rPr>
          <w:rFonts w:ascii="Times New Roman" w:hAnsi="Times New Roman"/>
          <w:sz w:val="24"/>
          <w:szCs w:val="24"/>
        </w:rPr>
      </w:pPr>
      <w:r w:rsidRPr="00CC5F07">
        <w:rPr>
          <w:rFonts w:ascii="Times New Roman" w:hAnsi="Times New Roman"/>
          <w:sz w:val="24"/>
          <w:szCs w:val="24"/>
        </w:rPr>
        <w:t xml:space="preserve">Είναι γεγονός </w:t>
      </w:r>
      <w:r>
        <w:rPr>
          <w:rFonts w:ascii="Times New Roman" w:hAnsi="Times New Roman"/>
          <w:sz w:val="24"/>
          <w:szCs w:val="24"/>
        </w:rPr>
        <w:t>πως το επίπεδο υγείας του πληθυσμού και η συνεχιζόμενη βελτίωση αυτού είναι ένας στρατηγικός στόχος για κάθε κοινωνία και για τις κυβερνήσεις όλων των χωρών παγκοσμίως.</w:t>
      </w:r>
    </w:p>
    <w:p w:rsidR="00700E68" w:rsidRDefault="00700E68" w:rsidP="009C6678">
      <w:pPr>
        <w:spacing w:line="360" w:lineRule="auto"/>
        <w:jc w:val="both"/>
        <w:rPr>
          <w:rFonts w:ascii="Times New Roman" w:hAnsi="Times New Roman"/>
          <w:sz w:val="24"/>
          <w:szCs w:val="24"/>
        </w:rPr>
      </w:pPr>
      <w:r>
        <w:rPr>
          <w:rFonts w:ascii="Times New Roman" w:hAnsi="Times New Roman"/>
          <w:sz w:val="24"/>
          <w:szCs w:val="24"/>
        </w:rPr>
        <w:t xml:space="preserve">Στη χώρα μας η ικανοποίηση και η κάλυψη των αναγκών της δημόσιας υγείας των πολιτών γίνεται από το δίκτυο των υπηρεσιών της Πρωτοβάθμιας Φροντίδας Υγείας (ΠΦΥ). Το δίκτυο αυτό περιλαμβάνει τα περιφερειακά ιατρεία των αστικών περιοχών, τα κέντρα υγείας των αγροτικών περιοχών, τα εξωτερικά ιατρεία του ΠΕΔΥ (πρώην ΙΚΑ και ΕΟΠΠΥ) καθώς και τους συμβεβλημένους ιδιώτες ιατρούς. </w:t>
      </w:r>
    </w:p>
    <w:p w:rsidR="00700E68" w:rsidRDefault="00700E68" w:rsidP="009C6678">
      <w:pPr>
        <w:spacing w:line="360" w:lineRule="auto"/>
        <w:jc w:val="both"/>
        <w:rPr>
          <w:rFonts w:ascii="Times New Roman" w:hAnsi="Times New Roman"/>
          <w:sz w:val="24"/>
          <w:szCs w:val="24"/>
        </w:rPr>
      </w:pPr>
      <w:r>
        <w:rPr>
          <w:rFonts w:ascii="Times New Roman" w:hAnsi="Times New Roman"/>
          <w:sz w:val="24"/>
          <w:szCs w:val="24"/>
        </w:rPr>
        <w:t xml:space="preserve">Όμως από τη βιβλιογραφία αλλά και από στατιστικά δεδομένα τα οποία προκύπτουν τόσο από την ελληνική στατιστική υπηρεσία όσο και από τη βάση δεδομένων του ΟΟΣΑ προκύπτει πως το ελληνικό σύστημα της Πρωτοβάθμιας Φροντίδας Υγείας είναι αρκετά εκτενές και πολυμερές σε τέτοιο σημείο που το κόστος λειτουργίας του </w:t>
      </w:r>
      <w:r>
        <w:rPr>
          <w:rFonts w:ascii="Times New Roman" w:hAnsi="Times New Roman"/>
          <w:sz w:val="24"/>
          <w:szCs w:val="24"/>
        </w:rPr>
        <w:lastRenderedPageBreak/>
        <w:t xml:space="preserve">είναι πολύ υψηλό σε σχέση με την ποιότητα των υπηρεσιών που οι ασθενείς και γενικότερα οι έλληνες πολίτες απολαμβάνουν. </w:t>
      </w:r>
    </w:p>
    <w:p w:rsidR="00F27EF2" w:rsidRDefault="00F27EF2" w:rsidP="009C6678">
      <w:pPr>
        <w:spacing w:line="360" w:lineRule="auto"/>
        <w:jc w:val="both"/>
        <w:rPr>
          <w:rFonts w:ascii="Times New Roman" w:hAnsi="Times New Roman"/>
          <w:sz w:val="24"/>
          <w:szCs w:val="24"/>
        </w:rPr>
      </w:pPr>
    </w:p>
    <w:p w:rsidR="00F27EF2" w:rsidRDefault="00F27EF2" w:rsidP="009C6678">
      <w:pPr>
        <w:spacing w:line="360" w:lineRule="auto"/>
        <w:jc w:val="both"/>
        <w:rPr>
          <w:rFonts w:ascii="Times New Roman" w:hAnsi="Times New Roman"/>
          <w:sz w:val="24"/>
          <w:szCs w:val="24"/>
        </w:rPr>
      </w:pPr>
    </w:p>
    <w:p w:rsidR="00F27EF2" w:rsidRDefault="00F27EF2" w:rsidP="009C6678">
      <w:pPr>
        <w:spacing w:line="360" w:lineRule="auto"/>
        <w:jc w:val="both"/>
        <w:rPr>
          <w:rFonts w:ascii="Times New Roman" w:hAnsi="Times New Roman"/>
          <w:sz w:val="24"/>
          <w:szCs w:val="24"/>
        </w:rPr>
      </w:pPr>
    </w:p>
    <w:p w:rsidR="00F27EF2" w:rsidRDefault="00F27EF2" w:rsidP="009C6678">
      <w:pPr>
        <w:spacing w:line="360" w:lineRule="auto"/>
        <w:jc w:val="both"/>
        <w:rPr>
          <w:rFonts w:ascii="Times New Roman" w:hAnsi="Times New Roman"/>
          <w:sz w:val="24"/>
          <w:szCs w:val="24"/>
        </w:rPr>
      </w:pPr>
    </w:p>
    <w:p w:rsidR="00700E68" w:rsidRPr="003E3CAF" w:rsidRDefault="00700E68" w:rsidP="00F27EF2">
      <w:pPr>
        <w:pStyle w:val="ae"/>
        <w:rPr>
          <w:rFonts w:ascii="Calibri" w:hAnsi="Calibri"/>
        </w:rPr>
      </w:pPr>
      <w:bookmarkStart w:id="33" w:name="_Toc522298108"/>
      <w:r w:rsidRPr="003E3CAF">
        <w:rPr>
          <w:rFonts w:ascii="Calibri" w:hAnsi="Calibri"/>
        </w:rPr>
        <w:t>ΚΕΦΑΛΑΙΟ 2: Η ΕΞΕΛΙΞΗ ΤΟΥ ΚΛΑΔΟΥ ΥΓΕΙΑΣ, ΤΩΝ ΔΑΠΑΝΩΝ ΓΙΑ ΤΗΝ ΥΓΕΙΑ</w:t>
      </w:r>
      <w:bookmarkEnd w:id="33"/>
    </w:p>
    <w:p w:rsidR="00700E68" w:rsidRDefault="00700E68" w:rsidP="009C6678">
      <w:pPr>
        <w:spacing w:line="360" w:lineRule="auto"/>
        <w:rPr>
          <w:lang w:eastAsia="en-US"/>
        </w:rPr>
      </w:pPr>
    </w:p>
    <w:p w:rsidR="00700E68" w:rsidRPr="00BA7E5E" w:rsidRDefault="00700E68" w:rsidP="00F27EF2">
      <w:pPr>
        <w:pStyle w:val="ae"/>
        <w:jc w:val="left"/>
        <w:rPr>
          <w:rFonts w:ascii="Calibri" w:eastAsia="TimesNewRomanPSMT" w:hAnsi="Calibri"/>
          <w:sz w:val="28"/>
          <w:szCs w:val="28"/>
        </w:rPr>
      </w:pPr>
      <w:bookmarkStart w:id="34" w:name="_Toc522298109"/>
      <w:r w:rsidRPr="00BA7E5E">
        <w:rPr>
          <w:rFonts w:ascii="Calibri" w:eastAsia="TimesNewRomanPSMT" w:hAnsi="Calibri"/>
          <w:sz w:val="28"/>
          <w:szCs w:val="28"/>
        </w:rPr>
        <w:t>2.1 Εισαγωγή</w:t>
      </w:r>
      <w:bookmarkEnd w:id="34"/>
    </w:p>
    <w:p w:rsidR="00700E68" w:rsidRPr="00960D53" w:rsidRDefault="00700E68" w:rsidP="009C6678">
      <w:pPr>
        <w:spacing w:line="360" w:lineRule="auto"/>
        <w:rPr>
          <w:lang w:eastAsia="en-US"/>
        </w:rPr>
      </w:pPr>
    </w:p>
    <w:p w:rsidR="00700E68" w:rsidRDefault="00700E68" w:rsidP="009C6678">
      <w:pPr>
        <w:spacing w:line="360" w:lineRule="auto"/>
        <w:jc w:val="both"/>
        <w:rPr>
          <w:rFonts w:ascii="Times New Roman" w:eastAsia="TimesNewRomanPSMT" w:hAnsi="Times New Roman"/>
          <w:sz w:val="24"/>
          <w:szCs w:val="24"/>
        </w:rPr>
      </w:pPr>
      <w:r w:rsidRPr="00CB47C7">
        <w:rPr>
          <w:rFonts w:ascii="Times New Roman" w:eastAsia="TimesNewRomanPSMT" w:hAnsi="Times New Roman"/>
          <w:sz w:val="24"/>
          <w:szCs w:val="24"/>
        </w:rPr>
        <w:t>Οι δαπάνες υγείας απασχολούν τη διεθνή επιστημονική κοινότητα</w:t>
      </w:r>
      <w:r>
        <w:rPr>
          <w:rFonts w:ascii="Times New Roman" w:eastAsia="TimesNewRomanPSMT" w:hAnsi="Times New Roman"/>
          <w:sz w:val="24"/>
          <w:szCs w:val="24"/>
        </w:rPr>
        <w:t xml:space="preserve"> </w:t>
      </w:r>
      <w:r w:rsidRPr="00CB47C7">
        <w:rPr>
          <w:rFonts w:ascii="Times New Roman" w:eastAsia="TimesNewRomanPSMT" w:hAnsi="Times New Roman"/>
          <w:sz w:val="24"/>
          <w:szCs w:val="24"/>
        </w:rPr>
        <w:t>εδώ και πολλά χρόνια, ωστόσο τις τελευταίες δεκαετίες η ανάγκη για διερεύνηση</w:t>
      </w:r>
      <w:r>
        <w:rPr>
          <w:rFonts w:ascii="Times New Roman" w:eastAsia="TimesNewRomanPSMT" w:hAnsi="Times New Roman"/>
          <w:sz w:val="24"/>
          <w:szCs w:val="24"/>
        </w:rPr>
        <w:t xml:space="preserve"> </w:t>
      </w:r>
      <w:r w:rsidRPr="00CB47C7">
        <w:rPr>
          <w:rFonts w:ascii="Times New Roman" w:eastAsia="TimesNewRomanPSMT" w:hAnsi="Times New Roman"/>
          <w:sz w:val="24"/>
          <w:szCs w:val="24"/>
        </w:rPr>
        <w:t>εναλλακτικών τρόπων χρηματοδότησης μεγάλωσε εξαιτίας και του αυξανόμενου ρυθμού</w:t>
      </w:r>
      <w:r>
        <w:rPr>
          <w:rFonts w:ascii="Times New Roman" w:eastAsia="TimesNewRomanPSMT" w:hAnsi="Times New Roman"/>
          <w:sz w:val="24"/>
          <w:szCs w:val="24"/>
        </w:rPr>
        <w:t xml:space="preserve"> </w:t>
      </w:r>
      <w:r w:rsidRPr="00CB47C7">
        <w:rPr>
          <w:rFonts w:ascii="Times New Roman" w:eastAsia="TimesNewRomanPSMT" w:hAnsi="Times New Roman"/>
          <w:sz w:val="24"/>
          <w:szCs w:val="24"/>
        </w:rPr>
        <w:t xml:space="preserve">με τον οποίο γιγαντώνονται. Με τον όρο </w:t>
      </w:r>
      <w:r>
        <w:rPr>
          <w:rFonts w:ascii="Times New Roman" w:eastAsia="TimesNewRomanPSMT" w:hAnsi="Times New Roman"/>
          <w:iCs/>
          <w:sz w:val="24"/>
          <w:szCs w:val="24"/>
        </w:rPr>
        <w:t>δαπάνες υ</w:t>
      </w:r>
      <w:r w:rsidRPr="004F6334">
        <w:rPr>
          <w:rFonts w:ascii="Times New Roman" w:eastAsia="TimesNewRomanPSMT" w:hAnsi="Times New Roman"/>
          <w:iCs/>
          <w:sz w:val="24"/>
          <w:szCs w:val="24"/>
        </w:rPr>
        <w:t>γείας</w:t>
      </w:r>
      <w:r w:rsidRPr="004F6334">
        <w:rPr>
          <w:rFonts w:ascii="Times New Roman" w:eastAsia="TimesNewRomanPSMT" w:hAnsi="Times New Roman"/>
          <w:sz w:val="24"/>
          <w:szCs w:val="24"/>
        </w:rPr>
        <w:t>,</w:t>
      </w:r>
      <w:r w:rsidRPr="00CB47C7">
        <w:rPr>
          <w:rFonts w:ascii="Times New Roman" w:eastAsia="TimesNewRomanPSMT" w:hAnsi="Times New Roman"/>
          <w:sz w:val="24"/>
          <w:szCs w:val="24"/>
        </w:rPr>
        <w:t xml:space="preserve"> σύμφωνα με τον ορισμό του</w:t>
      </w:r>
      <w:r>
        <w:rPr>
          <w:rFonts w:ascii="Times New Roman" w:eastAsia="TimesNewRomanPSMT" w:hAnsi="Times New Roman"/>
          <w:sz w:val="24"/>
          <w:szCs w:val="24"/>
        </w:rPr>
        <w:t xml:space="preserve"> </w:t>
      </w:r>
      <w:r w:rsidRPr="00CB47C7">
        <w:rPr>
          <w:rFonts w:ascii="Times New Roman" w:eastAsia="TimesNewRomanPSMT" w:hAnsi="Times New Roman"/>
          <w:sz w:val="24"/>
          <w:szCs w:val="24"/>
        </w:rPr>
        <w:t>Οργανισμού Οικονομικής Συνεργασίας και Ανάπτυξης (ΟΟΣΑ), εννοούνται όλες εκείνες</w:t>
      </w:r>
      <w:r>
        <w:rPr>
          <w:rFonts w:ascii="Times New Roman" w:eastAsia="TimesNewRomanPSMT" w:hAnsi="Times New Roman"/>
          <w:sz w:val="24"/>
          <w:szCs w:val="24"/>
        </w:rPr>
        <w:t xml:space="preserve"> </w:t>
      </w:r>
      <w:r w:rsidRPr="00CB47C7">
        <w:rPr>
          <w:rFonts w:ascii="Times New Roman" w:eastAsia="TimesNewRomanPSMT" w:hAnsi="Times New Roman"/>
          <w:sz w:val="24"/>
          <w:szCs w:val="24"/>
        </w:rPr>
        <w:t>οι δαπάνες που περιλαμβάνουν την τελική κατανάλωση ιατρικών προϊόντων και</w:t>
      </w:r>
      <w:r>
        <w:rPr>
          <w:rFonts w:ascii="Times New Roman" w:eastAsia="TimesNewRomanPSMT" w:hAnsi="Times New Roman"/>
          <w:sz w:val="24"/>
          <w:szCs w:val="24"/>
        </w:rPr>
        <w:t xml:space="preserve"> </w:t>
      </w:r>
      <w:r w:rsidRPr="00CB47C7">
        <w:rPr>
          <w:rFonts w:ascii="Times New Roman" w:eastAsia="TimesNewRomanPSMT" w:hAnsi="Times New Roman"/>
          <w:sz w:val="24"/>
          <w:szCs w:val="24"/>
        </w:rPr>
        <w:t>υπηρεσιών, καθώς και τις κεφαλαιακές επενδύσεις για δημιουργία υποδομών στον χώρο</w:t>
      </w:r>
      <w:r>
        <w:rPr>
          <w:rFonts w:ascii="Times New Roman" w:eastAsia="TimesNewRomanPSMT" w:hAnsi="Times New Roman"/>
          <w:sz w:val="24"/>
          <w:szCs w:val="24"/>
        </w:rPr>
        <w:t xml:space="preserve"> </w:t>
      </w:r>
      <w:r w:rsidRPr="00CB47C7">
        <w:rPr>
          <w:rFonts w:ascii="Times New Roman" w:eastAsia="TimesNewRomanPSMT" w:hAnsi="Times New Roman"/>
          <w:sz w:val="24"/>
          <w:szCs w:val="24"/>
        </w:rPr>
        <w:t>της υγείας.</w:t>
      </w:r>
    </w:p>
    <w:p w:rsidR="00700E68" w:rsidRDefault="00700E68" w:rsidP="009C6678">
      <w:pPr>
        <w:spacing w:line="360" w:lineRule="auto"/>
        <w:jc w:val="both"/>
        <w:rPr>
          <w:rFonts w:ascii="Times New Roman" w:eastAsia="TimesNewRomanPSMT" w:hAnsi="Times New Roman"/>
          <w:sz w:val="24"/>
          <w:szCs w:val="24"/>
        </w:rPr>
      </w:pPr>
      <w:r w:rsidRPr="00183840">
        <w:rPr>
          <w:rFonts w:ascii="Times New Roman" w:eastAsia="TimesNewRomanPSMT" w:hAnsi="Times New Roman"/>
          <w:sz w:val="24"/>
          <w:szCs w:val="24"/>
        </w:rPr>
        <w:t xml:space="preserve">Η έννοια των δαπανών υγείας, αναφέρεται σε κάθε τύπο δαπάνης που γίνεται με πρωταρχικό σκοπό τη βελτίωση ή την πρόληψη χειροτέρευσης της κατάστασης υγείας ενός ατόμου ή πληθυσμού. Ο ορισμός αυτός για τις δαπάνες υγείας επιτρέπει την μετρησιμότητα των οικονομικών δραστηριοτήτων ανάλογα με τον πρωταρχικό σκοπό αλλά και τα αποτελέσματα </w:t>
      </w:r>
      <w:r>
        <w:rPr>
          <w:rFonts w:ascii="Times New Roman" w:eastAsia="TimesNewRomanPSMT" w:hAnsi="Times New Roman"/>
          <w:sz w:val="24"/>
          <w:szCs w:val="24"/>
        </w:rPr>
        <w:t>που παράγονται από</w:t>
      </w:r>
      <w:r w:rsidRPr="00183840">
        <w:rPr>
          <w:rFonts w:ascii="Times New Roman" w:eastAsia="TimesNewRomanPSMT" w:hAnsi="Times New Roman"/>
          <w:sz w:val="24"/>
          <w:szCs w:val="24"/>
        </w:rPr>
        <w:t xml:space="preserve"> το σύστημα υγείας. Η έννοια των δραστηριοτήτων σχετίζεται και με την εξυπηρέτηση του πρωταρχικού σκοπού του συστήματος υγείας αλλά αφορά και δραστηριότητες που αναλαμβάνονται προκειμένου να βελτιωθεί ή και να διατηρηθεί ένα επίπεδο υγείας</w:t>
      </w:r>
      <w:r>
        <w:rPr>
          <w:rFonts w:ascii="Times New Roman" w:eastAsia="TimesNewRomanPSMT" w:hAnsi="Times New Roman"/>
          <w:sz w:val="24"/>
          <w:szCs w:val="24"/>
        </w:rPr>
        <w:t>.</w:t>
      </w:r>
    </w:p>
    <w:p w:rsidR="00700E68" w:rsidRPr="00B575A7" w:rsidRDefault="00700E68" w:rsidP="009C6678">
      <w:pPr>
        <w:autoSpaceDE w:val="0"/>
        <w:autoSpaceDN w:val="0"/>
        <w:adjustRightInd w:val="0"/>
        <w:spacing w:after="0" w:line="360" w:lineRule="auto"/>
        <w:jc w:val="both"/>
        <w:rPr>
          <w:rFonts w:ascii="Times New Roman" w:eastAsia="TimesNewRomanPSMT" w:hAnsi="Times New Roman"/>
          <w:sz w:val="24"/>
          <w:szCs w:val="24"/>
        </w:rPr>
      </w:pPr>
      <w:r w:rsidRPr="00B575A7">
        <w:rPr>
          <w:rFonts w:ascii="Times New Roman" w:eastAsia="TimesNewRomanPSMT" w:hAnsi="Times New Roman"/>
          <w:sz w:val="24"/>
          <w:szCs w:val="24"/>
        </w:rPr>
        <w:t>Οι δαπάνες υγείας μπορούν, σύμφωνα με την διεθνή βιβλιογραφία, να κατηγοριοποιηθούν σε τρείς κύριες κατηγορίες δαπανών:</w:t>
      </w:r>
    </w:p>
    <w:p w:rsidR="00700E68" w:rsidRPr="00B575A7" w:rsidRDefault="00700E68" w:rsidP="009C6678">
      <w:pPr>
        <w:pStyle w:val="a3"/>
        <w:numPr>
          <w:ilvl w:val="0"/>
          <w:numId w:val="15"/>
        </w:numPr>
        <w:autoSpaceDE w:val="0"/>
        <w:autoSpaceDN w:val="0"/>
        <w:adjustRightInd w:val="0"/>
        <w:spacing w:after="0"/>
        <w:jc w:val="both"/>
        <w:rPr>
          <w:rFonts w:eastAsia="TimesNewRomanPSMT"/>
        </w:rPr>
      </w:pPr>
      <w:r w:rsidRPr="00B575A7">
        <w:rPr>
          <w:rFonts w:eastAsia="TimesNewRomanPSMT"/>
          <w:iCs/>
        </w:rPr>
        <w:lastRenderedPageBreak/>
        <w:t xml:space="preserve">Ιατρικές Δαπάνες, </w:t>
      </w:r>
      <w:r w:rsidRPr="00B575A7">
        <w:rPr>
          <w:rFonts w:eastAsia="TimesNewRomanPSMT"/>
        </w:rPr>
        <w:t>οι οποίες αναφέρονται σε αμοιβές γιατρών, έξοδα μεταφοράς ασθενών, έξοδα για διάφορες θεραπείες κτλ.</w:t>
      </w:r>
    </w:p>
    <w:p w:rsidR="00700E68" w:rsidRPr="00B575A7" w:rsidRDefault="00700E68" w:rsidP="009C6678">
      <w:pPr>
        <w:pStyle w:val="a3"/>
        <w:numPr>
          <w:ilvl w:val="0"/>
          <w:numId w:val="15"/>
        </w:numPr>
        <w:autoSpaceDE w:val="0"/>
        <w:autoSpaceDN w:val="0"/>
        <w:adjustRightInd w:val="0"/>
        <w:spacing w:after="0"/>
        <w:jc w:val="both"/>
        <w:rPr>
          <w:rFonts w:eastAsia="TimesNewRomanPSMT"/>
        </w:rPr>
      </w:pPr>
      <w:r w:rsidRPr="00B575A7">
        <w:rPr>
          <w:rFonts w:eastAsia="TimesNewRomanPSMT"/>
          <w:iCs/>
        </w:rPr>
        <w:t xml:space="preserve">Νοσοκομειακές Δαπάνες </w:t>
      </w:r>
      <w:r w:rsidRPr="00B575A7">
        <w:rPr>
          <w:rFonts w:eastAsia="TimesNewRomanPSMT"/>
        </w:rPr>
        <w:t>που αφορούν έξοδα νοσηλείας, δαπάνες επεμβάσεων, δαπάνες φαρμάκων, δαπάνες παρακλινικών εξετάσεων κτλ</w:t>
      </w:r>
    </w:p>
    <w:p w:rsidR="00700E68" w:rsidRPr="00B575A7" w:rsidRDefault="00700E68" w:rsidP="009C6678">
      <w:pPr>
        <w:pStyle w:val="a3"/>
        <w:numPr>
          <w:ilvl w:val="0"/>
          <w:numId w:val="15"/>
        </w:numPr>
        <w:autoSpaceDE w:val="0"/>
        <w:autoSpaceDN w:val="0"/>
        <w:adjustRightInd w:val="0"/>
        <w:spacing w:after="0"/>
        <w:jc w:val="both"/>
        <w:rPr>
          <w:rFonts w:eastAsia="TimesNewRomanPSMT"/>
        </w:rPr>
      </w:pPr>
      <w:r w:rsidRPr="00B575A7">
        <w:rPr>
          <w:rFonts w:eastAsia="TimesNewRomanPSMT"/>
          <w:iCs/>
        </w:rPr>
        <w:t>Φαρμακευτικές Δαπάνες</w:t>
      </w:r>
      <w:r w:rsidRPr="00B575A7">
        <w:rPr>
          <w:rFonts w:eastAsia="TimesNewRomanPSMT"/>
        </w:rPr>
        <w:t>, οι οποίες αφορούν δαπάνες για φάρμακα, οπτικά και ορθοπεδικά (</w:t>
      </w:r>
      <w:r w:rsidRPr="00B575A7">
        <w:rPr>
          <w:lang w:val="en-US"/>
        </w:rPr>
        <w:t>Eurostat</w:t>
      </w:r>
      <w:r w:rsidRPr="00B575A7">
        <w:t xml:space="preserve"> </w:t>
      </w:r>
      <w:r w:rsidRPr="00B575A7">
        <w:rPr>
          <w:lang w:val="en-US"/>
        </w:rPr>
        <w:t>healthcare</w:t>
      </w:r>
      <w:r w:rsidRPr="00B575A7">
        <w:t xml:space="preserve"> </w:t>
      </w:r>
      <w:r w:rsidRPr="00B575A7">
        <w:rPr>
          <w:lang w:val="en-US"/>
        </w:rPr>
        <w:t>statistics</w:t>
      </w:r>
      <w:r w:rsidRPr="00B575A7">
        <w:t>).</w:t>
      </w:r>
    </w:p>
    <w:p w:rsidR="00700E68" w:rsidRPr="00B84A12" w:rsidRDefault="00700E68" w:rsidP="00B84A12">
      <w:pPr>
        <w:rPr>
          <w:lang w:eastAsia="en-US"/>
        </w:rPr>
      </w:pPr>
    </w:p>
    <w:p w:rsidR="00700E68" w:rsidRPr="00C773C4" w:rsidRDefault="00700E68" w:rsidP="00C773C4">
      <w:pPr>
        <w:rPr>
          <w:lang w:eastAsia="en-US"/>
        </w:rPr>
      </w:pPr>
    </w:p>
    <w:p w:rsidR="00700E68" w:rsidRPr="00C773C4" w:rsidRDefault="00700E68" w:rsidP="00C773C4">
      <w:pPr>
        <w:pStyle w:val="ae"/>
        <w:jc w:val="left"/>
        <w:rPr>
          <w:rFonts w:ascii="Calibri" w:hAnsi="Calibri"/>
          <w:sz w:val="28"/>
          <w:szCs w:val="28"/>
        </w:rPr>
      </w:pPr>
      <w:bookmarkStart w:id="35" w:name="_Toc466706480"/>
      <w:bookmarkStart w:id="36" w:name="_Toc466887880"/>
      <w:bookmarkStart w:id="37" w:name="_Toc522298110"/>
      <w:r w:rsidRPr="00C773C4">
        <w:rPr>
          <w:rFonts w:ascii="Calibri" w:hAnsi="Calibri"/>
          <w:sz w:val="28"/>
          <w:szCs w:val="28"/>
        </w:rPr>
        <w:t>2.2 Δείκτες μέτρησης της υγείας του ελληνικού πληθυσμού</w:t>
      </w:r>
      <w:bookmarkEnd w:id="35"/>
      <w:bookmarkEnd w:id="36"/>
      <w:bookmarkEnd w:id="37"/>
    </w:p>
    <w:p w:rsidR="00700E68" w:rsidRPr="00960D53" w:rsidRDefault="00700E68" w:rsidP="00960D53">
      <w:pPr>
        <w:spacing w:line="360" w:lineRule="auto"/>
        <w:jc w:val="both"/>
        <w:rPr>
          <w:rFonts w:ascii="Times New Roman" w:hAnsi="Times New Roman"/>
          <w:sz w:val="24"/>
          <w:szCs w:val="24"/>
        </w:rPr>
      </w:pPr>
    </w:p>
    <w:p w:rsidR="00700E68" w:rsidRPr="00960D53" w:rsidRDefault="00700E68" w:rsidP="00960D53">
      <w:pPr>
        <w:spacing w:line="360" w:lineRule="auto"/>
        <w:jc w:val="both"/>
        <w:rPr>
          <w:rFonts w:ascii="Times New Roman" w:hAnsi="Times New Roman"/>
          <w:sz w:val="24"/>
          <w:szCs w:val="24"/>
        </w:rPr>
      </w:pPr>
      <w:r w:rsidRPr="00960D53">
        <w:rPr>
          <w:rFonts w:ascii="Times New Roman" w:hAnsi="Times New Roman"/>
          <w:sz w:val="24"/>
          <w:szCs w:val="24"/>
        </w:rPr>
        <w:t>Σήμερα και παρά την οικονομική κρίση η οποία ταλανίζει την Ελλάδα εδώ και έξι χρόνια το επίπεδο υγείας του πληθυσμού καθώς και των υγειονομικών υπηρεσιών βρίσκεται σε ένα αρκετά ικανοποιητικό επίπεδο συγκριτικά πάντα με τις μεγάλες περικοπές που έχουν γίνει τα τελευταία χρόνια. Για να μελετηθεί το επίπεδο υγείας του ελληνικού πληθυσμού χρησιμοποιούνται ορισμένοι δείκτες οι οποίοι και μας αποκαλύπτουν τη τιμή και την εξέλιξη ορισμένων πολύ χρήσιμων μεγεθών. Τέτοιοι δείκτες, οι τιμές των οποίων προέρχονται από στατιστικά στοιχεία του ΟΟΣΑ</w:t>
      </w:r>
      <w:r>
        <w:rPr>
          <w:rStyle w:val="a5"/>
          <w:rFonts w:ascii="Times New Roman" w:hAnsi="Times New Roman"/>
          <w:sz w:val="24"/>
          <w:szCs w:val="24"/>
        </w:rPr>
        <w:footnoteReference w:id="15"/>
      </w:r>
      <w:r w:rsidRPr="00960D53">
        <w:rPr>
          <w:rFonts w:ascii="Times New Roman" w:hAnsi="Times New Roman"/>
          <w:sz w:val="24"/>
          <w:szCs w:val="24"/>
        </w:rPr>
        <w:t xml:space="preserve"> είναι οι παρακάτω (Η</w:t>
      </w:r>
      <w:r w:rsidRPr="00960D53">
        <w:rPr>
          <w:rFonts w:ascii="Times New Roman" w:hAnsi="Times New Roman"/>
          <w:sz w:val="24"/>
          <w:szCs w:val="24"/>
          <w:lang w:val="en-US"/>
        </w:rPr>
        <w:t>ealth</w:t>
      </w:r>
      <w:r w:rsidRPr="00960D53">
        <w:rPr>
          <w:rFonts w:ascii="Times New Roman" w:hAnsi="Times New Roman"/>
          <w:sz w:val="24"/>
          <w:szCs w:val="24"/>
        </w:rPr>
        <w:t xml:space="preserve"> </w:t>
      </w:r>
      <w:r w:rsidRPr="00960D53">
        <w:rPr>
          <w:rFonts w:ascii="Times New Roman" w:hAnsi="Times New Roman"/>
          <w:sz w:val="24"/>
          <w:szCs w:val="24"/>
          <w:lang w:val="en-US"/>
        </w:rPr>
        <w:t>at</w:t>
      </w:r>
      <w:r w:rsidRPr="00960D53">
        <w:rPr>
          <w:rFonts w:ascii="Times New Roman" w:hAnsi="Times New Roman"/>
          <w:sz w:val="24"/>
          <w:szCs w:val="24"/>
        </w:rPr>
        <w:t xml:space="preserve"> </w:t>
      </w:r>
      <w:r w:rsidRPr="00960D53">
        <w:rPr>
          <w:rFonts w:ascii="Times New Roman" w:hAnsi="Times New Roman"/>
          <w:sz w:val="24"/>
          <w:szCs w:val="24"/>
          <w:lang w:val="en-US"/>
        </w:rPr>
        <w:t>a</w:t>
      </w:r>
      <w:r w:rsidRPr="00960D53">
        <w:rPr>
          <w:rFonts w:ascii="Times New Roman" w:hAnsi="Times New Roman"/>
          <w:sz w:val="24"/>
          <w:szCs w:val="24"/>
        </w:rPr>
        <w:t xml:space="preserve"> </w:t>
      </w:r>
      <w:r w:rsidRPr="00960D53">
        <w:rPr>
          <w:rFonts w:ascii="Times New Roman" w:hAnsi="Times New Roman"/>
          <w:sz w:val="24"/>
          <w:szCs w:val="24"/>
          <w:lang w:val="en-US"/>
        </w:rPr>
        <w:t>Glance</w:t>
      </w:r>
      <w:r w:rsidRPr="00960D53">
        <w:rPr>
          <w:rFonts w:ascii="Times New Roman" w:hAnsi="Times New Roman"/>
          <w:sz w:val="24"/>
          <w:szCs w:val="24"/>
        </w:rPr>
        <w:t xml:space="preserve">, </w:t>
      </w:r>
      <w:r w:rsidRPr="00960D53">
        <w:rPr>
          <w:rFonts w:ascii="Times New Roman" w:hAnsi="Times New Roman"/>
          <w:sz w:val="24"/>
          <w:szCs w:val="24"/>
          <w:lang w:val="en-US"/>
        </w:rPr>
        <w:t>Europe</w:t>
      </w:r>
      <w:r>
        <w:rPr>
          <w:rFonts w:ascii="Times New Roman" w:hAnsi="Times New Roman"/>
          <w:sz w:val="24"/>
          <w:szCs w:val="24"/>
        </w:rPr>
        <w:t>, 201</w:t>
      </w:r>
      <w:r w:rsidRPr="00960D53">
        <w:rPr>
          <w:rFonts w:ascii="Times New Roman" w:hAnsi="Times New Roman"/>
          <w:sz w:val="24"/>
          <w:szCs w:val="24"/>
        </w:rPr>
        <w:t>6):</w:t>
      </w:r>
    </w:p>
    <w:p w:rsidR="00700E68" w:rsidRPr="00960D53" w:rsidRDefault="00700E68" w:rsidP="00960D53">
      <w:pPr>
        <w:pStyle w:val="a3"/>
        <w:numPr>
          <w:ilvl w:val="0"/>
          <w:numId w:val="17"/>
        </w:numPr>
        <w:jc w:val="both"/>
        <w:rPr>
          <w:b/>
          <w:u w:val="single"/>
        </w:rPr>
      </w:pPr>
      <w:r w:rsidRPr="00960D53">
        <w:rPr>
          <w:b/>
          <w:u w:val="single"/>
        </w:rPr>
        <w:t xml:space="preserve">Αριθμός νοσοκομειακών κλινών / 1000 κατοίκους: </w:t>
      </w:r>
      <w:r w:rsidRPr="00960D53">
        <w:t>Σύμφωνα με τα στοιχεία του ΟΟΣΑ η τιμή του δείκτη σύμφωνα με</w:t>
      </w:r>
      <w:r>
        <w:t xml:space="preserve"> τα ποιο πρόσφατα στοιχεία (201</w:t>
      </w:r>
      <w:r w:rsidRPr="00960D53">
        <w:t>6) είναι 4,2</w:t>
      </w:r>
    </w:p>
    <w:p w:rsidR="00700E68" w:rsidRPr="00960D53" w:rsidRDefault="00700E68" w:rsidP="00960D53">
      <w:pPr>
        <w:pStyle w:val="a3"/>
        <w:numPr>
          <w:ilvl w:val="0"/>
          <w:numId w:val="17"/>
        </w:numPr>
        <w:jc w:val="both"/>
        <w:rPr>
          <w:b/>
          <w:u w:val="single"/>
        </w:rPr>
      </w:pPr>
      <w:r w:rsidRPr="00960D53">
        <w:rPr>
          <w:b/>
          <w:u w:val="single"/>
        </w:rPr>
        <w:t xml:space="preserve">Μέση διάρκεια νοσηλείας: </w:t>
      </w:r>
      <w:r w:rsidRPr="00960D53">
        <w:t>Η τιμή του δείκτη σύμφωνα με τα ποιο πρόσφατα στοιχεία (2015) είναι 5,4 ημέρες νοσηλείας</w:t>
      </w:r>
    </w:p>
    <w:p w:rsidR="00700E68" w:rsidRPr="00960D53" w:rsidRDefault="00700E68" w:rsidP="00960D53">
      <w:pPr>
        <w:pStyle w:val="a3"/>
        <w:numPr>
          <w:ilvl w:val="0"/>
          <w:numId w:val="17"/>
        </w:numPr>
        <w:jc w:val="both"/>
        <w:rPr>
          <w:b/>
          <w:u w:val="single"/>
        </w:rPr>
      </w:pPr>
      <w:r w:rsidRPr="00960D53">
        <w:rPr>
          <w:b/>
          <w:u w:val="single"/>
        </w:rPr>
        <w:t xml:space="preserve">Προσδόκιμο ζωής: </w:t>
      </w:r>
      <w:r w:rsidRPr="00960D53">
        <w:t>Σύμφωνα με τα πιο πρόσφατα στοιχεία η τιμή του δείκτη για το 2015 είναι τα 78,9 έτη ζωής (</w:t>
      </w:r>
      <w:r w:rsidRPr="00960D53">
        <w:rPr>
          <w:lang w:val="en-US"/>
        </w:rPr>
        <w:t>WHO</w:t>
      </w:r>
      <w:r w:rsidRPr="00960D53">
        <w:t>)</w:t>
      </w:r>
    </w:p>
    <w:p w:rsidR="00700E68" w:rsidRPr="00960D53" w:rsidRDefault="00700E68" w:rsidP="00960D53">
      <w:pPr>
        <w:pStyle w:val="a3"/>
        <w:numPr>
          <w:ilvl w:val="0"/>
          <w:numId w:val="17"/>
        </w:numPr>
        <w:jc w:val="both"/>
        <w:rPr>
          <w:b/>
          <w:u w:val="single"/>
        </w:rPr>
      </w:pPr>
      <w:r w:rsidRPr="00960D53">
        <w:rPr>
          <w:b/>
          <w:u w:val="single"/>
        </w:rPr>
        <w:t xml:space="preserve">Δείκτης παχυσαρκίας: </w:t>
      </w:r>
      <w:r w:rsidRPr="00960D53">
        <w:t>Σύμφωνα με τα πιο πρόσφατα στοιχεία η τιμή του δείκτη για το 2015 είναι ότι το 56,3% των κατοίκων άνω των 15 ετών αντιμετωπίζει μικρό ή μεγαλύτερο πρόβλημα παχυσαρκίας</w:t>
      </w:r>
    </w:p>
    <w:p w:rsidR="00700E68" w:rsidRPr="00960D53" w:rsidRDefault="00700E68" w:rsidP="00960D53">
      <w:pPr>
        <w:pStyle w:val="a3"/>
        <w:numPr>
          <w:ilvl w:val="0"/>
          <w:numId w:val="17"/>
        </w:numPr>
        <w:jc w:val="both"/>
        <w:rPr>
          <w:b/>
          <w:u w:val="single"/>
        </w:rPr>
      </w:pPr>
      <w:r w:rsidRPr="00960D53">
        <w:rPr>
          <w:b/>
          <w:u w:val="single"/>
        </w:rPr>
        <w:lastRenderedPageBreak/>
        <w:t xml:space="preserve">Δείκτης εμβολιασμού παιδιών: </w:t>
      </w:r>
      <w:r w:rsidRPr="00960D53">
        <w:t>Σύμφωνα με τα πιο πρόσφατα στοιχεία η τιμή του δείκτη για το 2014 είναι ότι το 99% των παιδιών εμβολιάζονται κανονικά για όλες τις παιδικές ασθένειες.</w:t>
      </w:r>
    </w:p>
    <w:p w:rsidR="00700E68" w:rsidRPr="00960D53" w:rsidRDefault="00700E68" w:rsidP="00960D53">
      <w:pPr>
        <w:pStyle w:val="a3"/>
        <w:numPr>
          <w:ilvl w:val="0"/>
          <w:numId w:val="17"/>
        </w:numPr>
        <w:jc w:val="both"/>
        <w:rPr>
          <w:b/>
          <w:u w:val="single"/>
        </w:rPr>
      </w:pPr>
      <w:r w:rsidRPr="00960D53">
        <w:rPr>
          <w:b/>
          <w:u w:val="single"/>
        </w:rPr>
        <w:t xml:space="preserve">Δείκτης καρκινικής θνησιμότητας: </w:t>
      </w:r>
      <w:r w:rsidRPr="00960D53">
        <w:t>Σύμφωνα με τα πιο πρόσφατα στοιχεία η τιμή του δείκτη για το 2012 υπήρξαν 198 θάνατοι ανά 100.000 κατοίκους από τις διάφορες μορφές καρκίνου</w:t>
      </w:r>
    </w:p>
    <w:p w:rsidR="00700E68" w:rsidRPr="00960D53" w:rsidRDefault="00700E68" w:rsidP="00960D53">
      <w:pPr>
        <w:pStyle w:val="a3"/>
        <w:numPr>
          <w:ilvl w:val="0"/>
          <w:numId w:val="17"/>
        </w:numPr>
        <w:jc w:val="both"/>
        <w:rPr>
          <w:b/>
          <w:u w:val="single"/>
        </w:rPr>
      </w:pPr>
      <w:r w:rsidRPr="00960D53">
        <w:rPr>
          <w:b/>
          <w:u w:val="single"/>
        </w:rPr>
        <w:t xml:space="preserve">Δείκτης παιδικής θνησιμότητας κάτω των 5 ετών: </w:t>
      </w:r>
      <w:r w:rsidRPr="00960D53">
        <w:t>Σύμφωνα με τα πιο πρόσφατα στοιχεία η τιμή του δείκτη για το 2013 υπήρξαν μόλις 3,7 θάνατοι ανά 1000 μικρά παιδιά</w:t>
      </w:r>
    </w:p>
    <w:p w:rsidR="00700E68" w:rsidRPr="00960D53" w:rsidRDefault="00700E68" w:rsidP="00E81B00">
      <w:pPr>
        <w:pStyle w:val="a3"/>
        <w:numPr>
          <w:ilvl w:val="0"/>
          <w:numId w:val="17"/>
        </w:numPr>
        <w:jc w:val="both"/>
        <w:rPr>
          <w:b/>
          <w:u w:val="single"/>
        </w:rPr>
      </w:pPr>
      <w:r w:rsidRPr="00960D53">
        <w:rPr>
          <w:b/>
          <w:u w:val="single"/>
        </w:rPr>
        <w:t xml:space="preserve">Μηχανήματα μαστογραφίας: </w:t>
      </w:r>
      <w:r w:rsidRPr="00960D53">
        <w:t>Σύμφωνα με τα πιο πρόσφατα στοιχεία αυτά του 2013 η Ελλάδα διαθέτει 59,9 μηχανήματα ανά 1.000.000 κατοίκους</w:t>
      </w:r>
    </w:p>
    <w:p w:rsidR="00700E68" w:rsidRPr="00C92CF3" w:rsidRDefault="00700E68" w:rsidP="00E81B00">
      <w:pPr>
        <w:pStyle w:val="a3"/>
        <w:numPr>
          <w:ilvl w:val="0"/>
          <w:numId w:val="17"/>
        </w:numPr>
        <w:jc w:val="both"/>
        <w:rPr>
          <w:b/>
          <w:u w:val="single"/>
        </w:rPr>
      </w:pPr>
      <w:r w:rsidRPr="00960D53">
        <w:rPr>
          <w:b/>
          <w:u w:val="single"/>
        </w:rPr>
        <w:t xml:space="preserve">Αριθμός γιατρών και νοσηλευτικού προσωπικού: </w:t>
      </w:r>
      <w:r w:rsidRPr="00960D53">
        <w:t>Σύμφωνα με τα πιο πρόσφατα στοιχεία αυτά του 2013 στη χώρα μας αναλογούν 23,8  γιατροί ανά 23,8 νοσοκόμοι ανά 100.000 άτομα και 6,17 γιατροί ανά 1.000 άτομα</w:t>
      </w:r>
    </w:p>
    <w:p w:rsidR="00C92CF3" w:rsidRPr="00960D53" w:rsidRDefault="00C92CF3" w:rsidP="00E81B00">
      <w:pPr>
        <w:pStyle w:val="a3"/>
        <w:jc w:val="both"/>
        <w:rPr>
          <w:b/>
          <w:u w:val="single"/>
        </w:rPr>
      </w:pPr>
    </w:p>
    <w:p w:rsidR="00700E68" w:rsidRPr="00B16B12" w:rsidRDefault="00C92CF3" w:rsidP="00204A4F">
      <w:pPr>
        <w:pStyle w:val="ae"/>
        <w:tabs>
          <w:tab w:val="left" w:pos="5245"/>
        </w:tabs>
        <w:jc w:val="left"/>
        <w:rPr>
          <w:rFonts w:ascii="Calibri" w:hAnsi="Calibri"/>
          <w:sz w:val="28"/>
          <w:szCs w:val="28"/>
        </w:rPr>
      </w:pPr>
      <w:bookmarkStart w:id="38" w:name="_Toc466706481"/>
      <w:bookmarkStart w:id="39" w:name="_Toc466887881"/>
      <w:bookmarkStart w:id="40" w:name="_Toc522298111"/>
      <w:r w:rsidRPr="00B16B12">
        <w:rPr>
          <w:rFonts w:ascii="Calibri" w:hAnsi="Calibri"/>
          <w:sz w:val="28"/>
          <w:szCs w:val="28"/>
        </w:rPr>
        <w:t xml:space="preserve">2.3 </w:t>
      </w:r>
      <w:r w:rsidR="00700E68" w:rsidRPr="00B16B12">
        <w:rPr>
          <w:rFonts w:ascii="Calibri" w:hAnsi="Calibri"/>
          <w:sz w:val="28"/>
          <w:szCs w:val="28"/>
        </w:rPr>
        <w:t>Διαχρονική εξέλιξη του επιπέδου υγείας του πληθυσμού της Ελλάδας και της Ιταλίας</w:t>
      </w:r>
      <w:bookmarkEnd w:id="38"/>
      <w:bookmarkEnd w:id="39"/>
      <w:bookmarkEnd w:id="40"/>
    </w:p>
    <w:p w:rsidR="00700E68" w:rsidRPr="0062327C" w:rsidRDefault="00700E68" w:rsidP="00E81B00">
      <w:pPr>
        <w:spacing w:line="360" w:lineRule="auto"/>
      </w:pPr>
    </w:p>
    <w:p w:rsidR="00700E68" w:rsidRDefault="00700E68" w:rsidP="00E81B00">
      <w:pPr>
        <w:spacing w:line="360" w:lineRule="auto"/>
        <w:jc w:val="both"/>
        <w:rPr>
          <w:rFonts w:ascii="Times New Roman" w:hAnsi="Times New Roman"/>
          <w:sz w:val="24"/>
          <w:szCs w:val="24"/>
        </w:rPr>
      </w:pPr>
      <w:r w:rsidRPr="001F5B75">
        <w:rPr>
          <w:rFonts w:ascii="Times New Roman" w:hAnsi="Times New Roman"/>
          <w:sz w:val="24"/>
          <w:szCs w:val="24"/>
        </w:rPr>
        <w:t xml:space="preserve">Το επίπεδο της γενικότερης υγείας ενός λαού είναι μια ευρύτερη έννοια η οποία και για να μελετηθεί χρειάζεται να γίνει μια πολυπαραγοντική ανάλυση διαφόρων μεταβλητών που την επηρεάζουν. Στην ενότητα αυτή θα μελετηθούν αυτοί οι παράγοντες για τις δύο χώρες αναφοράς οι οποίες είναι η Ελλάδα και η Ιταλία και στη συνέχεια θα γίνει προσπάθεια να συγκριθούν τα αποτελέσματα των δεικτών και στις δύο αυτές </w:t>
      </w:r>
      <w:r w:rsidR="0025059D">
        <w:rPr>
          <w:rFonts w:ascii="Times New Roman" w:hAnsi="Times New Roman"/>
          <w:sz w:val="24"/>
          <w:szCs w:val="24"/>
        </w:rPr>
        <w:t>χώρες για τη περίοδο 2000 – 201</w:t>
      </w:r>
      <w:r w:rsidR="0025059D" w:rsidRPr="0025059D">
        <w:rPr>
          <w:rFonts w:ascii="Times New Roman" w:hAnsi="Times New Roman"/>
          <w:sz w:val="24"/>
          <w:szCs w:val="24"/>
        </w:rPr>
        <w:t>4</w:t>
      </w:r>
      <w:r w:rsidRPr="001F5B75">
        <w:rPr>
          <w:rFonts w:ascii="Times New Roman" w:hAnsi="Times New Roman"/>
          <w:sz w:val="24"/>
          <w:szCs w:val="24"/>
        </w:rPr>
        <w:t xml:space="preserve">, δηλαδή πριν αλλά και μετά το ξέσπασμα και την επέκταση της παγκόσμιας χρηματοπιστωτικής κρίσης. </w:t>
      </w:r>
    </w:p>
    <w:p w:rsidR="008A2EBD" w:rsidRPr="001F5B75" w:rsidRDefault="008A2EBD" w:rsidP="00E81B00">
      <w:pPr>
        <w:spacing w:line="360" w:lineRule="auto"/>
        <w:jc w:val="both"/>
        <w:rPr>
          <w:rFonts w:ascii="Times New Roman" w:hAnsi="Times New Roman"/>
        </w:rPr>
      </w:pPr>
    </w:p>
    <w:p w:rsidR="00700E68" w:rsidRPr="004B08DF" w:rsidRDefault="00C92CF3" w:rsidP="009D1410">
      <w:pPr>
        <w:pStyle w:val="ae"/>
        <w:jc w:val="left"/>
        <w:rPr>
          <w:rFonts w:ascii="Calibri" w:hAnsi="Calibri"/>
          <w:b w:val="0"/>
          <w:sz w:val="28"/>
          <w:szCs w:val="28"/>
        </w:rPr>
      </w:pPr>
      <w:bookmarkStart w:id="41" w:name="_Toc466706484"/>
      <w:bookmarkStart w:id="42" w:name="_Toc466887884"/>
      <w:bookmarkStart w:id="43" w:name="_Toc522298112"/>
      <w:r w:rsidRPr="004B08DF">
        <w:rPr>
          <w:rFonts w:ascii="Calibri" w:hAnsi="Calibri"/>
          <w:b w:val="0"/>
          <w:sz w:val="28"/>
          <w:szCs w:val="28"/>
        </w:rPr>
        <w:t xml:space="preserve">2.3.1 </w:t>
      </w:r>
      <w:r w:rsidR="00700E68" w:rsidRPr="004B08DF">
        <w:rPr>
          <w:rFonts w:ascii="Calibri" w:hAnsi="Calibri"/>
          <w:b w:val="0"/>
          <w:sz w:val="28"/>
          <w:szCs w:val="28"/>
        </w:rPr>
        <w:t>Συνολική δαπάνη για την υγεία ως ποσοστό του ΑΕΠ</w:t>
      </w:r>
      <w:bookmarkEnd w:id="41"/>
      <w:bookmarkEnd w:id="42"/>
      <w:bookmarkEnd w:id="43"/>
    </w:p>
    <w:p w:rsidR="00700E68" w:rsidRPr="000D4E78" w:rsidRDefault="00700E68" w:rsidP="00E81B00">
      <w:pPr>
        <w:spacing w:line="360" w:lineRule="auto"/>
        <w:jc w:val="center"/>
        <w:rPr>
          <w:rFonts w:ascii="Times New Roman" w:hAnsi="Times New Roman"/>
          <w:sz w:val="24"/>
          <w:szCs w:val="24"/>
          <w:lang w:eastAsia="en-US"/>
        </w:rPr>
      </w:pPr>
    </w:p>
    <w:p w:rsidR="00700E68" w:rsidRPr="00EC3ACF" w:rsidRDefault="00700E68" w:rsidP="00E81B00">
      <w:pPr>
        <w:spacing w:line="360" w:lineRule="auto"/>
        <w:jc w:val="center"/>
        <w:rPr>
          <w:rFonts w:ascii="Times New Roman" w:hAnsi="Times New Roman"/>
          <w:sz w:val="24"/>
          <w:szCs w:val="24"/>
          <w:u w:val="single"/>
        </w:rPr>
      </w:pPr>
      <w:r w:rsidRPr="00960D53">
        <w:rPr>
          <w:rFonts w:ascii="Times New Roman" w:hAnsi="Times New Roman"/>
          <w:sz w:val="24"/>
          <w:szCs w:val="24"/>
          <w:u w:val="single"/>
        </w:rPr>
        <w:t xml:space="preserve">Πίνακας </w:t>
      </w:r>
      <w:r w:rsidRPr="00EC3ACF">
        <w:rPr>
          <w:rFonts w:ascii="Times New Roman" w:hAnsi="Times New Roman"/>
          <w:sz w:val="24"/>
          <w:szCs w:val="24"/>
          <w:u w:val="single"/>
        </w:rPr>
        <w:t>1: Οι δαπ</w:t>
      </w:r>
      <w:r>
        <w:rPr>
          <w:rFonts w:ascii="Times New Roman" w:hAnsi="Times New Roman"/>
          <w:sz w:val="24"/>
          <w:szCs w:val="24"/>
          <w:u w:val="single"/>
        </w:rPr>
        <w:t>άνες για την υγεία ως ποσοστό του ΑΕΠ στην Ελλάδα και στην Ιταλία για τη περίοδο 2000 έως 2014</w:t>
      </w:r>
    </w:p>
    <w:tbl>
      <w:tblPr>
        <w:tblW w:w="0" w:type="auto"/>
        <w:tblInd w:w="392"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tblPr>
      <w:tblGrid>
        <w:gridCol w:w="2693"/>
        <w:gridCol w:w="2410"/>
        <w:gridCol w:w="2693"/>
      </w:tblGrid>
      <w:tr w:rsidR="00700E68" w:rsidRPr="00654072" w:rsidTr="004244EA">
        <w:trPr>
          <w:trHeight w:val="300"/>
        </w:trPr>
        <w:tc>
          <w:tcPr>
            <w:tcW w:w="2693" w:type="dxa"/>
            <w:shd w:val="clear" w:color="auto" w:fill="E5DFEC"/>
            <w:noWrap/>
          </w:tcPr>
          <w:p w:rsidR="00700E68" w:rsidRPr="00654072" w:rsidRDefault="00700E68" w:rsidP="00E81B00">
            <w:pPr>
              <w:spacing w:after="0" w:line="360" w:lineRule="auto"/>
              <w:jc w:val="center"/>
              <w:rPr>
                <w:rFonts w:ascii="Times New Roman" w:hAnsi="Times New Roman"/>
                <w:sz w:val="24"/>
                <w:szCs w:val="24"/>
                <w:lang w:eastAsia="en-US"/>
              </w:rPr>
            </w:pPr>
            <w:r>
              <w:rPr>
                <w:rFonts w:ascii="Times New Roman" w:hAnsi="Times New Roman"/>
                <w:sz w:val="24"/>
                <w:szCs w:val="24"/>
                <w:lang w:eastAsia="en-US"/>
              </w:rPr>
              <w:lastRenderedPageBreak/>
              <w:t>ΈΤΟΣ</w:t>
            </w:r>
          </w:p>
        </w:tc>
        <w:tc>
          <w:tcPr>
            <w:tcW w:w="2410" w:type="dxa"/>
            <w:shd w:val="clear" w:color="auto" w:fill="E5DFEC"/>
            <w:noWrap/>
          </w:tcPr>
          <w:p w:rsidR="00700E68" w:rsidRPr="00654072" w:rsidRDefault="00700E68" w:rsidP="00E81B00">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ΕΛΛΑΔΑ</w:t>
            </w:r>
          </w:p>
        </w:tc>
        <w:tc>
          <w:tcPr>
            <w:tcW w:w="2693" w:type="dxa"/>
            <w:shd w:val="clear" w:color="auto" w:fill="E5DFEC"/>
            <w:noWrap/>
          </w:tcPr>
          <w:p w:rsidR="00700E68" w:rsidRPr="00654072" w:rsidRDefault="00700E68" w:rsidP="00E81B00">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ΙΤΑΛΙΑ</w:t>
            </w:r>
          </w:p>
        </w:tc>
      </w:tr>
      <w:tr w:rsidR="00700E68" w:rsidRPr="00654072" w:rsidTr="00874169">
        <w:trPr>
          <w:trHeight w:val="300"/>
        </w:trPr>
        <w:tc>
          <w:tcPr>
            <w:tcW w:w="2693" w:type="dxa"/>
            <w:shd w:val="clear" w:color="auto" w:fill="DAEEF3"/>
            <w:noWrap/>
          </w:tcPr>
          <w:p w:rsidR="00700E68" w:rsidRPr="00654072" w:rsidRDefault="00700E68" w:rsidP="00E81B00">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"2000"</w:t>
            </w:r>
          </w:p>
        </w:tc>
        <w:tc>
          <w:tcPr>
            <w:tcW w:w="2410" w:type="dxa"/>
            <w:shd w:val="clear" w:color="auto" w:fill="DAEEF3"/>
            <w:noWrap/>
          </w:tcPr>
          <w:p w:rsidR="00700E68" w:rsidRPr="00654072" w:rsidRDefault="00700E68" w:rsidP="00E81B00">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7,24</w:t>
            </w:r>
          </w:p>
        </w:tc>
        <w:tc>
          <w:tcPr>
            <w:tcW w:w="2693" w:type="dxa"/>
            <w:shd w:val="clear" w:color="auto" w:fill="DAEEF3"/>
            <w:noWrap/>
          </w:tcPr>
          <w:p w:rsidR="00700E68" w:rsidRPr="00654072" w:rsidRDefault="00700E68" w:rsidP="00E81B00">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7,58</w:t>
            </w:r>
          </w:p>
        </w:tc>
      </w:tr>
      <w:tr w:rsidR="00700E68" w:rsidRPr="00654072" w:rsidTr="00874169">
        <w:trPr>
          <w:trHeight w:val="300"/>
        </w:trPr>
        <w:tc>
          <w:tcPr>
            <w:tcW w:w="2693" w:type="dxa"/>
            <w:shd w:val="clear" w:color="auto" w:fill="DAEEF3"/>
            <w:noWrap/>
          </w:tcPr>
          <w:p w:rsidR="00700E68" w:rsidRPr="00654072" w:rsidRDefault="00700E68" w:rsidP="00E81B00">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"2001"</w:t>
            </w:r>
          </w:p>
        </w:tc>
        <w:tc>
          <w:tcPr>
            <w:tcW w:w="2410" w:type="dxa"/>
            <w:shd w:val="clear" w:color="auto" w:fill="DAEEF3"/>
            <w:noWrap/>
          </w:tcPr>
          <w:p w:rsidR="00700E68" w:rsidRPr="00654072" w:rsidRDefault="00700E68" w:rsidP="00E81B00">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7,99</w:t>
            </w:r>
          </w:p>
        </w:tc>
        <w:tc>
          <w:tcPr>
            <w:tcW w:w="2693" w:type="dxa"/>
            <w:shd w:val="clear" w:color="auto" w:fill="DAEEF3"/>
            <w:noWrap/>
          </w:tcPr>
          <w:p w:rsidR="00700E68" w:rsidRPr="00654072" w:rsidRDefault="00700E68" w:rsidP="00E81B00">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7,77</w:t>
            </w:r>
          </w:p>
        </w:tc>
      </w:tr>
      <w:tr w:rsidR="00700E68" w:rsidRPr="00654072" w:rsidTr="00874169">
        <w:trPr>
          <w:trHeight w:val="300"/>
        </w:trPr>
        <w:tc>
          <w:tcPr>
            <w:tcW w:w="2693" w:type="dxa"/>
            <w:shd w:val="clear" w:color="auto" w:fill="DAEEF3"/>
            <w:noWrap/>
          </w:tcPr>
          <w:p w:rsidR="00700E68" w:rsidRPr="00654072" w:rsidRDefault="00700E68" w:rsidP="00E81B00">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"2002"</w:t>
            </w:r>
          </w:p>
        </w:tc>
        <w:tc>
          <w:tcPr>
            <w:tcW w:w="2410" w:type="dxa"/>
            <w:shd w:val="clear" w:color="auto" w:fill="DAEEF3"/>
            <w:noWrap/>
          </w:tcPr>
          <w:p w:rsidR="00700E68" w:rsidRPr="00654072" w:rsidRDefault="00700E68" w:rsidP="00E81B00">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8,23</w:t>
            </w:r>
          </w:p>
        </w:tc>
        <w:tc>
          <w:tcPr>
            <w:tcW w:w="2693" w:type="dxa"/>
            <w:shd w:val="clear" w:color="auto" w:fill="DAEEF3"/>
            <w:noWrap/>
          </w:tcPr>
          <w:p w:rsidR="00700E68" w:rsidRPr="00654072" w:rsidRDefault="00700E68" w:rsidP="00E81B00">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7,89</w:t>
            </w:r>
          </w:p>
        </w:tc>
      </w:tr>
      <w:tr w:rsidR="00700E68" w:rsidRPr="00654072" w:rsidTr="00874169">
        <w:trPr>
          <w:trHeight w:val="300"/>
        </w:trPr>
        <w:tc>
          <w:tcPr>
            <w:tcW w:w="2693" w:type="dxa"/>
            <w:shd w:val="clear" w:color="auto" w:fill="DAEEF3"/>
            <w:noWrap/>
          </w:tcPr>
          <w:p w:rsidR="00700E68" w:rsidRPr="00654072" w:rsidRDefault="00700E68" w:rsidP="00E81B00">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"2003"</w:t>
            </w:r>
          </w:p>
        </w:tc>
        <w:tc>
          <w:tcPr>
            <w:tcW w:w="2410" w:type="dxa"/>
            <w:shd w:val="clear" w:color="auto" w:fill="DAEEF3"/>
            <w:noWrap/>
          </w:tcPr>
          <w:p w:rsidR="00700E68" w:rsidRPr="00654072" w:rsidRDefault="00700E68" w:rsidP="00E81B00">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8,2</w:t>
            </w:r>
          </w:p>
        </w:tc>
        <w:tc>
          <w:tcPr>
            <w:tcW w:w="2693" w:type="dxa"/>
            <w:shd w:val="clear" w:color="auto" w:fill="DAEEF3"/>
            <w:noWrap/>
          </w:tcPr>
          <w:p w:rsidR="00700E68" w:rsidRPr="00654072" w:rsidRDefault="00700E68" w:rsidP="00E81B00">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7,86</w:t>
            </w:r>
          </w:p>
        </w:tc>
      </w:tr>
      <w:tr w:rsidR="00700E68" w:rsidRPr="00654072" w:rsidTr="00874169">
        <w:trPr>
          <w:trHeight w:val="300"/>
        </w:trPr>
        <w:tc>
          <w:tcPr>
            <w:tcW w:w="2693" w:type="dxa"/>
            <w:shd w:val="clear" w:color="auto" w:fill="DAEEF3"/>
            <w:noWrap/>
          </w:tcPr>
          <w:p w:rsidR="00700E68" w:rsidRPr="00654072" w:rsidRDefault="00700E68" w:rsidP="00E81B00">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"2004"</w:t>
            </w:r>
          </w:p>
        </w:tc>
        <w:tc>
          <w:tcPr>
            <w:tcW w:w="2410" w:type="dxa"/>
            <w:shd w:val="clear" w:color="auto" w:fill="DAEEF3"/>
            <w:noWrap/>
          </w:tcPr>
          <w:p w:rsidR="00700E68" w:rsidRPr="00654072" w:rsidRDefault="00700E68" w:rsidP="00E81B00">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7,93</w:t>
            </w:r>
          </w:p>
        </w:tc>
        <w:tc>
          <w:tcPr>
            <w:tcW w:w="2693" w:type="dxa"/>
            <w:shd w:val="clear" w:color="auto" w:fill="DAEEF3"/>
            <w:noWrap/>
          </w:tcPr>
          <w:p w:rsidR="00700E68" w:rsidRPr="00654072" w:rsidRDefault="00700E68" w:rsidP="00E81B00">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8,19</w:t>
            </w:r>
          </w:p>
        </w:tc>
      </w:tr>
      <w:tr w:rsidR="00700E68" w:rsidRPr="00654072" w:rsidTr="00874169">
        <w:trPr>
          <w:trHeight w:val="300"/>
        </w:trPr>
        <w:tc>
          <w:tcPr>
            <w:tcW w:w="2693" w:type="dxa"/>
            <w:shd w:val="clear" w:color="auto" w:fill="DAEEF3"/>
            <w:noWrap/>
          </w:tcPr>
          <w:p w:rsidR="00700E68" w:rsidRPr="00654072" w:rsidRDefault="00700E68" w:rsidP="00E81B00">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"2005"</w:t>
            </w:r>
          </w:p>
        </w:tc>
        <w:tc>
          <w:tcPr>
            <w:tcW w:w="2410" w:type="dxa"/>
            <w:shd w:val="clear" w:color="auto" w:fill="DAEEF3"/>
            <w:noWrap/>
          </w:tcPr>
          <w:p w:rsidR="00700E68" w:rsidRPr="00654072" w:rsidRDefault="00700E68" w:rsidP="00E81B00">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9</w:t>
            </w:r>
          </w:p>
        </w:tc>
        <w:tc>
          <w:tcPr>
            <w:tcW w:w="2693" w:type="dxa"/>
            <w:shd w:val="clear" w:color="auto" w:fill="DAEEF3"/>
            <w:noWrap/>
          </w:tcPr>
          <w:p w:rsidR="00700E68" w:rsidRPr="00654072" w:rsidRDefault="00700E68" w:rsidP="00E81B00">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8,36</w:t>
            </w:r>
          </w:p>
        </w:tc>
      </w:tr>
      <w:tr w:rsidR="00700E68" w:rsidRPr="00654072" w:rsidTr="00874169">
        <w:trPr>
          <w:trHeight w:val="300"/>
        </w:trPr>
        <w:tc>
          <w:tcPr>
            <w:tcW w:w="2693" w:type="dxa"/>
            <w:shd w:val="clear" w:color="auto" w:fill="DAEEF3"/>
            <w:noWrap/>
          </w:tcPr>
          <w:p w:rsidR="00700E68" w:rsidRPr="00654072" w:rsidRDefault="00700E68" w:rsidP="00E81B00">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"2006"</w:t>
            </w:r>
          </w:p>
        </w:tc>
        <w:tc>
          <w:tcPr>
            <w:tcW w:w="2410" w:type="dxa"/>
            <w:shd w:val="clear" w:color="auto" w:fill="DAEEF3"/>
            <w:noWrap/>
          </w:tcPr>
          <w:p w:rsidR="00700E68" w:rsidRPr="00654072" w:rsidRDefault="00700E68" w:rsidP="00E81B00">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8,97</w:t>
            </w:r>
          </w:p>
        </w:tc>
        <w:tc>
          <w:tcPr>
            <w:tcW w:w="2693" w:type="dxa"/>
            <w:shd w:val="clear" w:color="auto" w:fill="DAEEF3"/>
            <w:noWrap/>
          </w:tcPr>
          <w:p w:rsidR="00700E68" w:rsidRPr="00654072" w:rsidRDefault="00700E68" w:rsidP="00E81B00">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8,46</w:t>
            </w:r>
          </w:p>
        </w:tc>
      </w:tr>
      <w:tr w:rsidR="00700E68" w:rsidRPr="00654072" w:rsidTr="00874169">
        <w:trPr>
          <w:trHeight w:val="300"/>
        </w:trPr>
        <w:tc>
          <w:tcPr>
            <w:tcW w:w="2693" w:type="dxa"/>
            <w:shd w:val="clear" w:color="auto" w:fill="DAEEF3"/>
            <w:noWrap/>
          </w:tcPr>
          <w:p w:rsidR="00700E68" w:rsidRPr="00654072" w:rsidRDefault="00700E68" w:rsidP="00E81B00">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"2007"</w:t>
            </w:r>
          </w:p>
        </w:tc>
        <w:tc>
          <w:tcPr>
            <w:tcW w:w="2410" w:type="dxa"/>
            <w:shd w:val="clear" w:color="auto" w:fill="DAEEF3"/>
            <w:noWrap/>
          </w:tcPr>
          <w:p w:rsidR="00700E68" w:rsidRPr="00654072" w:rsidRDefault="00700E68" w:rsidP="00E81B00">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9,06</w:t>
            </w:r>
          </w:p>
        </w:tc>
        <w:tc>
          <w:tcPr>
            <w:tcW w:w="2693" w:type="dxa"/>
            <w:shd w:val="clear" w:color="auto" w:fill="DAEEF3"/>
            <w:noWrap/>
          </w:tcPr>
          <w:p w:rsidR="00700E68" w:rsidRPr="00654072" w:rsidRDefault="00700E68" w:rsidP="00E81B00">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8,16</w:t>
            </w:r>
          </w:p>
        </w:tc>
      </w:tr>
      <w:tr w:rsidR="00700E68" w:rsidRPr="00654072" w:rsidTr="00874169">
        <w:trPr>
          <w:trHeight w:val="300"/>
        </w:trPr>
        <w:tc>
          <w:tcPr>
            <w:tcW w:w="2693" w:type="dxa"/>
            <w:shd w:val="clear" w:color="auto" w:fill="DAEEF3"/>
            <w:noWrap/>
          </w:tcPr>
          <w:p w:rsidR="00700E68" w:rsidRPr="00654072" w:rsidRDefault="00700E68" w:rsidP="003F6F7C">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"2008"</w:t>
            </w:r>
          </w:p>
        </w:tc>
        <w:tc>
          <w:tcPr>
            <w:tcW w:w="2410" w:type="dxa"/>
            <w:shd w:val="clear" w:color="auto" w:fill="DAEEF3"/>
            <w:noWrap/>
          </w:tcPr>
          <w:p w:rsidR="00700E68" w:rsidRPr="00654072" w:rsidRDefault="00700E68" w:rsidP="003F6F7C">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9,76</w:t>
            </w:r>
          </w:p>
        </w:tc>
        <w:tc>
          <w:tcPr>
            <w:tcW w:w="2693" w:type="dxa"/>
            <w:shd w:val="clear" w:color="auto" w:fill="DAEEF3"/>
            <w:noWrap/>
          </w:tcPr>
          <w:p w:rsidR="00700E68" w:rsidRPr="00654072" w:rsidRDefault="00700E68" w:rsidP="003F6F7C">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8,56</w:t>
            </w:r>
          </w:p>
        </w:tc>
      </w:tr>
      <w:tr w:rsidR="00700E68" w:rsidRPr="00654072" w:rsidTr="00874169">
        <w:trPr>
          <w:trHeight w:val="300"/>
        </w:trPr>
        <w:tc>
          <w:tcPr>
            <w:tcW w:w="2693" w:type="dxa"/>
            <w:shd w:val="clear" w:color="auto" w:fill="DAEEF3"/>
            <w:noWrap/>
          </w:tcPr>
          <w:p w:rsidR="00700E68" w:rsidRPr="00654072" w:rsidRDefault="00700E68" w:rsidP="003F6F7C">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"2009"</w:t>
            </w:r>
          </w:p>
        </w:tc>
        <w:tc>
          <w:tcPr>
            <w:tcW w:w="2410" w:type="dxa"/>
            <w:shd w:val="clear" w:color="auto" w:fill="DAEEF3"/>
            <w:noWrap/>
          </w:tcPr>
          <w:p w:rsidR="00700E68" w:rsidRPr="00654072" w:rsidRDefault="00700E68" w:rsidP="003F6F7C">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9,76</w:t>
            </w:r>
          </w:p>
        </w:tc>
        <w:tc>
          <w:tcPr>
            <w:tcW w:w="2693" w:type="dxa"/>
            <w:shd w:val="clear" w:color="auto" w:fill="DAEEF3"/>
            <w:noWrap/>
          </w:tcPr>
          <w:p w:rsidR="00700E68" w:rsidRPr="00654072" w:rsidRDefault="00700E68" w:rsidP="003F6F7C">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8,98</w:t>
            </w:r>
          </w:p>
        </w:tc>
      </w:tr>
      <w:tr w:rsidR="00700E68" w:rsidRPr="00654072" w:rsidTr="00874169">
        <w:trPr>
          <w:trHeight w:val="300"/>
        </w:trPr>
        <w:tc>
          <w:tcPr>
            <w:tcW w:w="2693" w:type="dxa"/>
            <w:shd w:val="clear" w:color="auto" w:fill="DAEEF3"/>
            <w:noWrap/>
          </w:tcPr>
          <w:p w:rsidR="00700E68" w:rsidRPr="00654072" w:rsidRDefault="00700E68" w:rsidP="003F6F7C">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"2010"</w:t>
            </w:r>
          </w:p>
        </w:tc>
        <w:tc>
          <w:tcPr>
            <w:tcW w:w="2410" w:type="dxa"/>
            <w:shd w:val="clear" w:color="auto" w:fill="DAEEF3"/>
            <w:noWrap/>
          </w:tcPr>
          <w:p w:rsidR="00700E68" w:rsidRPr="00654072" w:rsidRDefault="00700E68" w:rsidP="003F6F7C">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9,85</w:t>
            </w:r>
          </w:p>
        </w:tc>
        <w:tc>
          <w:tcPr>
            <w:tcW w:w="2693" w:type="dxa"/>
            <w:shd w:val="clear" w:color="auto" w:fill="DAEEF3"/>
            <w:noWrap/>
          </w:tcPr>
          <w:p w:rsidR="00700E68" w:rsidRPr="00654072" w:rsidRDefault="00700E68" w:rsidP="003F6F7C">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8,95</w:t>
            </w:r>
          </w:p>
        </w:tc>
      </w:tr>
      <w:tr w:rsidR="00700E68" w:rsidRPr="00654072" w:rsidTr="00874169">
        <w:trPr>
          <w:trHeight w:val="300"/>
        </w:trPr>
        <w:tc>
          <w:tcPr>
            <w:tcW w:w="2693" w:type="dxa"/>
            <w:shd w:val="clear" w:color="auto" w:fill="DAEEF3"/>
            <w:noWrap/>
          </w:tcPr>
          <w:p w:rsidR="00700E68" w:rsidRPr="00654072" w:rsidRDefault="00700E68" w:rsidP="003F6F7C">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"2011"</w:t>
            </w:r>
          </w:p>
        </w:tc>
        <w:tc>
          <w:tcPr>
            <w:tcW w:w="2410" w:type="dxa"/>
            <w:shd w:val="clear" w:color="auto" w:fill="DAEEF3"/>
            <w:noWrap/>
          </w:tcPr>
          <w:p w:rsidR="00700E68" w:rsidRPr="00654072" w:rsidRDefault="00700E68" w:rsidP="003F6F7C">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9,47</w:t>
            </w:r>
          </w:p>
        </w:tc>
        <w:tc>
          <w:tcPr>
            <w:tcW w:w="2693" w:type="dxa"/>
            <w:shd w:val="clear" w:color="auto" w:fill="DAEEF3"/>
            <w:noWrap/>
          </w:tcPr>
          <w:p w:rsidR="00700E68" w:rsidRPr="00654072" w:rsidRDefault="00700E68" w:rsidP="003F6F7C">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8,83</w:t>
            </w:r>
          </w:p>
        </w:tc>
      </w:tr>
      <w:tr w:rsidR="00700E68" w:rsidRPr="00654072" w:rsidTr="00874169">
        <w:trPr>
          <w:trHeight w:val="300"/>
        </w:trPr>
        <w:tc>
          <w:tcPr>
            <w:tcW w:w="2693" w:type="dxa"/>
            <w:shd w:val="clear" w:color="auto" w:fill="DAEEF3"/>
            <w:noWrap/>
          </w:tcPr>
          <w:p w:rsidR="00700E68" w:rsidRPr="00654072" w:rsidRDefault="00700E68" w:rsidP="003F6F7C">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"2012"</w:t>
            </w:r>
          </w:p>
        </w:tc>
        <w:tc>
          <w:tcPr>
            <w:tcW w:w="2410" w:type="dxa"/>
            <w:shd w:val="clear" w:color="auto" w:fill="DAEEF3"/>
            <w:noWrap/>
          </w:tcPr>
          <w:p w:rsidR="00700E68" w:rsidRPr="00654072" w:rsidRDefault="00700E68" w:rsidP="003F6F7C">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8,95</w:t>
            </w:r>
          </w:p>
        </w:tc>
        <w:tc>
          <w:tcPr>
            <w:tcW w:w="2693" w:type="dxa"/>
            <w:shd w:val="clear" w:color="auto" w:fill="DAEEF3"/>
            <w:noWrap/>
          </w:tcPr>
          <w:p w:rsidR="00700E68" w:rsidRPr="00654072" w:rsidRDefault="00700E68" w:rsidP="003F6F7C">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8,84</w:t>
            </w:r>
          </w:p>
        </w:tc>
      </w:tr>
      <w:tr w:rsidR="00700E68" w:rsidRPr="00654072" w:rsidTr="00874169">
        <w:trPr>
          <w:trHeight w:val="300"/>
        </w:trPr>
        <w:tc>
          <w:tcPr>
            <w:tcW w:w="2693" w:type="dxa"/>
            <w:shd w:val="clear" w:color="auto" w:fill="DAEEF3"/>
            <w:noWrap/>
          </w:tcPr>
          <w:p w:rsidR="00700E68" w:rsidRPr="00654072" w:rsidRDefault="00700E68" w:rsidP="003F6F7C">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"2013"</w:t>
            </w:r>
          </w:p>
        </w:tc>
        <w:tc>
          <w:tcPr>
            <w:tcW w:w="2410" w:type="dxa"/>
            <w:shd w:val="clear" w:color="auto" w:fill="DAEEF3"/>
            <w:noWrap/>
          </w:tcPr>
          <w:p w:rsidR="00700E68" w:rsidRPr="00654072" w:rsidRDefault="00700E68" w:rsidP="003F6F7C">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8,75</w:t>
            </w:r>
          </w:p>
        </w:tc>
        <w:tc>
          <w:tcPr>
            <w:tcW w:w="2693" w:type="dxa"/>
            <w:shd w:val="clear" w:color="auto" w:fill="DAEEF3"/>
            <w:noWrap/>
          </w:tcPr>
          <w:p w:rsidR="00700E68" w:rsidRPr="00654072" w:rsidRDefault="00700E68" w:rsidP="003F6F7C">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8,8</w:t>
            </w:r>
          </w:p>
        </w:tc>
      </w:tr>
      <w:tr w:rsidR="00700E68" w:rsidRPr="00654072" w:rsidTr="00874169">
        <w:trPr>
          <w:trHeight w:val="300"/>
        </w:trPr>
        <w:tc>
          <w:tcPr>
            <w:tcW w:w="2693" w:type="dxa"/>
            <w:shd w:val="clear" w:color="auto" w:fill="DAEEF3"/>
            <w:noWrap/>
          </w:tcPr>
          <w:p w:rsidR="00700E68" w:rsidRPr="00654072" w:rsidRDefault="00700E68" w:rsidP="003F6F7C">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"2014"</w:t>
            </w:r>
          </w:p>
        </w:tc>
        <w:tc>
          <w:tcPr>
            <w:tcW w:w="2410" w:type="dxa"/>
            <w:shd w:val="clear" w:color="auto" w:fill="DAEEF3"/>
            <w:noWrap/>
          </w:tcPr>
          <w:p w:rsidR="00700E68" w:rsidRPr="00654072" w:rsidRDefault="00700E68" w:rsidP="003F6F7C">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8,29</w:t>
            </w:r>
          </w:p>
        </w:tc>
        <w:tc>
          <w:tcPr>
            <w:tcW w:w="2693" w:type="dxa"/>
            <w:shd w:val="clear" w:color="auto" w:fill="DAEEF3"/>
            <w:noWrap/>
          </w:tcPr>
          <w:p w:rsidR="00700E68" w:rsidRPr="00654072" w:rsidRDefault="00700E68" w:rsidP="007B7674">
            <w:pPr>
              <w:tabs>
                <w:tab w:val="center" w:pos="1026"/>
                <w:tab w:val="right" w:pos="2052"/>
              </w:tabs>
              <w:spacing w:after="0" w:line="360" w:lineRule="auto"/>
              <w:rPr>
                <w:rFonts w:ascii="Times New Roman" w:hAnsi="Times New Roman"/>
                <w:sz w:val="24"/>
                <w:szCs w:val="24"/>
                <w:lang w:eastAsia="en-US"/>
              </w:rPr>
            </w:pPr>
            <w:r>
              <w:rPr>
                <w:rFonts w:ascii="Times New Roman" w:hAnsi="Times New Roman"/>
                <w:sz w:val="24"/>
                <w:szCs w:val="24"/>
                <w:lang w:eastAsia="en-US"/>
              </w:rPr>
              <w:tab/>
            </w:r>
            <w:r w:rsidRPr="00654072">
              <w:rPr>
                <w:rFonts w:ascii="Times New Roman" w:hAnsi="Times New Roman"/>
                <w:sz w:val="24"/>
                <w:szCs w:val="24"/>
                <w:lang w:eastAsia="en-US"/>
              </w:rPr>
              <w:t>8,2</w:t>
            </w:r>
            <w:r>
              <w:rPr>
                <w:rFonts w:ascii="Times New Roman" w:hAnsi="Times New Roman"/>
                <w:sz w:val="24"/>
                <w:szCs w:val="24"/>
                <w:lang w:eastAsia="en-US"/>
              </w:rPr>
              <w:tab/>
            </w:r>
          </w:p>
        </w:tc>
      </w:tr>
    </w:tbl>
    <w:p w:rsidR="00700E68" w:rsidRPr="00960D53" w:rsidRDefault="00700E68" w:rsidP="004244EA">
      <w:pPr>
        <w:spacing w:line="360" w:lineRule="auto"/>
        <w:jc w:val="center"/>
        <w:rPr>
          <w:rFonts w:ascii="Times New Roman" w:hAnsi="Times New Roman"/>
          <w:sz w:val="24"/>
          <w:szCs w:val="24"/>
        </w:rPr>
      </w:pPr>
      <w:r w:rsidRPr="00960D53">
        <w:rPr>
          <w:rFonts w:ascii="Times New Roman" w:hAnsi="Times New Roman"/>
          <w:sz w:val="24"/>
          <w:szCs w:val="24"/>
        </w:rPr>
        <w:t>Πηγή: ΟΟΣΑ</w:t>
      </w:r>
    </w:p>
    <w:p w:rsidR="00700E68" w:rsidRPr="00960D53" w:rsidRDefault="00700E68" w:rsidP="00960D53">
      <w:pPr>
        <w:spacing w:line="360" w:lineRule="auto"/>
        <w:jc w:val="both"/>
        <w:rPr>
          <w:rFonts w:ascii="Times New Roman" w:hAnsi="Times New Roman"/>
          <w:sz w:val="24"/>
          <w:szCs w:val="24"/>
          <w:lang w:val="en-US"/>
        </w:rPr>
      </w:pPr>
    </w:p>
    <w:p w:rsidR="00700E68" w:rsidRPr="00EC3ACF" w:rsidRDefault="00700E68" w:rsidP="004244EA">
      <w:pPr>
        <w:spacing w:line="360" w:lineRule="auto"/>
        <w:jc w:val="center"/>
        <w:rPr>
          <w:rFonts w:ascii="Times New Roman" w:hAnsi="Times New Roman"/>
          <w:sz w:val="24"/>
          <w:szCs w:val="24"/>
          <w:u w:val="single"/>
        </w:rPr>
      </w:pPr>
      <w:r w:rsidRPr="004244EA">
        <w:rPr>
          <w:rFonts w:ascii="Times New Roman" w:hAnsi="Times New Roman"/>
          <w:sz w:val="24"/>
          <w:szCs w:val="24"/>
          <w:u w:val="single"/>
        </w:rPr>
        <w:t>Διάγραμμα 1: Οι δαπάνες για την υγεία ως ποσοστό του ΑΕΠ στην Ελλάδα και στην</w:t>
      </w:r>
      <w:r>
        <w:rPr>
          <w:rFonts w:ascii="Times New Roman" w:hAnsi="Times New Roman"/>
          <w:sz w:val="24"/>
          <w:szCs w:val="24"/>
          <w:u w:val="single"/>
        </w:rPr>
        <w:t xml:space="preserve"> Ιταλία για τη περίοδο 2000 έως 2014</w:t>
      </w:r>
    </w:p>
    <w:p w:rsidR="00700E68" w:rsidRPr="00960D53" w:rsidRDefault="00DB6BD0" w:rsidP="00960D53">
      <w:pPr>
        <w:spacing w:line="360" w:lineRule="auto"/>
        <w:jc w:val="both"/>
        <w:rPr>
          <w:rFonts w:ascii="Times New Roman" w:hAnsi="Times New Roman"/>
          <w:sz w:val="24"/>
          <w:szCs w:val="24"/>
          <w:u w:val="single"/>
        </w:rPr>
      </w:pPr>
      <w:r w:rsidRPr="00A46FD2">
        <w:rPr>
          <w:rFonts w:ascii="Times New Roman" w:hAnsi="Times New Roman"/>
          <w:sz w:val="24"/>
          <w:szCs w:val="24"/>
        </w:rPr>
        <w:lastRenderedPageBreak/>
        <w:pict>
          <v:shape id="_x0000_i1025" type="#_x0000_t75" style="width:415.5pt;height:366.75pt">
            <v:imagedata r:id="rId10" o:title=""/>
          </v:shape>
        </w:pict>
      </w:r>
    </w:p>
    <w:p w:rsidR="00700E68" w:rsidRPr="00960D53" w:rsidRDefault="00700E68" w:rsidP="004244EA">
      <w:pPr>
        <w:spacing w:line="360" w:lineRule="auto"/>
        <w:jc w:val="center"/>
        <w:rPr>
          <w:rFonts w:ascii="Times New Roman" w:hAnsi="Times New Roman"/>
          <w:sz w:val="24"/>
          <w:szCs w:val="24"/>
        </w:rPr>
      </w:pPr>
      <w:r w:rsidRPr="00960D53">
        <w:rPr>
          <w:rFonts w:ascii="Times New Roman" w:hAnsi="Times New Roman"/>
          <w:sz w:val="24"/>
          <w:szCs w:val="24"/>
        </w:rPr>
        <w:t>Πηγή: Ιδία επεξεργασία</w:t>
      </w:r>
    </w:p>
    <w:p w:rsidR="00700E68" w:rsidRPr="00D058EE" w:rsidRDefault="00700E68" w:rsidP="00DD0113">
      <w:pPr>
        <w:spacing w:line="360" w:lineRule="auto"/>
        <w:jc w:val="both"/>
        <w:rPr>
          <w:rFonts w:ascii="Times New Roman" w:hAnsi="Times New Roman"/>
          <w:sz w:val="24"/>
          <w:szCs w:val="24"/>
        </w:rPr>
      </w:pPr>
      <w:r w:rsidRPr="00960D53">
        <w:rPr>
          <w:rFonts w:ascii="Times New Roman" w:hAnsi="Times New Roman"/>
          <w:sz w:val="24"/>
          <w:szCs w:val="24"/>
        </w:rPr>
        <w:t>Όπως μπορούμε να παρατηρήσουμε απ</w:t>
      </w:r>
      <w:r>
        <w:rPr>
          <w:rFonts w:ascii="Times New Roman" w:hAnsi="Times New Roman"/>
          <w:sz w:val="24"/>
          <w:szCs w:val="24"/>
        </w:rPr>
        <w:t xml:space="preserve">ό τα δεδομένα του διαγράμματος </w:t>
      </w:r>
      <w:r w:rsidRPr="00736AA0">
        <w:rPr>
          <w:rFonts w:ascii="Times New Roman" w:hAnsi="Times New Roman"/>
          <w:sz w:val="24"/>
          <w:szCs w:val="24"/>
        </w:rPr>
        <w:t>1</w:t>
      </w:r>
      <w:r w:rsidRPr="00960D53">
        <w:rPr>
          <w:rFonts w:ascii="Times New Roman" w:hAnsi="Times New Roman"/>
          <w:sz w:val="24"/>
          <w:szCs w:val="24"/>
        </w:rPr>
        <w:t xml:space="preserve"> η συνολική δαπάνη για την υγεία ως ποσοστό του ΑΕΠ αυξάνεται διαχρονικά τόσο για την Ελλάδα </w:t>
      </w:r>
      <w:r w:rsidRPr="00D21500">
        <w:rPr>
          <w:rFonts w:ascii="Times New Roman" w:hAnsi="Times New Roman"/>
          <w:b/>
          <w:sz w:val="24"/>
          <w:szCs w:val="24"/>
        </w:rPr>
        <w:t>(μπλε γραμμή)</w:t>
      </w:r>
      <w:r w:rsidRPr="00960D53">
        <w:rPr>
          <w:rFonts w:ascii="Times New Roman" w:hAnsi="Times New Roman"/>
          <w:sz w:val="24"/>
          <w:szCs w:val="24"/>
        </w:rPr>
        <w:t xml:space="preserve"> όσο και για την Ιταλία </w:t>
      </w:r>
      <w:r w:rsidRPr="00D21500">
        <w:rPr>
          <w:rFonts w:ascii="Times New Roman" w:hAnsi="Times New Roman"/>
          <w:b/>
          <w:sz w:val="24"/>
          <w:szCs w:val="24"/>
        </w:rPr>
        <w:t>(κόκκινη γραμμή)</w:t>
      </w:r>
      <w:r w:rsidRPr="00960D53">
        <w:rPr>
          <w:rFonts w:ascii="Times New Roman" w:hAnsi="Times New Roman"/>
          <w:sz w:val="24"/>
          <w:szCs w:val="24"/>
        </w:rPr>
        <w:t xml:space="preserve"> με εξαίρεση τα έτη 2012, 2013 και 2014 όπου παρατηρείται μια γενικότερη μείωση των δαπανών αυτών. Συγκριτικά θα μπορούσαμε να αναφέρουμε ότι οι δαπάνες για την υγεία ως ποσοστό του ΑΕΠ είναι ελαφρώς περισσότερες στην </w:t>
      </w:r>
      <w:r w:rsidRPr="00EC3ACF">
        <w:rPr>
          <w:rFonts w:ascii="Times New Roman" w:hAnsi="Times New Roman"/>
          <w:sz w:val="24"/>
          <w:szCs w:val="24"/>
        </w:rPr>
        <w:t>Ελλάδα.</w:t>
      </w:r>
    </w:p>
    <w:p w:rsidR="00D21500" w:rsidRPr="00D058EE" w:rsidRDefault="00D21500" w:rsidP="00DD0113">
      <w:pPr>
        <w:spacing w:line="360" w:lineRule="auto"/>
        <w:jc w:val="both"/>
        <w:rPr>
          <w:rFonts w:ascii="Times New Roman" w:hAnsi="Times New Roman"/>
          <w:sz w:val="24"/>
          <w:szCs w:val="24"/>
        </w:rPr>
      </w:pPr>
    </w:p>
    <w:p w:rsidR="00700E68" w:rsidRPr="00086D83" w:rsidRDefault="00C92CF3" w:rsidP="0055587A">
      <w:pPr>
        <w:pStyle w:val="ae"/>
        <w:jc w:val="left"/>
        <w:rPr>
          <w:rFonts w:ascii="Calibri" w:hAnsi="Calibri"/>
          <w:b w:val="0"/>
          <w:sz w:val="28"/>
          <w:szCs w:val="28"/>
        </w:rPr>
      </w:pPr>
      <w:bookmarkStart w:id="44" w:name="_Toc466706490"/>
      <w:bookmarkStart w:id="45" w:name="_Toc466887890"/>
      <w:bookmarkStart w:id="46" w:name="_Toc522298113"/>
      <w:r w:rsidRPr="00086D83">
        <w:rPr>
          <w:rFonts w:ascii="Calibri" w:hAnsi="Calibri"/>
          <w:b w:val="0"/>
          <w:sz w:val="28"/>
          <w:szCs w:val="28"/>
        </w:rPr>
        <w:t xml:space="preserve">2.3.2 </w:t>
      </w:r>
      <w:r w:rsidR="00700E68" w:rsidRPr="00086D83">
        <w:rPr>
          <w:rFonts w:ascii="Calibri" w:hAnsi="Calibri"/>
          <w:b w:val="0"/>
          <w:sz w:val="28"/>
          <w:szCs w:val="28"/>
        </w:rPr>
        <w:t>Φαρμακευτική δαπάνη ως ποσοστό επί των συνολικών δαπανών υγείας</w:t>
      </w:r>
      <w:bookmarkEnd w:id="44"/>
      <w:bookmarkEnd w:id="45"/>
      <w:bookmarkEnd w:id="46"/>
    </w:p>
    <w:p w:rsidR="00700E68" w:rsidRPr="005E2A56" w:rsidRDefault="00700E68" w:rsidP="00DD0113">
      <w:pPr>
        <w:spacing w:line="360" w:lineRule="auto"/>
      </w:pPr>
    </w:p>
    <w:p w:rsidR="00700E68" w:rsidRPr="00736AA0" w:rsidRDefault="00700E68" w:rsidP="00DD0113">
      <w:pPr>
        <w:spacing w:line="360" w:lineRule="auto"/>
        <w:jc w:val="both"/>
        <w:rPr>
          <w:rFonts w:ascii="Times New Roman" w:hAnsi="Times New Roman"/>
          <w:sz w:val="24"/>
          <w:szCs w:val="24"/>
        </w:rPr>
      </w:pPr>
      <w:r w:rsidRPr="00736AA0">
        <w:rPr>
          <w:rFonts w:ascii="Times New Roman" w:hAnsi="Times New Roman"/>
          <w:sz w:val="24"/>
          <w:szCs w:val="24"/>
        </w:rPr>
        <w:lastRenderedPageBreak/>
        <w:t>Η φαρμακευτική δαπάνη είναι ένας ακόμη σημαντικός δείκτης υγείας και μας δείχνει κατά πόσο το κράτος μέσω των ασφαλιστικών του τ</w:t>
      </w:r>
      <w:r>
        <w:rPr>
          <w:rFonts w:ascii="Times New Roman" w:hAnsi="Times New Roman"/>
          <w:sz w:val="24"/>
          <w:szCs w:val="24"/>
        </w:rPr>
        <w:t>αμείων καλύπτει τις φαρμακευ</w:t>
      </w:r>
      <w:r w:rsidRPr="00EC3ACF">
        <w:rPr>
          <w:rFonts w:ascii="Times New Roman" w:hAnsi="Times New Roman"/>
          <w:sz w:val="24"/>
          <w:szCs w:val="24"/>
        </w:rPr>
        <w:t>τικές</w:t>
      </w:r>
      <w:r w:rsidRPr="00736AA0">
        <w:rPr>
          <w:rFonts w:ascii="Times New Roman" w:hAnsi="Times New Roman"/>
          <w:sz w:val="24"/>
          <w:szCs w:val="24"/>
        </w:rPr>
        <w:t xml:space="preserve"> ανάγκες των πολιτών του.</w:t>
      </w:r>
    </w:p>
    <w:p w:rsidR="00700E68" w:rsidRPr="00EC3ACF" w:rsidRDefault="00700E68" w:rsidP="00DD0113">
      <w:pPr>
        <w:spacing w:line="360" w:lineRule="auto"/>
        <w:jc w:val="center"/>
        <w:rPr>
          <w:rFonts w:ascii="Times New Roman" w:hAnsi="Times New Roman"/>
          <w:sz w:val="24"/>
          <w:szCs w:val="24"/>
          <w:u w:val="single"/>
        </w:rPr>
      </w:pPr>
      <w:r w:rsidRPr="00736AA0">
        <w:rPr>
          <w:rFonts w:ascii="Times New Roman" w:hAnsi="Times New Roman"/>
          <w:sz w:val="24"/>
          <w:szCs w:val="24"/>
          <w:u w:val="single"/>
        </w:rPr>
        <w:t xml:space="preserve">Πίνακας </w:t>
      </w:r>
      <w:r w:rsidRPr="00EC3ACF">
        <w:rPr>
          <w:rFonts w:ascii="Times New Roman" w:hAnsi="Times New Roman"/>
          <w:sz w:val="24"/>
          <w:szCs w:val="24"/>
          <w:u w:val="single"/>
        </w:rPr>
        <w:t>2: Η φαρμακευ</w:t>
      </w:r>
      <w:r>
        <w:rPr>
          <w:rFonts w:ascii="Times New Roman" w:hAnsi="Times New Roman"/>
          <w:sz w:val="24"/>
          <w:szCs w:val="24"/>
          <w:u w:val="single"/>
        </w:rPr>
        <w:t>τική δαπάνη ως ποσοστό του ΑΕΠ στην Ελλάδα και την Ιταλία για τη περίοδο 2000 έως και 2014</w:t>
      </w:r>
    </w:p>
    <w:tbl>
      <w:tblPr>
        <w:tblW w:w="0" w:type="auto"/>
        <w:tblInd w:w="392"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tblPr>
      <w:tblGrid>
        <w:gridCol w:w="2268"/>
        <w:gridCol w:w="3118"/>
        <w:gridCol w:w="2410"/>
      </w:tblGrid>
      <w:tr w:rsidR="00700E68" w:rsidRPr="00654072" w:rsidTr="004244EA">
        <w:trPr>
          <w:trHeight w:val="300"/>
        </w:trPr>
        <w:tc>
          <w:tcPr>
            <w:tcW w:w="2268" w:type="dxa"/>
            <w:shd w:val="clear" w:color="auto" w:fill="E5DFEC"/>
            <w:noWrap/>
          </w:tcPr>
          <w:p w:rsidR="00700E68" w:rsidRPr="00654072" w:rsidRDefault="00700E68" w:rsidP="00DD0113">
            <w:pPr>
              <w:spacing w:after="0" w:line="360" w:lineRule="auto"/>
              <w:jc w:val="center"/>
              <w:rPr>
                <w:rFonts w:ascii="Times New Roman" w:hAnsi="Times New Roman"/>
                <w:sz w:val="24"/>
                <w:szCs w:val="24"/>
                <w:lang w:eastAsia="en-US"/>
              </w:rPr>
            </w:pPr>
            <w:r>
              <w:rPr>
                <w:rFonts w:ascii="Times New Roman" w:hAnsi="Times New Roman"/>
                <w:sz w:val="24"/>
                <w:szCs w:val="24"/>
                <w:lang w:eastAsia="en-US"/>
              </w:rPr>
              <w:t>ΈΤΟΣ</w:t>
            </w:r>
          </w:p>
        </w:tc>
        <w:tc>
          <w:tcPr>
            <w:tcW w:w="3118" w:type="dxa"/>
            <w:shd w:val="clear" w:color="auto" w:fill="E5DFEC"/>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ΕΛΛΑΔΑ</w:t>
            </w:r>
          </w:p>
        </w:tc>
        <w:tc>
          <w:tcPr>
            <w:tcW w:w="2410" w:type="dxa"/>
            <w:shd w:val="clear" w:color="auto" w:fill="E5DFEC"/>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ΙΤΑΛΙΑ</w:t>
            </w:r>
          </w:p>
        </w:tc>
      </w:tr>
      <w:tr w:rsidR="00700E68" w:rsidRPr="00654072" w:rsidTr="00874169">
        <w:trPr>
          <w:trHeight w:val="300"/>
        </w:trPr>
        <w:tc>
          <w:tcPr>
            <w:tcW w:w="2268"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"2000"</w:t>
            </w:r>
          </w:p>
        </w:tc>
        <w:tc>
          <w:tcPr>
            <w:tcW w:w="3118"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19,87</w:t>
            </w:r>
          </w:p>
        </w:tc>
        <w:tc>
          <w:tcPr>
            <w:tcW w:w="2410"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21,16</w:t>
            </w:r>
          </w:p>
        </w:tc>
      </w:tr>
      <w:tr w:rsidR="00700E68" w:rsidRPr="00654072" w:rsidTr="00874169">
        <w:trPr>
          <w:trHeight w:val="300"/>
        </w:trPr>
        <w:tc>
          <w:tcPr>
            <w:tcW w:w="2268"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"2001"</w:t>
            </w:r>
          </w:p>
        </w:tc>
        <w:tc>
          <w:tcPr>
            <w:tcW w:w="3118"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19,08</w:t>
            </w:r>
          </w:p>
        </w:tc>
        <w:tc>
          <w:tcPr>
            <w:tcW w:w="2410"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21,92</w:t>
            </w:r>
          </w:p>
        </w:tc>
      </w:tr>
      <w:tr w:rsidR="00700E68" w:rsidRPr="00654072" w:rsidTr="00874169">
        <w:trPr>
          <w:trHeight w:val="300"/>
        </w:trPr>
        <w:tc>
          <w:tcPr>
            <w:tcW w:w="2268"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"2002"</w:t>
            </w:r>
          </w:p>
        </w:tc>
        <w:tc>
          <w:tcPr>
            <w:tcW w:w="3118"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19,95</w:t>
            </w:r>
          </w:p>
        </w:tc>
        <w:tc>
          <w:tcPr>
            <w:tcW w:w="2410"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21,87</w:t>
            </w:r>
          </w:p>
        </w:tc>
      </w:tr>
      <w:tr w:rsidR="00700E68" w:rsidRPr="00654072" w:rsidTr="00874169">
        <w:trPr>
          <w:trHeight w:val="300"/>
        </w:trPr>
        <w:tc>
          <w:tcPr>
            <w:tcW w:w="2268"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"2003"</w:t>
            </w:r>
          </w:p>
        </w:tc>
        <w:tc>
          <w:tcPr>
            <w:tcW w:w="3118"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21,39</w:t>
            </w:r>
          </w:p>
        </w:tc>
        <w:tc>
          <w:tcPr>
            <w:tcW w:w="2410"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21,37</w:t>
            </w:r>
          </w:p>
        </w:tc>
      </w:tr>
      <w:tr w:rsidR="00700E68" w:rsidRPr="00654072" w:rsidTr="00874169">
        <w:trPr>
          <w:trHeight w:val="300"/>
        </w:trPr>
        <w:tc>
          <w:tcPr>
            <w:tcW w:w="2268"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"2004"</w:t>
            </w:r>
          </w:p>
        </w:tc>
        <w:tc>
          <w:tcPr>
            <w:tcW w:w="3118"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23,04</w:t>
            </w:r>
          </w:p>
        </w:tc>
        <w:tc>
          <w:tcPr>
            <w:tcW w:w="2410"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21</w:t>
            </w:r>
          </w:p>
        </w:tc>
      </w:tr>
      <w:tr w:rsidR="00700E68" w:rsidRPr="00654072" w:rsidTr="00874169">
        <w:trPr>
          <w:trHeight w:val="300"/>
        </w:trPr>
        <w:tc>
          <w:tcPr>
            <w:tcW w:w="2268"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"2005"</w:t>
            </w:r>
          </w:p>
        </w:tc>
        <w:tc>
          <w:tcPr>
            <w:tcW w:w="3118"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22,34</w:t>
            </w:r>
          </w:p>
        </w:tc>
        <w:tc>
          <w:tcPr>
            <w:tcW w:w="2410"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20,37</w:t>
            </w:r>
          </w:p>
        </w:tc>
      </w:tr>
      <w:tr w:rsidR="00700E68" w:rsidRPr="00654072" w:rsidTr="00874169">
        <w:trPr>
          <w:trHeight w:val="300"/>
        </w:trPr>
        <w:tc>
          <w:tcPr>
            <w:tcW w:w="2268"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"2006"</w:t>
            </w:r>
          </w:p>
        </w:tc>
        <w:tc>
          <w:tcPr>
            <w:tcW w:w="3118"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23,61</w:t>
            </w:r>
          </w:p>
        </w:tc>
        <w:tc>
          <w:tcPr>
            <w:tcW w:w="2410"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20,12</w:t>
            </w:r>
          </w:p>
        </w:tc>
      </w:tr>
      <w:tr w:rsidR="00700E68" w:rsidRPr="00654072" w:rsidTr="00874169">
        <w:trPr>
          <w:trHeight w:val="300"/>
        </w:trPr>
        <w:tc>
          <w:tcPr>
            <w:tcW w:w="2268"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"2007"</w:t>
            </w:r>
          </w:p>
        </w:tc>
        <w:tc>
          <w:tcPr>
            <w:tcW w:w="3118"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25,8</w:t>
            </w:r>
          </w:p>
        </w:tc>
        <w:tc>
          <w:tcPr>
            <w:tcW w:w="2410"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w:t>
            </w:r>
          </w:p>
        </w:tc>
      </w:tr>
      <w:tr w:rsidR="00700E68" w:rsidRPr="00654072" w:rsidTr="00874169">
        <w:trPr>
          <w:trHeight w:val="300"/>
        </w:trPr>
        <w:tc>
          <w:tcPr>
            <w:tcW w:w="2268"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"2008"</w:t>
            </w:r>
          </w:p>
        </w:tc>
        <w:tc>
          <w:tcPr>
            <w:tcW w:w="3118"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27,2</w:t>
            </w:r>
          </w:p>
        </w:tc>
        <w:tc>
          <w:tcPr>
            <w:tcW w:w="2410"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19,19</w:t>
            </w:r>
          </w:p>
        </w:tc>
      </w:tr>
      <w:tr w:rsidR="00700E68" w:rsidRPr="00654072" w:rsidTr="00874169">
        <w:trPr>
          <w:trHeight w:val="300"/>
        </w:trPr>
        <w:tc>
          <w:tcPr>
            <w:tcW w:w="2268"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"2009"</w:t>
            </w:r>
          </w:p>
        </w:tc>
        <w:tc>
          <w:tcPr>
            <w:tcW w:w="3118"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29,68</w:t>
            </w:r>
          </w:p>
        </w:tc>
        <w:tc>
          <w:tcPr>
            <w:tcW w:w="2410"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18,96</w:t>
            </w:r>
          </w:p>
        </w:tc>
      </w:tr>
      <w:tr w:rsidR="00700E68" w:rsidRPr="00654072" w:rsidTr="00874169">
        <w:trPr>
          <w:trHeight w:val="300"/>
        </w:trPr>
        <w:tc>
          <w:tcPr>
            <w:tcW w:w="2268"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"2010"</w:t>
            </w:r>
          </w:p>
        </w:tc>
        <w:tc>
          <w:tcPr>
            <w:tcW w:w="3118"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30,4</w:t>
            </w:r>
          </w:p>
        </w:tc>
        <w:tc>
          <w:tcPr>
            <w:tcW w:w="2410"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18,75</w:t>
            </w:r>
          </w:p>
        </w:tc>
      </w:tr>
      <w:tr w:rsidR="00700E68" w:rsidRPr="00654072" w:rsidTr="00874169">
        <w:trPr>
          <w:trHeight w:val="300"/>
        </w:trPr>
        <w:tc>
          <w:tcPr>
            <w:tcW w:w="2268"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"2011"</w:t>
            </w:r>
          </w:p>
        </w:tc>
        <w:tc>
          <w:tcPr>
            <w:tcW w:w="3118"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34,81</w:t>
            </w:r>
          </w:p>
        </w:tc>
        <w:tc>
          <w:tcPr>
            <w:tcW w:w="2410"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18,54</w:t>
            </w:r>
          </w:p>
        </w:tc>
      </w:tr>
      <w:tr w:rsidR="00700E68" w:rsidRPr="00654072" w:rsidTr="00874169">
        <w:trPr>
          <w:trHeight w:val="300"/>
        </w:trPr>
        <w:tc>
          <w:tcPr>
            <w:tcW w:w="2268"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"2012"</w:t>
            </w:r>
          </w:p>
        </w:tc>
        <w:tc>
          <w:tcPr>
            <w:tcW w:w="3118"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29,4</w:t>
            </w:r>
          </w:p>
        </w:tc>
        <w:tc>
          <w:tcPr>
            <w:tcW w:w="2410"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18,12</w:t>
            </w:r>
          </w:p>
        </w:tc>
      </w:tr>
      <w:tr w:rsidR="00700E68" w:rsidRPr="00654072" w:rsidTr="00874169">
        <w:trPr>
          <w:trHeight w:val="300"/>
        </w:trPr>
        <w:tc>
          <w:tcPr>
            <w:tcW w:w="2268"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"2013"</w:t>
            </w:r>
          </w:p>
        </w:tc>
        <w:tc>
          <w:tcPr>
            <w:tcW w:w="3118"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29,28</w:t>
            </w:r>
          </w:p>
        </w:tc>
        <w:tc>
          <w:tcPr>
            <w:tcW w:w="2410"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18,58</w:t>
            </w:r>
          </w:p>
        </w:tc>
      </w:tr>
      <w:tr w:rsidR="00700E68" w:rsidRPr="00654072" w:rsidTr="00874169">
        <w:trPr>
          <w:trHeight w:val="300"/>
        </w:trPr>
        <w:tc>
          <w:tcPr>
            <w:tcW w:w="2268"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"2014"</w:t>
            </w:r>
          </w:p>
        </w:tc>
        <w:tc>
          <w:tcPr>
            <w:tcW w:w="3118"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28,36</w:t>
            </w:r>
          </w:p>
        </w:tc>
        <w:tc>
          <w:tcPr>
            <w:tcW w:w="2410"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16,97</w:t>
            </w:r>
          </w:p>
        </w:tc>
      </w:tr>
    </w:tbl>
    <w:p w:rsidR="00700E68" w:rsidRPr="00EC3ACF" w:rsidRDefault="00700E68" w:rsidP="00DD0113">
      <w:pPr>
        <w:spacing w:line="360" w:lineRule="auto"/>
        <w:jc w:val="center"/>
        <w:rPr>
          <w:rFonts w:ascii="Times New Roman" w:hAnsi="Times New Roman"/>
          <w:sz w:val="24"/>
          <w:szCs w:val="24"/>
        </w:rPr>
      </w:pPr>
      <w:r w:rsidRPr="00736AA0">
        <w:rPr>
          <w:rFonts w:ascii="Times New Roman" w:hAnsi="Times New Roman"/>
          <w:sz w:val="24"/>
          <w:szCs w:val="24"/>
        </w:rPr>
        <w:t>Πηγή: ΟΟΣΑ</w:t>
      </w:r>
    </w:p>
    <w:p w:rsidR="00700E68" w:rsidRPr="00EC3ACF" w:rsidRDefault="00700E68" w:rsidP="00DD0113">
      <w:pPr>
        <w:spacing w:line="360" w:lineRule="auto"/>
        <w:jc w:val="center"/>
        <w:rPr>
          <w:rFonts w:ascii="Times New Roman" w:hAnsi="Times New Roman"/>
          <w:sz w:val="24"/>
          <w:szCs w:val="24"/>
          <w:u w:val="single"/>
        </w:rPr>
      </w:pPr>
      <w:r>
        <w:rPr>
          <w:rFonts w:ascii="Times New Roman" w:hAnsi="Times New Roman"/>
          <w:sz w:val="24"/>
          <w:szCs w:val="24"/>
          <w:u w:val="single"/>
        </w:rPr>
        <w:t xml:space="preserve">Διάγραμμα </w:t>
      </w:r>
      <w:r w:rsidRPr="00EC3ACF">
        <w:rPr>
          <w:rFonts w:ascii="Times New Roman" w:hAnsi="Times New Roman"/>
          <w:sz w:val="24"/>
          <w:szCs w:val="24"/>
          <w:u w:val="single"/>
        </w:rPr>
        <w:t>2</w:t>
      </w:r>
      <w:r>
        <w:rPr>
          <w:rFonts w:ascii="Times New Roman" w:hAnsi="Times New Roman"/>
          <w:sz w:val="24"/>
          <w:szCs w:val="24"/>
          <w:u w:val="single"/>
        </w:rPr>
        <w:t xml:space="preserve">: </w:t>
      </w:r>
      <w:r w:rsidRPr="00EC3ACF">
        <w:rPr>
          <w:rFonts w:ascii="Times New Roman" w:hAnsi="Times New Roman"/>
          <w:sz w:val="24"/>
          <w:szCs w:val="24"/>
          <w:u w:val="single"/>
        </w:rPr>
        <w:t>Η φαρμακευ</w:t>
      </w:r>
      <w:r>
        <w:rPr>
          <w:rFonts w:ascii="Times New Roman" w:hAnsi="Times New Roman"/>
          <w:sz w:val="24"/>
          <w:szCs w:val="24"/>
          <w:u w:val="single"/>
        </w:rPr>
        <w:t>τική δαπάνη ως ποσοστό του ΑΕΠ στην Ελλάδα και την Ιταλία για τη περίοδο 2000 έως και 2014</w:t>
      </w:r>
    </w:p>
    <w:p w:rsidR="00700E68" w:rsidRDefault="00DB6BD0" w:rsidP="00DD0113">
      <w:pPr>
        <w:spacing w:line="360" w:lineRule="auto"/>
        <w:jc w:val="both"/>
        <w:rPr>
          <w:rFonts w:ascii="Arial" w:hAnsi="Arial" w:cs="Arial"/>
          <w:sz w:val="24"/>
          <w:szCs w:val="24"/>
        </w:rPr>
      </w:pPr>
      <w:r w:rsidRPr="00A46FD2">
        <w:rPr>
          <w:rFonts w:ascii="Arial" w:hAnsi="Arial" w:cs="Arial"/>
          <w:sz w:val="24"/>
          <w:szCs w:val="24"/>
        </w:rPr>
        <w:lastRenderedPageBreak/>
        <w:pict>
          <v:shape id="_x0000_i1026" type="#_x0000_t75" style="width:414.75pt;height:361.5pt">
            <v:imagedata r:id="rId11" o:title=""/>
          </v:shape>
        </w:pict>
      </w:r>
    </w:p>
    <w:p w:rsidR="00700E68" w:rsidRPr="00736AA0" w:rsidRDefault="00700E68" w:rsidP="00DD0113">
      <w:pPr>
        <w:spacing w:line="360" w:lineRule="auto"/>
        <w:jc w:val="center"/>
        <w:rPr>
          <w:rFonts w:ascii="Times New Roman" w:hAnsi="Times New Roman"/>
          <w:sz w:val="24"/>
          <w:szCs w:val="24"/>
        </w:rPr>
      </w:pPr>
      <w:r w:rsidRPr="00736AA0">
        <w:rPr>
          <w:rFonts w:ascii="Times New Roman" w:hAnsi="Times New Roman"/>
          <w:sz w:val="24"/>
          <w:szCs w:val="24"/>
        </w:rPr>
        <w:t>Πηγή: Ιδία επεξεργασία</w:t>
      </w:r>
    </w:p>
    <w:p w:rsidR="00700E68" w:rsidRDefault="00700E68" w:rsidP="00DD0113">
      <w:pPr>
        <w:spacing w:line="360" w:lineRule="auto"/>
        <w:jc w:val="both"/>
        <w:rPr>
          <w:rFonts w:ascii="Times New Roman" w:hAnsi="Times New Roman"/>
          <w:sz w:val="24"/>
          <w:szCs w:val="24"/>
        </w:rPr>
      </w:pPr>
      <w:r w:rsidRPr="00736AA0">
        <w:rPr>
          <w:rFonts w:ascii="Times New Roman" w:hAnsi="Times New Roman"/>
          <w:sz w:val="24"/>
          <w:szCs w:val="24"/>
        </w:rPr>
        <w:t xml:space="preserve">Από την ανάλυση των στοιχείων προκύπτει πως η φαρμακευτική δαπάνη στην Ελλάδα </w:t>
      </w:r>
      <w:r w:rsidR="00D21500" w:rsidRPr="00D21500">
        <w:rPr>
          <w:rFonts w:ascii="Times New Roman" w:hAnsi="Times New Roman"/>
          <w:b/>
          <w:sz w:val="24"/>
          <w:szCs w:val="24"/>
        </w:rPr>
        <w:t>(μπλε γραμμή)</w:t>
      </w:r>
      <w:r w:rsidR="00D21500">
        <w:rPr>
          <w:rFonts w:ascii="Times New Roman" w:hAnsi="Times New Roman"/>
          <w:sz w:val="24"/>
          <w:szCs w:val="24"/>
        </w:rPr>
        <w:t xml:space="preserve"> </w:t>
      </w:r>
      <w:r w:rsidRPr="00736AA0">
        <w:rPr>
          <w:rFonts w:ascii="Times New Roman" w:hAnsi="Times New Roman"/>
          <w:sz w:val="24"/>
          <w:szCs w:val="24"/>
        </w:rPr>
        <w:t>αυξανόταν συν</w:t>
      </w:r>
      <w:r w:rsidR="00942159">
        <w:rPr>
          <w:rFonts w:ascii="Times New Roman" w:hAnsi="Times New Roman"/>
          <w:sz w:val="24"/>
          <w:szCs w:val="24"/>
        </w:rPr>
        <w:t>εχώς από το 2000 έως και το 201</w:t>
      </w:r>
      <w:r w:rsidR="00942159" w:rsidRPr="00942159">
        <w:rPr>
          <w:rFonts w:ascii="Times New Roman" w:hAnsi="Times New Roman"/>
          <w:sz w:val="24"/>
          <w:szCs w:val="24"/>
        </w:rPr>
        <w:t>1</w:t>
      </w:r>
      <w:r w:rsidRPr="00736AA0">
        <w:rPr>
          <w:rFonts w:ascii="Times New Roman" w:hAnsi="Times New Roman"/>
          <w:sz w:val="24"/>
          <w:szCs w:val="24"/>
        </w:rPr>
        <w:t xml:space="preserve">. Αξίζει εδώ να σημειωθεί πως στη χώρα μας υπήρξαν βεβαιωμένες παραβάσεις για υπερσυνταγογράφηση φαρμάκων με σκοπό το κέρδος γιατρών και φαρμακευτικών εις βάρος του δημοσίου. Με την ηλεκτρονική συνταγογράφηση μειώθηκε αρκετά το κόστος κάτι το οποίο φαίνεται από το 2012 έως και το 2014. Από την άλλη στην Ιταλία </w:t>
      </w:r>
      <w:r w:rsidR="00D21500" w:rsidRPr="00D21500">
        <w:rPr>
          <w:rFonts w:ascii="Times New Roman" w:hAnsi="Times New Roman"/>
          <w:b/>
          <w:sz w:val="24"/>
          <w:szCs w:val="24"/>
        </w:rPr>
        <w:t>(κόκκινη γραμμή)</w:t>
      </w:r>
      <w:r w:rsidR="00D21500">
        <w:rPr>
          <w:rFonts w:ascii="Times New Roman" w:hAnsi="Times New Roman"/>
          <w:sz w:val="24"/>
          <w:szCs w:val="24"/>
        </w:rPr>
        <w:t xml:space="preserve"> </w:t>
      </w:r>
      <w:r w:rsidRPr="00736AA0">
        <w:rPr>
          <w:rFonts w:ascii="Times New Roman" w:hAnsi="Times New Roman"/>
          <w:sz w:val="24"/>
          <w:szCs w:val="24"/>
        </w:rPr>
        <w:t>η φαρμακευτική δαπάνη παραμένει ικανοποιητική διαχρονικά καλύπτοντας τις ανάγκες των ασθενών όμως είναι σταθερά μικρότερη από ότι στην Ελλάδα.</w:t>
      </w:r>
    </w:p>
    <w:p w:rsidR="00D21500" w:rsidRPr="002B331D" w:rsidRDefault="00D21500" w:rsidP="00960D53">
      <w:pPr>
        <w:spacing w:line="360" w:lineRule="auto"/>
        <w:jc w:val="both"/>
        <w:rPr>
          <w:rFonts w:ascii="Times New Roman" w:hAnsi="Times New Roman"/>
          <w:sz w:val="24"/>
          <w:szCs w:val="24"/>
        </w:rPr>
      </w:pPr>
    </w:p>
    <w:p w:rsidR="00700E68" w:rsidRPr="005D4783" w:rsidRDefault="00700E68" w:rsidP="00930AC3">
      <w:pPr>
        <w:pStyle w:val="ae"/>
        <w:jc w:val="left"/>
        <w:rPr>
          <w:rFonts w:ascii="Calibri" w:hAnsi="Calibri"/>
          <w:b w:val="0"/>
          <w:sz w:val="28"/>
          <w:szCs w:val="28"/>
        </w:rPr>
      </w:pPr>
      <w:bookmarkStart w:id="47" w:name="_Toc466706491"/>
      <w:bookmarkStart w:id="48" w:name="_Toc466887891"/>
      <w:bookmarkStart w:id="49" w:name="_Toc522298114"/>
      <w:r w:rsidRPr="005D4783">
        <w:rPr>
          <w:rFonts w:ascii="Calibri" w:hAnsi="Calibri"/>
          <w:b w:val="0"/>
          <w:sz w:val="28"/>
          <w:szCs w:val="28"/>
        </w:rPr>
        <w:t xml:space="preserve">2.3.3 Φαρμακευτική δαπάνη ανά κάτοικο σε </w:t>
      </w:r>
      <w:bookmarkEnd w:id="47"/>
      <w:bookmarkEnd w:id="48"/>
      <w:r w:rsidRPr="005D4783">
        <w:rPr>
          <w:rFonts w:ascii="Calibri" w:hAnsi="Calibri"/>
          <w:b w:val="0"/>
          <w:sz w:val="28"/>
          <w:szCs w:val="28"/>
        </w:rPr>
        <w:t>ευρώ</w:t>
      </w:r>
      <w:bookmarkEnd w:id="49"/>
    </w:p>
    <w:p w:rsidR="00700E68" w:rsidRPr="00736AA0" w:rsidRDefault="00700E68" w:rsidP="00DD0113">
      <w:pPr>
        <w:spacing w:line="360" w:lineRule="auto"/>
        <w:jc w:val="both"/>
        <w:rPr>
          <w:rFonts w:ascii="Times New Roman" w:hAnsi="Times New Roman"/>
          <w:sz w:val="24"/>
          <w:szCs w:val="24"/>
          <w:lang w:eastAsia="en-US"/>
        </w:rPr>
      </w:pPr>
    </w:p>
    <w:p w:rsidR="00700E68" w:rsidRPr="00EC3ACF" w:rsidRDefault="00700E68" w:rsidP="00DD0113">
      <w:pPr>
        <w:spacing w:line="360" w:lineRule="auto"/>
        <w:jc w:val="center"/>
        <w:rPr>
          <w:rFonts w:ascii="Times New Roman" w:hAnsi="Times New Roman"/>
          <w:sz w:val="24"/>
          <w:szCs w:val="24"/>
          <w:u w:val="single"/>
        </w:rPr>
      </w:pPr>
      <w:r w:rsidRPr="00736AA0">
        <w:rPr>
          <w:rFonts w:ascii="Times New Roman" w:hAnsi="Times New Roman"/>
          <w:sz w:val="24"/>
          <w:szCs w:val="24"/>
          <w:u w:val="single"/>
        </w:rPr>
        <w:lastRenderedPageBreak/>
        <w:t xml:space="preserve">Πίνακας </w:t>
      </w:r>
      <w:r w:rsidRPr="00EC3ACF">
        <w:rPr>
          <w:rFonts w:ascii="Times New Roman" w:hAnsi="Times New Roman"/>
          <w:sz w:val="24"/>
          <w:szCs w:val="24"/>
          <w:u w:val="single"/>
        </w:rPr>
        <w:t>3</w:t>
      </w:r>
      <w:r>
        <w:rPr>
          <w:rFonts w:ascii="Times New Roman" w:hAnsi="Times New Roman"/>
          <w:sz w:val="24"/>
          <w:szCs w:val="24"/>
          <w:u w:val="single"/>
        </w:rPr>
        <w:t>: Φαρμακευτική δαπάνη ανά κάτοικο σε ευρώ σε Ελλάδα και Ιταλία για τη περίοδο 2000 έως 2014</w:t>
      </w:r>
    </w:p>
    <w:tbl>
      <w:tblPr>
        <w:tblW w:w="8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45"/>
        <w:gridCol w:w="3152"/>
        <w:gridCol w:w="2865"/>
      </w:tblGrid>
      <w:tr w:rsidR="00700E68" w:rsidRPr="00654072" w:rsidTr="0036478E">
        <w:trPr>
          <w:trHeight w:val="706"/>
        </w:trPr>
        <w:tc>
          <w:tcPr>
            <w:tcW w:w="2545" w:type="dxa"/>
            <w:shd w:val="clear" w:color="auto" w:fill="E5DFEC"/>
            <w:noWrap/>
          </w:tcPr>
          <w:p w:rsidR="00700E68" w:rsidRPr="00654072" w:rsidRDefault="00700E68" w:rsidP="00DD0113">
            <w:pPr>
              <w:spacing w:after="0" w:line="360" w:lineRule="auto"/>
              <w:jc w:val="center"/>
              <w:rPr>
                <w:rFonts w:ascii="Times New Roman" w:hAnsi="Times New Roman"/>
                <w:sz w:val="24"/>
                <w:szCs w:val="24"/>
                <w:lang w:eastAsia="en-US"/>
              </w:rPr>
            </w:pPr>
            <w:r>
              <w:rPr>
                <w:rFonts w:ascii="Times New Roman" w:hAnsi="Times New Roman"/>
                <w:sz w:val="24"/>
                <w:szCs w:val="24"/>
                <w:lang w:eastAsia="en-US"/>
              </w:rPr>
              <w:t>ΈΤΟΣ</w:t>
            </w:r>
          </w:p>
        </w:tc>
        <w:tc>
          <w:tcPr>
            <w:tcW w:w="3152" w:type="dxa"/>
            <w:shd w:val="clear" w:color="auto" w:fill="E5DFEC"/>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ΕΛΛΑΔΑ</w:t>
            </w:r>
          </w:p>
        </w:tc>
        <w:tc>
          <w:tcPr>
            <w:tcW w:w="2865" w:type="dxa"/>
            <w:shd w:val="clear" w:color="auto" w:fill="E5DFEC"/>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ΙΤΑΛΙΑ</w:t>
            </w:r>
          </w:p>
        </w:tc>
      </w:tr>
      <w:tr w:rsidR="00700E68" w:rsidRPr="00654072" w:rsidTr="0036478E">
        <w:trPr>
          <w:trHeight w:val="706"/>
        </w:trPr>
        <w:tc>
          <w:tcPr>
            <w:tcW w:w="2545"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"2000"</w:t>
            </w:r>
          </w:p>
        </w:tc>
        <w:tc>
          <w:tcPr>
            <w:tcW w:w="3152"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277,6</w:t>
            </w:r>
          </w:p>
        </w:tc>
        <w:tc>
          <w:tcPr>
            <w:tcW w:w="2865"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427,3</w:t>
            </w:r>
          </w:p>
        </w:tc>
      </w:tr>
      <w:tr w:rsidR="00700E68" w:rsidRPr="00654072" w:rsidTr="0036478E">
        <w:trPr>
          <w:trHeight w:val="706"/>
        </w:trPr>
        <w:tc>
          <w:tcPr>
            <w:tcW w:w="2545"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"2001"</w:t>
            </w:r>
          </w:p>
        </w:tc>
        <w:tc>
          <w:tcPr>
            <w:tcW w:w="3152"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318,5</w:t>
            </w:r>
          </w:p>
        </w:tc>
        <w:tc>
          <w:tcPr>
            <w:tcW w:w="2865"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481</w:t>
            </w:r>
          </w:p>
        </w:tc>
      </w:tr>
      <w:tr w:rsidR="00700E68" w:rsidRPr="00654072" w:rsidTr="0036478E">
        <w:trPr>
          <w:trHeight w:val="706"/>
        </w:trPr>
        <w:tc>
          <w:tcPr>
            <w:tcW w:w="2545"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"2002"</w:t>
            </w:r>
          </w:p>
        </w:tc>
        <w:tc>
          <w:tcPr>
            <w:tcW w:w="3152"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373,2</w:t>
            </w:r>
          </w:p>
        </w:tc>
        <w:tc>
          <w:tcPr>
            <w:tcW w:w="2865"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481</w:t>
            </w:r>
          </w:p>
        </w:tc>
      </w:tr>
      <w:tr w:rsidR="00700E68" w:rsidRPr="00654072" w:rsidTr="0036478E">
        <w:trPr>
          <w:trHeight w:val="706"/>
        </w:trPr>
        <w:tc>
          <w:tcPr>
            <w:tcW w:w="2545"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"2003"</w:t>
            </w:r>
          </w:p>
        </w:tc>
        <w:tc>
          <w:tcPr>
            <w:tcW w:w="3152"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417,4</w:t>
            </w:r>
          </w:p>
        </w:tc>
        <w:tc>
          <w:tcPr>
            <w:tcW w:w="2865"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477,9</w:t>
            </w:r>
          </w:p>
        </w:tc>
      </w:tr>
      <w:tr w:rsidR="00700E68" w:rsidRPr="00654072" w:rsidTr="0036478E">
        <w:trPr>
          <w:trHeight w:val="706"/>
        </w:trPr>
        <w:tc>
          <w:tcPr>
            <w:tcW w:w="2545"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"2004"</w:t>
            </w:r>
          </w:p>
        </w:tc>
        <w:tc>
          <w:tcPr>
            <w:tcW w:w="3152"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464,6</w:t>
            </w:r>
          </w:p>
        </w:tc>
        <w:tc>
          <w:tcPr>
            <w:tcW w:w="2865"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494,6</w:t>
            </w:r>
          </w:p>
        </w:tc>
      </w:tr>
      <w:tr w:rsidR="00700E68" w:rsidRPr="00654072" w:rsidTr="0036478E">
        <w:trPr>
          <w:trHeight w:val="706"/>
        </w:trPr>
        <w:tc>
          <w:tcPr>
            <w:tcW w:w="2545"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"2005"</w:t>
            </w:r>
          </w:p>
        </w:tc>
        <w:tc>
          <w:tcPr>
            <w:tcW w:w="3152"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510,4</w:t>
            </w:r>
          </w:p>
        </w:tc>
        <w:tc>
          <w:tcPr>
            <w:tcW w:w="2865"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505</w:t>
            </w:r>
          </w:p>
        </w:tc>
      </w:tr>
      <w:tr w:rsidR="00700E68" w:rsidRPr="00654072" w:rsidTr="0036478E">
        <w:trPr>
          <w:trHeight w:val="706"/>
        </w:trPr>
        <w:tc>
          <w:tcPr>
            <w:tcW w:w="2545"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"2006"</w:t>
            </w:r>
          </w:p>
        </w:tc>
        <w:tc>
          <w:tcPr>
            <w:tcW w:w="3152"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598,5</w:t>
            </w:r>
          </w:p>
        </w:tc>
        <w:tc>
          <w:tcPr>
            <w:tcW w:w="2865"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544</w:t>
            </w:r>
          </w:p>
        </w:tc>
      </w:tr>
      <w:tr w:rsidR="00700E68" w:rsidRPr="00654072" w:rsidTr="0036478E">
        <w:trPr>
          <w:trHeight w:val="706"/>
        </w:trPr>
        <w:tc>
          <w:tcPr>
            <w:tcW w:w="2545"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"2007"</w:t>
            </w:r>
          </w:p>
        </w:tc>
        <w:tc>
          <w:tcPr>
            <w:tcW w:w="3152"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685</w:t>
            </w:r>
          </w:p>
        </w:tc>
        <w:tc>
          <w:tcPr>
            <w:tcW w:w="2865"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550</w:t>
            </w:r>
          </w:p>
        </w:tc>
      </w:tr>
      <w:tr w:rsidR="00700E68" w:rsidRPr="00654072" w:rsidTr="0036478E">
        <w:trPr>
          <w:trHeight w:val="706"/>
        </w:trPr>
        <w:tc>
          <w:tcPr>
            <w:tcW w:w="2545"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"2008"</w:t>
            </w:r>
          </w:p>
        </w:tc>
        <w:tc>
          <w:tcPr>
            <w:tcW w:w="3152"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751</w:t>
            </w:r>
          </w:p>
        </w:tc>
        <w:tc>
          <w:tcPr>
            <w:tcW w:w="2865"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577,7</w:t>
            </w:r>
          </w:p>
        </w:tc>
      </w:tr>
      <w:tr w:rsidR="00700E68" w:rsidRPr="00654072" w:rsidTr="0036478E">
        <w:trPr>
          <w:trHeight w:val="706"/>
        </w:trPr>
        <w:tc>
          <w:tcPr>
            <w:tcW w:w="2545"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"2009"</w:t>
            </w:r>
          </w:p>
        </w:tc>
        <w:tc>
          <w:tcPr>
            <w:tcW w:w="3152"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887,8</w:t>
            </w:r>
          </w:p>
        </w:tc>
        <w:tc>
          <w:tcPr>
            <w:tcW w:w="2865"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581,2</w:t>
            </w:r>
          </w:p>
        </w:tc>
      </w:tr>
      <w:tr w:rsidR="00700E68" w:rsidRPr="00654072" w:rsidTr="0036478E">
        <w:trPr>
          <w:trHeight w:val="706"/>
        </w:trPr>
        <w:tc>
          <w:tcPr>
            <w:tcW w:w="2545"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"2010"</w:t>
            </w:r>
          </w:p>
        </w:tc>
        <w:tc>
          <w:tcPr>
            <w:tcW w:w="3152"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867,9</w:t>
            </w:r>
          </w:p>
        </w:tc>
        <w:tc>
          <w:tcPr>
            <w:tcW w:w="2865"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581,2</w:t>
            </w:r>
          </w:p>
        </w:tc>
      </w:tr>
      <w:tr w:rsidR="00700E68" w:rsidRPr="00654072" w:rsidTr="0036478E">
        <w:trPr>
          <w:trHeight w:val="706"/>
        </w:trPr>
        <w:tc>
          <w:tcPr>
            <w:tcW w:w="2545"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"2011"</w:t>
            </w:r>
          </w:p>
        </w:tc>
        <w:tc>
          <w:tcPr>
            <w:tcW w:w="3152"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877,5</w:t>
            </w:r>
          </w:p>
        </w:tc>
        <w:tc>
          <w:tcPr>
            <w:tcW w:w="2865"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587,7</w:t>
            </w:r>
          </w:p>
        </w:tc>
      </w:tr>
      <w:tr w:rsidR="00700E68" w:rsidRPr="00654072" w:rsidTr="0036478E">
        <w:trPr>
          <w:trHeight w:val="706"/>
        </w:trPr>
        <w:tc>
          <w:tcPr>
            <w:tcW w:w="2545"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"2012"</w:t>
            </w:r>
          </w:p>
        </w:tc>
        <w:tc>
          <w:tcPr>
            <w:tcW w:w="3152"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683,4</w:t>
            </w:r>
          </w:p>
        </w:tc>
        <w:tc>
          <w:tcPr>
            <w:tcW w:w="2865"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575,3</w:t>
            </w:r>
          </w:p>
        </w:tc>
      </w:tr>
      <w:tr w:rsidR="00700E68" w:rsidRPr="00654072" w:rsidTr="0036478E">
        <w:trPr>
          <w:trHeight w:val="706"/>
        </w:trPr>
        <w:tc>
          <w:tcPr>
            <w:tcW w:w="2545"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"2013"</w:t>
            </w:r>
          </w:p>
        </w:tc>
        <w:tc>
          <w:tcPr>
            <w:tcW w:w="3152"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685,1</w:t>
            </w:r>
          </w:p>
        </w:tc>
        <w:tc>
          <w:tcPr>
            <w:tcW w:w="2865"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583,8</w:t>
            </w:r>
          </w:p>
        </w:tc>
      </w:tr>
      <w:tr w:rsidR="00700E68" w:rsidRPr="00654072" w:rsidTr="0036478E">
        <w:trPr>
          <w:trHeight w:val="706"/>
        </w:trPr>
        <w:tc>
          <w:tcPr>
            <w:tcW w:w="2545"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"2014"</w:t>
            </w:r>
          </w:p>
        </w:tc>
        <w:tc>
          <w:tcPr>
            <w:tcW w:w="3152"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629,6</w:t>
            </w:r>
          </w:p>
        </w:tc>
        <w:tc>
          <w:tcPr>
            <w:tcW w:w="2865" w:type="dxa"/>
            <w:shd w:val="clear" w:color="auto" w:fill="DAEEF3"/>
            <w:noWrap/>
          </w:tcPr>
          <w:p w:rsidR="00700E68" w:rsidRPr="00654072" w:rsidRDefault="00700E68" w:rsidP="00DD0113">
            <w:pPr>
              <w:spacing w:after="0" w:line="360" w:lineRule="auto"/>
              <w:jc w:val="center"/>
              <w:rPr>
                <w:rFonts w:ascii="Times New Roman" w:hAnsi="Times New Roman"/>
                <w:sz w:val="24"/>
                <w:szCs w:val="24"/>
                <w:lang w:eastAsia="en-US"/>
              </w:rPr>
            </w:pPr>
            <w:r w:rsidRPr="00654072">
              <w:rPr>
                <w:rFonts w:ascii="Times New Roman" w:hAnsi="Times New Roman"/>
                <w:sz w:val="24"/>
                <w:szCs w:val="24"/>
                <w:lang w:eastAsia="en-US"/>
              </w:rPr>
              <w:t>544,2</w:t>
            </w:r>
          </w:p>
        </w:tc>
      </w:tr>
    </w:tbl>
    <w:p w:rsidR="00700E68" w:rsidRPr="00736AA0" w:rsidRDefault="00700E68" w:rsidP="00DD0113">
      <w:pPr>
        <w:spacing w:line="360" w:lineRule="auto"/>
        <w:jc w:val="center"/>
        <w:rPr>
          <w:rFonts w:ascii="Times New Roman" w:hAnsi="Times New Roman"/>
          <w:sz w:val="24"/>
          <w:szCs w:val="24"/>
        </w:rPr>
      </w:pPr>
      <w:r w:rsidRPr="00736AA0">
        <w:rPr>
          <w:rFonts w:ascii="Times New Roman" w:hAnsi="Times New Roman"/>
          <w:sz w:val="24"/>
          <w:szCs w:val="24"/>
        </w:rPr>
        <w:t>Πηγή: ΟΟΣΑ</w:t>
      </w:r>
    </w:p>
    <w:p w:rsidR="00700E68" w:rsidRPr="00EC3ACF" w:rsidRDefault="00700E68" w:rsidP="004244EA">
      <w:pPr>
        <w:spacing w:line="360" w:lineRule="auto"/>
        <w:jc w:val="center"/>
        <w:rPr>
          <w:rFonts w:ascii="Times New Roman" w:hAnsi="Times New Roman"/>
          <w:sz w:val="24"/>
          <w:szCs w:val="24"/>
          <w:u w:val="single"/>
        </w:rPr>
      </w:pPr>
      <w:r>
        <w:rPr>
          <w:rFonts w:ascii="Times New Roman" w:hAnsi="Times New Roman"/>
          <w:sz w:val="24"/>
          <w:szCs w:val="24"/>
          <w:u w:val="single"/>
        </w:rPr>
        <w:t xml:space="preserve">Διάγραμμα </w:t>
      </w:r>
      <w:r w:rsidRPr="00EC3ACF">
        <w:rPr>
          <w:rFonts w:ascii="Times New Roman" w:hAnsi="Times New Roman"/>
          <w:sz w:val="24"/>
          <w:szCs w:val="24"/>
          <w:u w:val="single"/>
        </w:rPr>
        <w:t>3</w:t>
      </w:r>
      <w:r>
        <w:rPr>
          <w:rFonts w:ascii="Times New Roman" w:hAnsi="Times New Roman"/>
          <w:sz w:val="24"/>
          <w:szCs w:val="24"/>
          <w:u w:val="single"/>
        </w:rPr>
        <w:t>: Φαρμακευτική δαπάνη ανά κάτοικο σε ευρώ σε Ελλάδα και Ιταλία για τη περίοδο 2000 έως 2014</w:t>
      </w:r>
    </w:p>
    <w:p w:rsidR="00700E68" w:rsidRPr="00736AA0" w:rsidRDefault="00DB6BD0" w:rsidP="00736AA0">
      <w:pPr>
        <w:spacing w:line="360" w:lineRule="auto"/>
        <w:jc w:val="both"/>
        <w:rPr>
          <w:rFonts w:ascii="Times New Roman" w:hAnsi="Times New Roman"/>
          <w:sz w:val="24"/>
          <w:szCs w:val="24"/>
        </w:rPr>
      </w:pPr>
      <w:r w:rsidRPr="00A46FD2">
        <w:rPr>
          <w:rFonts w:ascii="Times New Roman" w:hAnsi="Times New Roman"/>
          <w:sz w:val="24"/>
          <w:szCs w:val="24"/>
        </w:rPr>
        <w:lastRenderedPageBreak/>
        <w:pict>
          <v:shape id="_x0000_i1027" type="#_x0000_t75" style="width:414.75pt;height:371.25pt">
            <v:imagedata r:id="rId12" o:title=""/>
          </v:shape>
        </w:pict>
      </w:r>
    </w:p>
    <w:p w:rsidR="00700E68" w:rsidRPr="00736AA0" w:rsidRDefault="00700E68" w:rsidP="005171CE">
      <w:pPr>
        <w:jc w:val="center"/>
        <w:rPr>
          <w:rFonts w:ascii="Times New Roman" w:hAnsi="Times New Roman"/>
          <w:sz w:val="24"/>
          <w:szCs w:val="24"/>
        </w:rPr>
      </w:pPr>
      <w:r w:rsidRPr="00736AA0">
        <w:rPr>
          <w:rFonts w:ascii="Times New Roman" w:hAnsi="Times New Roman"/>
          <w:sz w:val="24"/>
          <w:szCs w:val="24"/>
        </w:rPr>
        <w:t>Πηγή: Ιδία επεξεργασία</w:t>
      </w:r>
    </w:p>
    <w:p w:rsidR="00C92CF3" w:rsidRPr="000019E2" w:rsidRDefault="00700E68" w:rsidP="004D40E0">
      <w:pPr>
        <w:spacing w:line="360" w:lineRule="auto"/>
        <w:jc w:val="both"/>
        <w:rPr>
          <w:rFonts w:ascii="Times New Roman" w:hAnsi="Times New Roman"/>
          <w:sz w:val="24"/>
          <w:szCs w:val="24"/>
        </w:rPr>
      </w:pPr>
      <w:r w:rsidRPr="00736AA0">
        <w:rPr>
          <w:rFonts w:ascii="Times New Roman" w:hAnsi="Times New Roman"/>
          <w:sz w:val="24"/>
          <w:szCs w:val="24"/>
        </w:rPr>
        <w:t xml:space="preserve">Από την ανάλυση των στοιχείων προκύπτει πως η φαρμακευτική δαπάνη ανά κάτοικο στην Ελλάδα </w:t>
      </w:r>
      <w:r w:rsidR="00D21500" w:rsidRPr="00D21500">
        <w:rPr>
          <w:rFonts w:ascii="Times New Roman" w:hAnsi="Times New Roman"/>
          <w:b/>
          <w:sz w:val="24"/>
          <w:szCs w:val="24"/>
        </w:rPr>
        <w:t>(μπλε γραμμή)</w:t>
      </w:r>
      <w:r w:rsidR="00D21500">
        <w:rPr>
          <w:rFonts w:ascii="Times New Roman" w:hAnsi="Times New Roman"/>
          <w:sz w:val="24"/>
          <w:szCs w:val="24"/>
        </w:rPr>
        <w:t xml:space="preserve"> </w:t>
      </w:r>
      <w:r w:rsidRPr="00736AA0">
        <w:rPr>
          <w:rFonts w:ascii="Times New Roman" w:hAnsi="Times New Roman"/>
          <w:sz w:val="24"/>
          <w:szCs w:val="24"/>
        </w:rPr>
        <w:t>αυξανόταν συνεχώς από το 2000 έως και το 201</w:t>
      </w:r>
      <w:r w:rsidR="0025059D" w:rsidRPr="0025059D">
        <w:rPr>
          <w:rFonts w:ascii="Times New Roman" w:hAnsi="Times New Roman"/>
          <w:sz w:val="24"/>
          <w:szCs w:val="24"/>
        </w:rPr>
        <w:t>1</w:t>
      </w:r>
      <w:r w:rsidRPr="00736AA0">
        <w:rPr>
          <w:rFonts w:ascii="Times New Roman" w:hAnsi="Times New Roman"/>
          <w:sz w:val="24"/>
          <w:szCs w:val="24"/>
        </w:rPr>
        <w:t>. Αξίζει εδώ να σημειωθεί πως στη χώρα μας υπήρξαν βεβαιωμένες παραβάσεις για υπερσυνταγογράφηση φαρμάκων με σκοπό το κέρδος γιατρών και φαρμακευτικών εις βάρος του δημοσίου. Με την ηλεκτρονική συνταγογράφηση μειώθηκε αρκετά το κόστος ανά κάτοικο σημ</w:t>
      </w:r>
      <w:r>
        <w:rPr>
          <w:rFonts w:ascii="Times New Roman" w:hAnsi="Times New Roman"/>
          <w:sz w:val="24"/>
          <w:szCs w:val="24"/>
        </w:rPr>
        <w:t>αντικά από τα 877,5 ευρώ το 201</w:t>
      </w:r>
      <w:r w:rsidRPr="00F8432E">
        <w:rPr>
          <w:rFonts w:ascii="Times New Roman" w:hAnsi="Times New Roman"/>
          <w:sz w:val="24"/>
          <w:szCs w:val="24"/>
        </w:rPr>
        <w:t>1</w:t>
      </w:r>
      <w:r w:rsidRPr="00736AA0">
        <w:rPr>
          <w:rFonts w:ascii="Times New Roman" w:hAnsi="Times New Roman"/>
          <w:sz w:val="24"/>
          <w:szCs w:val="24"/>
        </w:rPr>
        <w:t xml:space="preserve"> στα 683,4 ευρώ το 201</w:t>
      </w:r>
      <w:r w:rsidRPr="00F8432E">
        <w:rPr>
          <w:rFonts w:ascii="Times New Roman" w:hAnsi="Times New Roman"/>
          <w:sz w:val="24"/>
          <w:szCs w:val="24"/>
        </w:rPr>
        <w:t>2</w:t>
      </w:r>
      <w:r w:rsidRPr="00736AA0">
        <w:rPr>
          <w:rFonts w:ascii="Times New Roman" w:hAnsi="Times New Roman"/>
          <w:sz w:val="24"/>
          <w:szCs w:val="24"/>
        </w:rPr>
        <w:t xml:space="preserve"> μόλις μέσα δηλαδή σε ένα χρόνο. Από την άλλη στην Ιταλία </w:t>
      </w:r>
      <w:r w:rsidR="00D21500" w:rsidRPr="00D21500">
        <w:rPr>
          <w:rFonts w:ascii="Times New Roman" w:hAnsi="Times New Roman"/>
          <w:b/>
          <w:sz w:val="24"/>
          <w:szCs w:val="24"/>
        </w:rPr>
        <w:t>(κόκκινη γραμμή)</w:t>
      </w:r>
      <w:r w:rsidR="00D21500">
        <w:rPr>
          <w:rFonts w:ascii="Times New Roman" w:hAnsi="Times New Roman"/>
          <w:sz w:val="24"/>
          <w:szCs w:val="24"/>
        </w:rPr>
        <w:t xml:space="preserve"> </w:t>
      </w:r>
      <w:r w:rsidRPr="00736AA0">
        <w:rPr>
          <w:rFonts w:ascii="Times New Roman" w:hAnsi="Times New Roman"/>
          <w:sz w:val="24"/>
          <w:szCs w:val="24"/>
        </w:rPr>
        <w:t>η φαρμακευτική δαπάνη παραμένει ικανοποιητική διαχρονικά καλύπτοντας τις ανάγκες των ασθενών όμως είναι σταθερά μικρότερη από ότι στην Ελλάδα και ειδικότερα τα τελευταία χρόνια.</w:t>
      </w:r>
    </w:p>
    <w:p w:rsidR="00700E68" w:rsidRPr="00481168" w:rsidRDefault="00700E68" w:rsidP="008A2EBD">
      <w:pPr>
        <w:pStyle w:val="ae"/>
        <w:rPr>
          <w:rStyle w:val="ac"/>
          <w:rFonts w:ascii="Calibri" w:hAnsi="Calibri" w:cstheme="minorBidi"/>
          <w:b/>
          <w:bCs/>
        </w:rPr>
      </w:pPr>
      <w:bookmarkStart w:id="50" w:name="_Toc522298115"/>
      <w:r w:rsidRPr="00481168">
        <w:rPr>
          <w:rStyle w:val="ac"/>
          <w:rFonts w:ascii="Calibri" w:hAnsi="Calibri" w:cstheme="minorBidi"/>
          <w:b/>
          <w:bCs/>
        </w:rPr>
        <w:t>ΚΕΦΑΛΑΙΟ 3: ΤΟ ΝΟΣΟΚΟΜΕΙΟ ΚΑΛΑΜΑΤΑΣ ΚΑΙ ΤΟ ΑΤΤΙΚΟ ΝΟΣΟΚΟΜΕΙΟ</w:t>
      </w:r>
      <w:bookmarkEnd w:id="50"/>
    </w:p>
    <w:p w:rsidR="00700E68" w:rsidRDefault="00700E68" w:rsidP="00EC3ACF">
      <w:pPr>
        <w:jc w:val="center"/>
        <w:rPr>
          <w:rStyle w:val="ac"/>
          <w:color w:val="0070C0"/>
          <w:sz w:val="32"/>
          <w:szCs w:val="32"/>
        </w:rPr>
      </w:pPr>
    </w:p>
    <w:p w:rsidR="00700E68" w:rsidRPr="00481168" w:rsidRDefault="00700E68" w:rsidP="00481168">
      <w:pPr>
        <w:pStyle w:val="ae"/>
        <w:jc w:val="left"/>
        <w:rPr>
          <w:rStyle w:val="ac"/>
          <w:rFonts w:ascii="Calibri" w:hAnsi="Calibri" w:cstheme="minorBidi"/>
          <w:b/>
          <w:bCs/>
          <w:sz w:val="28"/>
          <w:szCs w:val="28"/>
        </w:rPr>
      </w:pPr>
      <w:bookmarkStart w:id="51" w:name="_Toc522298116"/>
      <w:r w:rsidRPr="00481168">
        <w:rPr>
          <w:rStyle w:val="ac"/>
          <w:rFonts w:ascii="Calibri" w:hAnsi="Calibri" w:cstheme="minorBidi"/>
          <w:b/>
          <w:bCs/>
          <w:sz w:val="28"/>
          <w:szCs w:val="28"/>
        </w:rPr>
        <w:t>3.1 Το νοσοκομείο Καλαμάτας</w:t>
      </w:r>
      <w:bookmarkEnd w:id="51"/>
    </w:p>
    <w:p w:rsidR="00C92CF3" w:rsidRPr="00D21500" w:rsidRDefault="00C92CF3" w:rsidP="00C92CF3"/>
    <w:p w:rsidR="00700E68" w:rsidRPr="00042305" w:rsidRDefault="00700E68" w:rsidP="0075068D">
      <w:pPr>
        <w:spacing w:line="360" w:lineRule="auto"/>
        <w:jc w:val="both"/>
        <w:rPr>
          <w:rFonts w:ascii="Times New Roman" w:hAnsi="Times New Roman"/>
          <w:sz w:val="24"/>
          <w:szCs w:val="24"/>
        </w:rPr>
      </w:pPr>
      <w:r w:rsidRPr="00042305">
        <w:rPr>
          <w:rFonts w:ascii="Times New Roman" w:hAnsi="Times New Roman"/>
          <w:sz w:val="24"/>
          <w:szCs w:val="24"/>
        </w:rPr>
        <w:t>Το Γενικό Νοσοκομείο Καλαμάτας έκτασης 24.273 τ.μ. έχει κτιστεί σε εμβαδόν οικοπέδου 43.000 τ.μ</w:t>
      </w:r>
      <w:r>
        <w:rPr>
          <w:rStyle w:val="a5"/>
          <w:sz w:val="24"/>
          <w:szCs w:val="24"/>
        </w:rPr>
        <w:footnoteReference w:id="16"/>
      </w:r>
      <w:r w:rsidRPr="00042305">
        <w:rPr>
          <w:rFonts w:ascii="Times New Roman" w:hAnsi="Times New Roman"/>
          <w:sz w:val="24"/>
          <w:szCs w:val="24"/>
        </w:rPr>
        <w:t>.</w:t>
      </w:r>
    </w:p>
    <w:p w:rsidR="00700E68" w:rsidRPr="00042305" w:rsidRDefault="00700E68" w:rsidP="0075068D">
      <w:pPr>
        <w:spacing w:line="360" w:lineRule="auto"/>
        <w:jc w:val="both"/>
        <w:rPr>
          <w:rFonts w:ascii="Times New Roman" w:hAnsi="Times New Roman"/>
          <w:sz w:val="24"/>
          <w:szCs w:val="24"/>
        </w:rPr>
      </w:pPr>
      <w:r w:rsidRPr="00042305">
        <w:rPr>
          <w:rFonts w:ascii="Times New Roman" w:hAnsi="Times New Roman"/>
          <w:sz w:val="24"/>
          <w:szCs w:val="24"/>
        </w:rPr>
        <w:t>Περιλαμβάνει το κυρίως κτίριο, το κτίριο της Ψυχιατρικής Μονάδας και τα επί μέρους Βοηθητικά κτίσματα. Το κυρίως κτίριο αποτελείται από 5 βασικές στάθμες και τις απολήξεις κλιμακοστασίων και ανελκυστήρων στο δώμα του κτιρίου και διαχωρίζεται σε 8 στατικά ανεξάρτητα μεταξύ τους τμήματα με αρμούς διαστολής πλάτους 5 εκ. Το κυρίως κτίριο, ευρίσκεται σε 5 στάθμες και η Ψυχιατρική Μονάδα αποτελεί ξεχωριστό ισόγειο κτίριο με διάδρομο σύνδεσης με την 2η στάθμη.</w:t>
      </w:r>
    </w:p>
    <w:p w:rsidR="00700E68" w:rsidRPr="00042305" w:rsidRDefault="00700E68" w:rsidP="0075068D">
      <w:pPr>
        <w:spacing w:line="360" w:lineRule="auto"/>
        <w:jc w:val="both"/>
        <w:rPr>
          <w:rFonts w:ascii="Times New Roman" w:hAnsi="Times New Roman"/>
          <w:sz w:val="24"/>
          <w:szCs w:val="24"/>
        </w:rPr>
      </w:pPr>
      <w:r w:rsidRPr="00042305">
        <w:rPr>
          <w:rFonts w:ascii="Times New Roman" w:hAnsi="Times New Roman"/>
          <w:sz w:val="24"/>
          <w:szCs w:val="24"/>
        </w:rPr>
        <w:t>Τα βοηθητικά επί μέρους κτίρια είναι:</w:t>
      </w:r>
    </w:p>
    <w:p w:rsidR="00700E68" w:rsidRPr="00427A14" w:rsidRDefault="00700E68" w:rsidP="0075068D">
      <w:pPr>
        <w:pStyle w:val="a3"/>
        <w:numPr>
          <w:ilvl w:val="0"/>
          <w:numId w:val="24"/>
        </w:numPr>
        <w:jc w:val="both"/>
      </w:pPr>
      <w:r w:rsidRPr="00427A14">
        <w:t>Θυρωρείο κυρίας εισόδου και αναμονής επισκεπτών</w:t>
      </w:r>
    </w:p>
    <w:p w:rsidR="00700E68" w:rsidRPr="00427A14" w:rsidRDefault="00700E68" w:rsidP="0075068D">
      <w:pPr>
        <w:pStyle w:val="a3"/>
        <w:numPr>
          <w:ilvl w:val="0"/>
          <w:numId w:val="24"/>
        </w:numPr>
        <w:jc w:val="both"/>
      </w:pPr>
      <w:r w:rsidRPr="00427A14">
        <w:t>Θυρωρείο εισόδου Επειγόντων Περιστατικών</w:t>
      </w:r>
    </w:p>
    <w:p w:rsidR="00700E68" w:rsidRPr="00C92CF3" w:rsidRDefault="00700E68" w:rsidP="0075068D">
      <w:pPr>
        <w:pStyle w:val="a3"/>
        <w:numPr>
          <w:ilvl w:val="0"/>
          <w:numId w:val="24"/>
        </w:numPr>
        <w:jc w:val="both"/>
      </w:pPr>
      <w:r w:rsidRPr="00427A14">
        <w:t>Ενιαία κατασκευή που περιλαμβάνει τις δεξαμενές νερού, το αντλιοστάσιο, τις δεξαμενές καυσίμων, τους χώρους για τα ιατρικά αέρια και τους χώρους μετασχηματιστών, υψηλής τάσης, ΔΕΗ και Η/Ζ.</w:t>
      </w:r>
    </w:p>
    <w:p w:rsidR="00C92CF3" w:rsidRPr="00D21500" w:rsidRDefault="00C92CF3" w:rsidP="00C92CF3">
      <w:pPr>
        <w:pStyle w:val="a3"/>
        <w:jc w:val="both"/>
      </w:pPr>
    </w:p>
    <w:p w:rsidR="00C92CF3" w:rsidRPr="00D21500" w:rsidRDefault="00C92CF3" w:rsidP="00C92CF3">
      <w:pPr>
        <w:pStyle w:val="a3"/>
        <w:jc w:val="both"/>
      </w:pPr>
    </w:p>
    <w:p w:rsidR="00C92CF3" w:rsidRPr="00D21500" w:rsidRDefault="00C92CF3" w:rsidP="00C92CF3">
      <w:pPr>
        <w:pStyle w:val="a3"/>
        <w:jc w:val="both"/>
      </w:pPr>
    </w:p>
    <w:p w:rsidR="00C92CF3" w:rsidRDefault="00C92CF3" w:rsidP="008A2EBD">
      <w:pPr>
        <w:pStyle w:val="a3"/>
        <w:ind w:left="0"/>
        <w:jc w:val="both"/>
      </w:pPr>
    </w:p>
    <w:p w:rsidR="008A2EBD" w:rsidRDefault="008A2EBD" w:rsidP="008A2EBD">
      <w:pPr>
        <w:pStyle w:val="a3"/>
        <w:ind w:left="0"/>
        <w:jc w:val="both"/>
      </w:pPr>
    </w:p>
    <w:p w:rsidR="008A2EBD" w:rsidRDefault="008A2EBD" w:rsidP="008A2EBD">
      <w:pPr>
        <w:pStyle w:val="a3"/>
        <w:ind w:left="0"/>
        <w:jc w:val="both"/>
      </w:pPr>
    </w:p>
    <w:p w:rsidR="008A2EBD" w:rsidRDefault="008A2EBD" w:rsidP="008A2EBD">
      <w:pPr>
        <w:pStyle w:val="a3"/>
        <w:ind w:left="0"/>
        <w:jc w:val="both"/>
      </w:pPr>
    </w:p>
    <w:p w:rsidR="008A2EBD" w:rsidRDefault="008A2EBD" w:rsidP="008A2EBD">
      <w:pPr>
        <w:pStyle w:val="a3"/>
        <w:ind w:left="0"/>
        <w:jc w:val="both"/>
      </w:pPr>
    </w:p>
    <w:p w:rsidR="008A2EBD" w:rsidRDefault="008A2EBD" w:rsidP="008A2EBD">
      <w:pPr>
        <w:pStyle w:val="a3"/>
        <w:ind w:left="0"/>
        <w:jc w:val="both"/>
      </w:pPr>
    </w:p>
    <w:p w:rsidR="008A2EBD" w:rsidRDefault="008A2EBD" w:rsidP="008A2EBD">
      <w:pPr>
        <w:pStyle w:val="a3"/>
        <w:ind w:left="0"/>
        <w:jc w:val="both"/>
      </w:pPr>
    </w:p>
    <w:p w:rsidR="00700E68" w:rsidRDefault="00700E68" w:rsidP="0040496D">
      <w:pPr>
        <w:spacing w:line="360" w:lineRule="auto"/>
        <w:jc w:val="both"/>
        <w:rPr>
          <w:rFonts w:ascii="Times New Roman" w:hAnsi="Times New Roman"/>
          <w:sz w:val="24"/>
          <w:szCs w:val="24"/>
        </w:rPr>
      </w:pPr>
      <w:r>
        <w:rPr>
          <w:rFonts w:ascii="Times New Roman" w:hAnsi="Times New Roman"/>
          <w:sz w:val="24"/>
          <w:szCs w:val="24"/>
        </w:rPr>
        <w:t>Οι κλίνες του νοσοκομείου κατανέμονται ως εξής:</w:t>
      </w:r>
    </w:p>
    <w:p w:rsidR="00700E68" w:rsidRDefault="00700E68" w:rsidP="0040496D">
      <w:pPr>
        <w:spacing w:line="360" w:lineRule="auto"/>
        <w:jc w:val="center"/>
        <w:rPr>
          <w:rFonts w:ascii="Times New Roman" w:hAnsi="Times New Roman"/>
          <w:sz w:val="24"/>
          <w:szCs w:val="24"/>
        </w:rPr>
      </w:pPr>
      <w:r>
        <w:rPr>
          <w:rFonts w:ascii="Times New Roman" w:hAnsi="Times New Roman"/>
          <w:sz w:val="24"/>
          <w:szCs w:val="24"/>
          <w:u w:val="single"/>
        </w:rPr>
        <w:t>Πίνακας 4: Οι κλίνες του νοσοκομείου Καλαμάτας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E0"/>
      </w:tblPr>
      <w:tblGrid>
        <w:gridCol w:w="4261"/>
        <w:gridCol w:w="4261"/>
      </w:tblGrid>
      <w:tr w:rsidR="00700E68" w:rsidRPr="00A93785" w:rsidTr="00A93785">
        <w:tc>
          <w:tcPr>
            <w:tcW w:w="4261" w:type="dxa"/>
            <w:tcBorders>
              <w:top w:val="single" w:sz="4" w:space="0" w:color="4F81BD"/>
              <w:left w:val="single" w:sz="4" w:space="0" w:color="4F81BD"/>
              <w:bottom w:val="single" w:sz="4" w:space="0" w:color="4F81BD"/>
              <w:right w:val="nil"/>
            </w:tcBorders>
            <w:shd w:val="clear" w:color="auto" w:fill="E5DFEC"/>
          </w:tcPr>
          <w:p w:rsidR="00700E68" w:rsidRPr="00A93785" w:rsidRDefault="00700E68" w:rsidP="00A93785">
            <w:pPr>
              <w:spacing w:line="360" w:lineRule="auto"/>
              <w:jc w:val="center"/>
              <w:rPr>
                <w:rFonts w:ascii="Times New Roman" w:hAnsi="Times New Roman"/>
                <w:b/>
                <w:color w:val="1F497D"/>
                <w:sz w:val="24"/>
                <w:szCs w:val="24"/>
                <w:u w:val="single"/>
                <w:lang w:eastAsia="en-US"/>
              </w:rPr>
            </w:pPr>
            <w:r w:rsidRPr="00A93785">
              <w:rPr>
                <w:rFonts w:ascii="Times New Roman" w:hAnsi="Times New Roman"/>
                <w:b/>
                <w:color w:val="1F497D"/>
                <w:sz w:val="24"/>
                <w:szCs w:val="24"/>
                <w:u w:val="single"/>
                <w:lang w:eastAsia="en-US"/>
              </w:rPr>
              <w:lastRenderedPageBreak/>
              <w:t>ΠΑΘΟΛΟΓΙΚΟΣ ΤΟΜΕΑΣ</w:t>
            </w:r>
          </w:p>
        </w:tc>
        <w:tc>
          <w:tcPr>
            <w:tcW w:w="4261" w:type="dxa"/>
            <w:tcBorders>
              <w:top w:val="single" w:sz="4" w:space="0" w:color="4F81BD"/>
              <w:left w:val="nil"/>
              <w:bottom w:val="single" w:sz="4" w:space="0" w:color="4F81BD"/>
              <w:right w:val="single" w:sz="4" w:space="0" w:color="4F81BD"/>
            </w:tcBorders>
            <w:shd w:val="clear" w:color="auto" w:fill="E5DFEC"/>
          </w:tcPr>
          <w:p w:rsidR="00700E68" w:rsidRPr="00A93785" w:rsidRDefault="00700E68" w:rsidP="00A93785">
            <w:pPr>
              <w:spacing w:line="360" w:lineRule="auto"/>
              <w:jc w:val="center"/>
              <w:rPr>
                <w:rFonts w:ascii="Times New Roman" w:hAnsi="Times New Roman"/>
                <w:b/>
                <w:color w:val="1F497D"/>
                <w:sz w:val="24"/>
                <w:szCs w:val="24"/>
                <w:u w:val="single"/>
                <w:lang w:eastAsia="en-US"/>
              </w:rPr>
            </w:pPr>
            <w:r w:rsidRPr="00A93785">
              <w:rPr>
                <w:rFonts w:ascii="Times New Roman" w:hAnsi="Times New Roman"/>
                <w:b/>
                <w:color w:val="1F497D"/>
                <w:sz w:val="24"/>
                <w:szCs w:val="24"/>
                <w:u w:val="single"/>
                <w:lang w:eastAsia="en-US"/>
              </w:rPr>
              <w:t>ΑΝΕΠΤΥΓΜΕΝΕΣ ΚΛΙΝΕΣ</w:t>
            </w:r>
          </w:p>
        </w:tc>
      </w:tr>
      <w:tr w:rsidR="00700E68" w:rsidRPr="00A93785" w:rsidTr="00A93785">
        <w:tblPrEx>
          <w:jc w:val="center"/>
          <w:tblBorders>
            <w:top w:val="single" w:sz="4" w:space="0" w:color="4F81BD"/>
            <w:left w:val="single" w:sz="4" w:space="0" w:color="4F81BD"/>
            <w:bottom w:val="single" w:sz="4" w:space="0" w:color="4F81BD"/>
            <w:right w:val="single" w:sz="4" w:space="0" w:color="4F81BD"/>
            <w:insideH w:val="single" w:sz="4" w:space="0" w:color="4F81BD"/>
            <w:insideV w:val="none" w:sz="0" w:space="0" w:color="auto"/>
          </w:tblBorders>
        </w:tblPrEx>
        <w:trPr>
          <w:jc w:val="center"/>
        </w:trPr>
        <w:tc>
          <w:tcPr>
            <w:tcW w:w="4261" w:type="dxa"/>
            <w:shd w:val="clear" w:color="auto" w:fill="DAEEF3"/>
          </w:tcPr>
          <w:p w:rsidR="00700E68" w:rsidRPr="00A93785" w:rsidRDefault="00700E68" w:rsidP="00A93785">
            <w:pPr>
              <w:spacing w:line="360" w:lineRule="auto"/>
              <w:jc w:val="center"/>
              <w:rPr>
                <w:rFonts w:ascii="Times New Roman" w:hAnsi="Times New Roman"/>
                <w:sz w:val="24"/>
                <w:szCs w:val="24"/>
                <w:lang w:eastAsia="en-US"/>
              </w:rPr>
            </w:pPr>
            <w:r w:rsidRPr="00A93785">
              <w:rPr>
                <w:rFonts w:ascii="Times New Roman" w:hAnsi="Times New Roman"/>
                <w:sz w:val="24"/>
                <w:szCs w:val="24"/>
                <w:lang w:eastAsia="en-US"/>
              </w:rPr>
              <w:t>Α ΠΑΘΟΛΟΓΙΚΗ</w:t>
            </w:r>
          </w:p>
        </w:tc>
        <w:tc>
          <w:tcPr>
            <w:tcW w:w="4261" w:type="dxa"/>
            <w:shd w:val="clear" w:color="auto" w:fill="DAEEF3"/>
          </w:tcPr>
          <w:p w:rsidR="00700E68" w:rsidRPr="00A93785" w:rsidRDefault="00700E68" w:rsidP="00A93785">
            <w:pPr>
              <w:spacing w:line="360" w:lineRule="auto"/>
              <w:jc w:val="center"/>
              <w:rPr>
                <w:rFonts w:ascii="Times New Roman" w:hAnsi="Times New Roman"/>
                <w:sz w:val="24"/>
                <w:szCs w:val="24"/>
                <w:lang w:eastAsia="en-US"/>
              </w:rPr>
            </w:pPr>
            <w:r w:rsidRPr="00A93785">
              <w:rPr>
                <w:rFonts w:ascii="Times New Roman" w:hAnsi="Times New Roman"/>
                <w:sz w:val="24"/>
                <w:szCs w:val="24"/>
                <w:lang w:eastAsia="en-US"/>
              </w:rPr>
              <w:t>40</w:t>
            </w:r>
          </w:p>
        </w:tc>
      </w:tr>
      <w:tr w:rsidR="00700E68" w:rsidRPr="00A93785" w:rsidTr="00A93785">
        <w:tblPrEx>
          <w:jc w:val="center"/>
          <w:tblBorders>
            <w:top w:val="single" w:sz="4" w:space="0" w:color="4F81BD"/>
            <w:left w:val="single" w:sz="4" w:space="0" w:color="4F81BD"/>
            <w:bottom w:val="single" w:sz="4" w:space="0" w:color="4F81BD"/>
            <w:right w:val="single" w:sz="4" w:space="0" w:color="4F81BD"/>
            <w:insideH w:val="single" w:sz="4" w:space="0" w:color="4F81BD"/>
            <w:insideV w:val="none" w:sz="0" w:space="0" w:color="auto"/>
          </w:tblBorders>
        </w:tblPrEx>
        <w:trPr>
          <w:jc w:val="center"/>
        </w:trPr>
        <w:tc>
          <w:tcPr>
            <w:tcW w:w="4261" w:type="dxa"/>
            <w:shd w:val="clear" w:color="auto" w:fill="DAEEF3"/>
          </w:tcPr>
          <w:p w:rsidR="00700E68" w:rsidRPr="00A93785" w:rsidRDefault="00700E68" w:rsidP="00A93785">
            <w:pPr>
              <w:spacing w:line="360" w:lineRule="auto"/>
              <w:jc w:val="center"/>
              <w:rPr>
                <w:rFonts w:ascii="Times New Roman" w:hAnsi="Times New Roman"/>
                <w:sz w:val="24"/>
                <w:szCs w:val="24"/>
                <w:lang w:eastAsia="en-US"/>
              </w:rPr>
            </w:pPr>
            <w:r w:rsidRPr="00A93785">
              <w:rPr>
                <w:rFonts w:ascii="Times New Roman" w:hAnsi="Times New Roman"/>
                <w:sz w:val="24"/>
                <w:szCs w:val="24"/>
                <w:lang w:eastAsia="en-US"/>
              </w:rPr>
              <w:t>Β ΠΑΘΟΛΟΓΙΚΗ</w:t>
            </w:r>
          </w:p>
        </w:tc>
        <w:tc>
          <w:tcPr>
            <w:tcW w:w="4261" w:type="dxa"/>
            <w:shd w:val="clear" w:color="auto" w:fill="DAEEF3"/>
          </w:tcPr>
          <w:p w:rsidR="00700E68" w:rsidRPr="00A93785" w:rsidRDefault="00700E68" w:rsidP="00A93785">
            <w:pPr>
              <w:spacing w:line="360" w:lineRule="auto"/>
              <w:jc w:val="center"/>
              <w:rPr>
                <w:rFonts w:ascii="Times New Roman" w:hAnsi="Times New Roman"/>
                <w:sz w:val="24"/>
                <w:szCs w:val="24"/>
                <w:lang w:eastAsia="en-US"/>
              </w:rPr>
            </w:pPr>
            <w:r w:rsidRPr="00A93785">
              <w:rPr>
                <w:rFonts w:ascii="Times New Roman" w:hAnsi="Times New Roman"/>
                <w:sz w:val="24"/>
                <w:szCs w:val="24"/>
                <w:lang w:eastAsia="en-US"/>
              </w:rPr>
              <w:t>40</w:t>
            </w:r>
          </w:p>
        </w:tc>
      </w:tr>
      <w:tr w:rsidR="00700E68" w:rsidRPr="00A93785" w:rsidTr="00A93785">
        <w:tblPrEx>
          <w:jc w:val="center"/>
          <w:tblBorders>
            <w:top w:val="single" w:sz="4" w:space="0" w:color="4F81BD"/>
            <w:left w:val="single" w:sz="4" w:space="0" w:color="4F81BD"/>
            <w:bottom w:val="single" w:sz="4" w:space="0" w:color="4F81BD"/>
            <w:right w:val="single" w:sz="4" w:space="0" w:color="4F81BD"/>
            <w:insideH w:val="single" w:sz="4" w:space="0" w:color="4F81BD"/>
            <w:insideV w:val="none" w:sz="0" w:space="0" w:color="auto"/>
          </w:tblBorders>
        </w:tblPrEx>
        <w:trPr>
          <w:jc w:val="center"/>
        </w:trPr>
        <w:tc>
          <w:tcPr>
            <w:tcW w:w="4261" w:type="dxa"/>
            <w:shd w:val="clear" w:color="auto" w:fill="DAEEF3"/>
          </w:tcPr>
          <w:p w:rsidR="00700E68" w:rsidRPr="00A93785" w:rsidRDefault="00700E68" w:rsidP="00A93785">
            <w:pPr>
              <w:spacing w:line="360" w:lineRule="auto"/>
              <w:jc w:val="center"/>
              <w:rPr>
                <w:rFonts w:ascii="Times New Roman" w:hAnsi="Times New Roman"/>
                <w:sz w:val="24"/>
                <w:szCs w:val="24"/>
                <w:lang w:eastAsia="en-US"/>
              </w:rPr>
            </w:pPr>
            <w:r w:rsidRPr="00A93785">
              <w:rPr>
                <w:rFonts w:ascii="Times New Roman" w:hAnsi="Times New Roman"/>
                <w:sz w:val="24"/>
                <w:szCs w:val="24"/>
                <w:lang w:eastAsia="en-US"/>
              </w:rPr>
              <w:t>ΚΑΡΔΙΟΛΟΓΙΚΗ</w:t>
            </w:r>
          </w:p>
        </w:tc>
        <w:tc>
          <w:tcPr>
            <w:tcW w:w="4261" w:type="dxa"/>
            <w:shd w:val="clear" w:color="auto" w:fill="DAEEF3"/>
          </w:tcPr>
          <w:p w:rsidR="00700E68" w:rsidRPr="00A93785" w:rsidRDefault="00700E68" w:rsidP="00A93785">
            <w:pPr>
              <w:spacing w:line="360" w:lineRule="auto"/>
              <w:jc w:val="center"/>
              <w:rPr>
                <w:rFonts w:ascii="Times New Roman" w:hAnsi="Times New Roman"/>
                <w:sz w:val="24"/>
                <w:szCs w:val="24"/>
                <w:lang w:eastAsia="en-US"/>
              </w:rPr>
            </w:pPr>
            <w:r w:rsidRPr="00A93785">
              <w:rPr>
                <w:rFonts w:ascii="Times New Roman" w:hAnsi="Times New Roman"/>
                <w:sz w:val="24"/>
                <w:szCs w:val="24"/>
                <w:lang w:eastAsia="en-US"/>
              </w:rPr>
              <w:t>30</w:t>
            </w:r>
          </w:p>
        </w:tc>
      </w:tr>
      <w:tr w:rsidR="00700E68" w:rsidRPr="00A93785" w:rsidTr="00A93785">
        <w:tblPrEx>
          <w:jc w:val="center"/>
          <w:tblBorders>
            <w:top w:val="single" w:sz="4" w:space="0" w:color="4F81BD"/>
            <w:left w:val="single" w:sz="4" w:space="0" w:color="4F81BD"/>
            <w:bottom w:val="single" w:sz="4" w:space="0" w:color="4F81BD"/>
            <w:right w:val="single" w:sz="4" w:space="0" w:color="4F81BD"/>
            <w:insideH w:val="single" w:sz="4" w:space="0" w:color="4F81BD"/>
            <w:insideV w:val="none" w:sz="0" w:space="0" w:color="auto"/>
          </w:tblBorders>
        </w:tblPrEx>
        <w:trPr>
          <w:jc w:val="center"/>
        </w:trPr>
        <w:tc>
          <w:tcPr>
            <w:tcW w:w="4261" w:type="dxa"/>
            <w:shd w:val="clear" w:color="auto" w:fill="DAEEF3"/>
          </w:tcPr>
          <w:p w:rsidR="00700E68" w:rsidRPr="00A93785" w:rsidRDefault="00700E68" w:rsidP="00A93785">
            <w:pPr>
              <w:spacing w:line="360" w:lineRule="auto"/>
              <w:jc w:val="center"/>
              <w:rPr>
                <w:rFonts w:ascii="Times New Roman" w:hAnsi="Times New Roman"/>
                <w:sz w:val="24"/>
                <w:szCs w:val="24"/>
                <w:lang w:eastAsia="en-US"/>
              </w:rPr>
            </w:pPr>
            <w:r w:rsidRPr="00A93785">
              <w:rPr>
                <w:rFonts w:ascii="Times New Roman" w:hAnsi="Times New Roman"/>
                <w:sz w:val="24"/>
                <w:szCs w:val="24"/>
                <w:lang w:eastAsia="en-US"/>
              </w:rPr>
              <w:t>Μ.Μ.Α.</w:t>
            </w:r>
          </w:p>
        </w:tc>
        <w:tc>
          <w:tcPr>
            <w:tcW w:w="4261" w:type="dxa"/>
            <w:shd w:val="clear" w:color="auto" w:fill="DAEEF3"/>
          </w:tcPr>
          <w:p w:rsidR="00700E68" w:rsidRPr="00A93785" w:rsidRDefault="00700E68" w:rsidP="00A93785">
            <w:pPr>
              <w:spacing w:line="360" w:lineRule="auto"/>
              <w:jc w:val="center"/>
              <w:rPr>
                <w:rFonts w:ascii="Times New Roman" w:hAnsi="Times New Roman"/>
                <w:sz w:val="24"/>
                <w:szCs w:val="24"/>
                <w:lang w:eastAsia="en-US"/>
              </w:rPr>
            </w:pPr>
            <w:r w:rsidRPr="00A93785">
              <w:rPr>
                <w:rFonts w:ascii="Times New Roman" w:hAnsi="Times New Roman"/>
                <w:sz w:val="24"/>
                <w:szCs w:val="24"/>
                <w:lang w:eastAsia="en-US"/>
              </w:rPr>
              <w:t>16</w:t>
            </w:r>
          </w:p>
        </w:tc>
      </w:tr>
      <w:tr w:rsidR="00700E68" w:rsidRPr="00A93785" w:rsidTr="00A93785">
        <w:tblPrEx>
          <w:jc w:val="center"/>
          <w:tblBorders>
            <w:top w:val="single" w:sz="4" w:space="0" w:color="4F81BD"/>
            <w:left w:val="single" w:sz="4" w:space="0" w:color="4F81BD"/>
            <w:bottom w:val="single" w:sz="4" w:space="0" w:color="4F81BD"/>
            <w:right w:val="single" w:sz="4" w:space="0" w:color="4F81BD"/>
            <w:insideH w:val="single" w:sz="4" w:space="0" w:color="4F81BD"/>
            <w:insideV w:val="none" w:sz="0" w:space="0" w:color="auto"/>
          </w:tblBorders>
        </w:tblPrEx>
        <w:trPr>
          <w:jc w:val="center"/>
        </w:trPr>
        <w:tc>
          <w:tcPr>
            <w:tcW w:w="4261" w:type="dxa"/>
            <w:shd w:val="clear" w:color="auto" w:fill="DAEEF3"/>
          </w:tcPr>
          <w:p w:rsidR="00700E68" w:rsidRPr="00A93785" w:rsidRDefault="00700E68" w:rsidP="00A93785">
            <w:pPr>
              <w:spacing w:line="360" w:lineRule="auto"/>
              <w:jc w:val="center"/>
              <w:rPr>
                <w:rFonts w:ascii="Times New Roman" w:hAnsi="Times New Roman"/>
                <w:sz w:val="24"/>
                <w:szCs w:val="24"/>
                <w:lang w:eastAsia="en-US"/>
              </w:rPr>
            </w:pPr>
            <w:r w:rsidRPr="00A93785">
              <w:rPr>
                <w:rFonts w:ascii="Times New Roman" w:hAnsi="Times New Roman"/>
                <w:sz w:val="24"/>
                <w:szCs w:val="24"/>
                <w:lang w:eastAsia="en-US"/>
              </w:rPr>
              <w:t>Μ.Τ.Ν.</w:t>
            </w:r>
          </w:p>
        </w:tc>
        <w:tc>
          <w:tcPr>
            <w:tcW w:w="4261" w:type="dxa"/>
            <w:shd w:val="clear" w:color="auto" w:fill="DAEEF3"/>
          </w:tcPr>
          <w:p w:rsidR="00700E68" w:rsidRPr="00A93785" w:rsidRDefault="00700E68" w:rsidP="00A93785">
            <w:pPr>
              <w:spacing w:line="360" w:lineRule="auto"/>
              <w:jc w:val="center"/>
              <w:rPr>
                <w:rFonts w:ascii="Times New Roman" w:hAnsi="Times New Roman"/>
                <w:sz w:val="24"/>
                <w:szCs w:val="24"/>
                <w:lang w:eastAsia="en-US"/>
              </w:rPr>
            </w:pPr>
            <w:r w:rsidRPr="00A93785">
              <w:rPr>
                <w:rFonts w:ascii="Times New Roman" w:hAnsi="Times New Roman"/>
                <w:sz w:val="24"/>
                <w:szCs w:val="24"/>
                <w:lang w:eastAsia="en-US"/>
              </w:rPr>
              <w:t>20</w:t>
            </w:r>
          </w:p>
        </w:tc>
      </w:tr>
      <w:tr w:rsidR="00700E68" w:rsidRPr="00A93785" w:rsidTr="00A93785">
        <w:tblPrEx>
          <w:jc w:val="center"/>
          <w:tblBorders>
            <w:top w:val="single" w:sz="4" w:space="0" w:color="4F81BD"/>
            <w:left w:val="single" w:sz="4" w:space="0" w:color="4F81BD"/>
            <w:bottom w:val="single" w:sz="4" w:space="0" w:color="4F81BD"/>
            <w:right w:val="single" w:sz="4" w:space="0" w:color="4F81BD"/>
            <w:insideH w:val="single" w:sz="4" w:space="0" w:color="4F81BD"/>
            <w:insideV w:val="none" w:sz="0" w:space="0" w:color="auto"/>
          </w:tblBorders>
        </w:tblPrEx>
        <w:trPr>
          <w:jc w:val="center"/>
        </w:trPr>
        <w:tc>
          <w:tcPr>
            <w:tcW w:w="4261" w:type="dxa"/>
            <w:shd w:val="clear" w:color="auto" w:fill="DAEEF3"/>
          </w:tcPr>
          <w:p w:rsidR="00700E68" w:rsidRPr="00A93785" w:rsidRDefault="00700E68" w:rsidP="00A93785">
            <w:pPr>
              <w:spacing w:line="360" w:lineRule="auto"/>
              <w:jc w:val="center"/>
              <w:rPr>
                <w:rFonts w:ascii="Times New Roman" w:hAnsi="Times New Roman"/>
                <w:sz w:val="24"/>
                <w:szCs w:val="24"/>
                <w:lang w:eastAsia="en-US"/>
              </w:rPr>
            </w:pPr>
            <w:r w:rsidRPr="00A93785">
              <w:rPr>
                <w:rFonts w:ascii="Times New Roman" w:hAnsi="Times New Roman"/>
                <w:sz w:val="24"/>
                <w:szCs w:val="24"/>
                <w:lang w:eastAsia="en-US"/>
              </w:rPr>
              <w:t>ΠΑΙΔΙΑΤΡΙΚΗ</w:t>
            </w:r>
          </w:p>
        </w:tc>
        <w:tc>
          <w:tcPr>
            <w:tcW w:w="4261" w:type="dxa"/>
            <w:shd w:val="clear" w:color="auto" w:fill="DAEEF3"/>
          </w:tcPr>
          <w:p w:rsidR="00700E68" w:rsidRPr="00A93785" w:rsidRDefault="00700E68" w:rsidP="00A93785">
            <w:pPr>
              <w:spacing w:line="360" w:lineRule="auto"/>
              <w:jc w:val="center"/>
              <w:rPr>
                <w:rFonts w:ascii="Times New Roman" w:hAnsi="Times New Roman"/>
                <w:sz w:val="24"/>
                <w:szCs w:val="24"/>
                <w:lang w:eastAsia="en-US"/>
              </w:rPr>
            </w:pPr>
            <w:r w:rsidRPr="00A93785">
              <w:rPr>
                <w:rFonts w:ascii="Times New Roman" w:hAnsi="Times New Roman"/>
                <w:sz w:val="24"/>
                <w:szCs w:val="24"/>
                <w:lang w:eastAsia="en-US"/>
              </w:rPr>
              <w:t>29</w:t>
            </w:r>
          </w:p>
        </w:tc>
      </w:tr>
      <w:tr w:rsidR="00700E68" w:rsidRPr="00A93785" w:rsidTr="00A93785">
        <w:tblPrEx>
          <w:jc w:val="center"/>
          <w:tblBorders>
            <w:top w:val="single" w:sz="4" w:space="0" w:color="4F81BD"/>
            <w:left w:val="single" w:sz="4" w:space="0" w:color="4F81BD"/>
            <w:bottom w:val="single" w:sz="4" w:space="0" w:color="4F81BD"/>
            <w:right w:val="single" w:sz="4" w:space="0" w:color="4F81BD"/>
            <w:insideH w:val="single" w:sz="4" w:space="0" w:color="4F81BD"/>
            <w:insideV w:val="none" w:sz="0" w:space="0" w:color="auto"/>
          </w:tblBorders>
        </w:tblPrEx>
        <w:trPr>
          <w:jc w:val="center"/>
        </w:trPr>
        <w:tc>
          <w:tcPr>
            <w:tcW w:w="4261" w:type="dxa"/>
            <w:shd w:val="clear" w:color="auto" w:fill="DAEEF3"/>
          </w:tcPr>
          <w:p w:rsidR="00700E68" w:rsidRPr="00A93785" w:rsidRDefault="00700E68" w:rsidP="00A93785">
            <w:pPr>
              <w:spacing w:line="360" w:lineRule="auto"/>
              <w:jc w:val="center"/>
              <w:rPr>
                <w:rFonts w:ascii="Times New Roman" w:hAnsi="Times New Roman"/>
                <w:sz w:val="24"/>
                <w:szCs w:val="24"/>
                <w:lang w:eastAsia="en-US"/>
              </w:rPr>
            </w:pPr>
            <w:r w:rsidRPr="00A93785">
              <w:rPr>
                <w:rFonts w:ascii="Times New Roman" w:hAnsi="Times New Roman"/>
                <w:sz w:val="24"/>
                <w:szCs w:val="24"/>
                <w:lang w:eastAsia="en-US"/>
              </w:rPr>
              <w:t>ΠΡΟΩΡΑ</w:t>
            </w:r>
          </w:p>
        </w:tc>
        <w:tc>
          <w:tcPr>
            <w:tcW w:w="4261" w:type="dxa"/>
            <w:shd w:val="clear" w:color="auto" w:fill="DAEEF3"/>
          </w:tcPr>
          <w:p w:rsidR="00700E68" w:rsidRPr="00A93785" w:rsidRDefault="00700E68" w:rsidP="00A93785">
            <w:pPr>
              <w:spacing w:line="360" w:lineRule="auto"/>
              <w:jc w:val="center"/>
              <w:rPr>
                <w:rFonts w:ascii="Times New Roman" w:hAnsi="Times New Roman"/>
                <w:sz w:val="24"/>
                <w:szCs w:val="24"/>
                <w:lang w:eastAsia="en-US"/>
              </w:rPr>
            </w:pPr>
            <w:r w:rsidRPr="00A93785">
              <w:rPr>
                <w:rFonts w:ascii="Times New Roman" w:hAnsi="Times New Roman"/>
                <w:sz w:val="24"/>
                <w:szCs w:val="24"/>
                <w:lang w:eastAsia="en-US"/>
              </w:rPr>
              <w:t>8</w:t>
            </w:r>
          </w:p>
        </w:tc>
      </w:tr>
      <w:tr w:rsidR="00700E68" w:rsidRPr="00A93785" w:rsidTr="00A93785">
        <w:tblPrEx>
          <w:jc w:val="center"/>
          <w:tblBorders>
            <w:top w:val="single" w:sz="4" w:space="0" w:color="4F81BD"/>
            <w:left w:val="single" w:sz="4" w:space="0" w:color="4F81BD"/>
            <w:bottom w:val="single" w:sz="4" w:space="0" w:color="4F81BD"/>
            <w:right w:val="single" w:sz="4" w:space="0" w:color="4F81BD"/>
            <w:insideH w:val="single" w:sz="4" w:space="0" w:color="4F81BD"/>
            <w:insideV w:val="none" w:sz="0" w:space="0" w:color="auto"/>
          </w:tblBorders>
        </w:tblPrEx>
        <w:trPr>
          <w:jc w:val="center"/>
        </w:trPr>
        <w:tc>
          <w:tcPr>
            <w:tcW w:w="4261" w:type="dxa"/>
            <w:shd w:val="clear" w:color="auto" w:fill="DAEEF3"/>
          </w:tcPr>
          <w:p w:rsidR="00700E68" w:rsidRPr="00A93785" w:rsidRDefault="00700E68" w:rsidP="00A93785">
            <w:pPr>
              <w:spacing w:line="360" w:lineRule="auto"/>
              <w:jc w:val="center"/>
              <w:rPr>
                <w:rFonts w:ascii="Times New Roman" w:hAnsi="Times New Roman"/>
                <w:b/>
                <w:sz w:val="24"/>
                <w:szCs w:val="24"/>
                <w:lang w:eastAsia="en-US"/>
              </w:rPr>
            </w:pPr>
            <w:r w:rsidRPr="00A93785">
              <w:rPr>
                <w:rFonts w:ascii="Times New Roman" w:hAnsi="Times New Roman"/>
                <w:b/>
                <w:sz w:val="24"/>
                <w:szCs w:val="24"/>
                <w:lang w:eastAsia="en-US"/>
              </w:rPr>
              <w:t>ΣΥΝΟΛΑ Π/Τ:</w:t>
            </w:r>
          </w:p>
        </w:tc>
        <w:tc>
          <w:tcPr>
            <w:tcW w:w="4261" w:type="dxa"/>
            <w:shd w:val="clear" w:color="auto" w:fill="DAEEF3"/>
          </w:tcPr>
          <w:p w:rsidR="00700E68" w:rsidRPr="00A93785" w:rsidRDefault="00700E68" w:rsidP="00A93785">
            <w:pPr>
              <w:spacing w:line="360" w:lineRule="auto"/>
              <w:jc w:val="center"/>
              <w:rPr>
                <w:rFonts w:ascii="Times New Roman" w:hAnsi="Times New Roman"/>
                <w:b/>
                <w:sz w:val="24"/>
                <w:szCs w:val="24"/>
                <w:lang w:eastAsia="en-US"/>
              </w:rPr>
            </w:pPr>
            <w:r w:rsidRPr="00A93785">
              <w:rPr>
                <w:rFonts w:ascii="Times New Roman" w:hAnsi="Times New Roman"/>
                <w:b/>
                <w:sz w:val="24"/>
                <w:szCs w:val="24"/>
                <w:lang w:eastAsia="en-US"/>
              </w:rPr>
              <w:t>183</w:t>
            </w:r>
          </w:p>
        </w:tc>
      </w:tr>
      <w:tr w:rsidR="00700E68" w:rsidRPr="00A93785" w:rsidTr="00A93785">
        <w:tblPrEx>
          <w:tblBorders>
            <w:top w:val="single" w:sz="4" w:space="0" w:color="4F81BD"/>
            <w:left w:val="single" w:sz="4" w:space="0" w:color="4F81BD"/>
            <w:bottom w:val="single" w:sz="4" w:space="0" w:color="4F81BD"/>
            <w:right w:val="single" w:sz="4" w:space="0" w:color="4F81BD"/>
            <w:insideH w:val="single" w:sz="4" w:space="0" w:color="4F81BD"/>
            <w:insideV w:val="none" w:sz="0" w:space="0" w:color="auto"/>
          </w:tblBorders>
        </w:tblPrEx>
        <w:tc>
          <w:tcPr>
            <w:tcW w:w="8522" w:type="dxa"/>
            <w:gridSpan w:val="2"/>
            <w:tcBorders>
              <w:left w:val="nil"/>
              <w:right w:val="nil"/>
            </w:tcBorders>
            <w:shd w:val="clear" w:color="auto" w:fill="E5DFEC"/>
          </w:tcPr>
          <w:p w:rsidR="00700E68" w:rsidRPr="00A93785" w:rsidRDefault="00700E68" w:rsidP="00A93785">
            <w:pPr>
              <w:spacing w:line="360" w:lineRule="auto"/>
              <w:jc w:val="center"/>
              <w:rPr>
                <w:rFonts w:ascii="Times New Roman" w:hAnsi="Times New Roman"/>
                <w:b/>
                <w:color w:val="1F497D"/>
                <w:sz w:val="24"/>
                <w:szCs w:val="24"/>
                <w:u w:val="single"/>
                <w:lang w:eastAsia="en-US"/>
              </w:rPr>
            </w:pPr>
            <w:r w:rsidRPr="00A93785">
              <w:rPr>
                <w:rFonts w:ascii="Times New Roman" w:hAnsi="Times New Roman"/>
                <w:b/>
                <w:color w:val="1F497D"/>
                <w:sz w:val="24"/>
                <w:szCs w:val="24"/>
                <w:u w:val="single"/>
                <w:lang w:eastAsia="en-US"/>
              </w:rPr>
              <w:t>ΧΕΙΡΟΥΡΓΙΚΟΣ ΤΟΜΕΑΣ</w:t>
            </w:r>
          </w:p>
        </w:tc>
      </w:tr>
      <w:tr w:rsidR="00700E68" w:rsidRPr="00A93785" w:rsidTr="00A93785">
        <w:tblPrEx>
          <w:tblBorders>
            <w:top w:val="single" w:sz="4" w:space="0" w:color="4F81BD"/>
            <w:left w:val="single" w:sz="4" w:space="0" w:color="4F81BD"/>
            <w:bottom w:val="single" w:sz="4" w:space="0" w:color="4F81BD"/>
            <w:right w:val="single" w:sz="4" w:space="0" w:color="4F81BD"/>
            <w:insideH w:val="single" w:sz="4" w:space="0" w:color="4F81BD"/>
            <w:insideV w:val="none" w:sz="0" w:space="0" w:color="auto"/>
          </w:tblBorders>
        </w:tblPrEx>
        <w:tc>
          <w:tcPr>
            <w:tcW w:w="4261" w:type="dxa"/>
            <w:shd w:val="clear" w:color="auto" w:fill="DAEEF3"/>
          </w:tcPr>
          <w:p w:rsidR="00700E68" w:rsidRPr="00A93785" w:rsidRDefault="00700E68" w:rsidP="00A93785">
            <w:pPr>
              <w:spacing w:line="360" w:lineRule="auto"/>
              <w:jc w:val="center"/>
              <w:rPr>
                <w:rFonts w:ascii="Times New Roman" w:hAnsi="Times New Roman"/>
                <w:sz w:val="24"/>
                <w:szCs w:val="24"/>
                <w:lang w:eastAsia="en-US"/>
              </w:rPr>
            </w:pPr>
            <w:r w:rsidRPr="00A93785">
              <w:rPr>
                <w:rFonts w:ascii="Times New Roman" w:hAnsi="Times New Roman"/>
                <w:sz w:val="24"/>
                <w:szCs w:val="24"/>
                <w:lang w:eastAsia="en-US"/>
              </w:rPr>
              <w:t xml:space="preserve"> ΧΕΙΡΟΥΡΓΙΚΗ</w:t>
            </w:r>
          </w:p>
        </w:tc>
        <w:tc>
          <w:tcPr>
            <w:tcW w:w="4261" w:type="dxa"/>
            <w:shd w:val="clear" w:color="auto" w:fill="DAEEF3"/>
          </w:tcPr>
          <w:p w:rsidR="00700E68" w:rsidRPr="00A93785" w:rsidRDefault="0025059D" w:rsidP="00A93785">
            <w:pPr>
              <w:spacing w:line="360" w:lineRule="auto"/>
              <w:jc w:val="center"/>
              <w:rPr>
                <w:rFonts w:ascii="Times New Roman" w:hAnsi="Times New Roman"/>
                <w:sz w:val="24"/>
                <w:szCs w:val="24"/>
                <w:lang w:eastAsia="en-US"/>
              </w:rPr>
            </w:pPr>
            <w:r>
              <w:rPr>
                <w:rFonts w:ascii="Times New Roman" w:hAnsi="Times New Roman"/>
                <w:sz w:val="24"/>
                <w:szCs w:val="24"/>
                <w:lang w:val="en-US" w:eastAsia="en-US"/>
              </w:rPr>
              <w:t>4</w:t>
            </w:r>
            <w:r w:rsidR="00700E68" w:rsidRPr="00A93785">
              <w:rPr>
                <w:rFonts w:ascii="Times New Roman" w:hAnsi="Times New Roman"/>
                <w:sz w:val="24"/>
                <w:szCs w:val="24"/>
                <w:lang w:eastAsia="en-US"/>
              </w:rPr>
              <w:t>0</w:t>
            </w:r>
          </w:p>
        </w:tc>
      </w:tr>
      <w:tr w:rsidR="00700E68" w:rsidRPr="00A93785" w:rsidTr="00A93785">
        <w:tblPrEx>
          <w:tblBorders>
            <w:top w:val="single" w:sz="4" w:space="0" w:color="4F81BD"/>
            <w:left w:val="single" w:sz="4" w:space="0" w:color="4F81BD"/>
            <w:bottom w:val="single" w:sz="4" w:space="0" w:color="4F81BD"/>
            <w:right w:val="single" w:sz="4" w:space="0" w:color="4F81BD"/>
            <w:insideH w:val="single" w:sz="4" w:space="0" w:color="4F81BD"/>
            <w:insideV w:val="none" w:sz="0" w:space="0" w:color="auto"/>
          </w:tblBorders>
        </w:tblPrEx>
        <w:tc>
          <w:tcPr>
            <w:tcW w:w="4261" w:type="dxa"/>
            <w:shd w:val="clear" w:color="auto" w:fill="DAEEF3"/>
          </w:tcPr>
          <w:p w:rsidR="00700E68" w:rsidRPr="00A93785" w:rsidRDefault="00700E68" w:rsidP="00A93785">
            <w:pPr>
              <w:spacing w:line="360" w:lineRule="auto"/>
              <w:jc w:val="center"/>
              <w:rPr>
                <w:rFonts w:ascii="Times New Roman" w:hAnsi="Times New Roman"/>
                <w:sz w:val="24"/>
                <w:szCs w:val="24"/>
                <w:lang w:eastAsia="en-US"/>
              </w:rPr>
            </w:pPr>
            <w:r w:rsidRPr="00A93785">
              <w:rPr>
                <w:rFonts w:ascii="Times New Roman" w:hAnsi="Times New Roman"/>
                <w:sz w:val="24"/>
                <w:szCs w:val="24"/>
                <w:lang w:eastAsia="en-US"/>
              </w:rPr>
              <w:t>ΜΑΙΕΥΤΙΚΗ - ΓΥΝΑΙΚΟΛΟΓΙΚΗ</w:t>
            </w:r>
          </w:p>
        </w:tc>
        <w:tc>
          <w:tcPr>
            <w:tcW w:w="4261" w:type="dxa"/>
            <w:shd w:val="clear" w:color="auto" w:fill="DAEEF3"/>
          </w:tcPr>
          <w:p w:rsidR="00700E68" w:rsidRPr="00A93785" w:rsidRDefault="00700E68" w:rsidP="00A93785">
            <w:pPr>
              <w:spacing w:line="360" w:lineRule="auto"/>
              <w:jc w:val="center"/>
              <w:rPr>
                <w:rFonts w:ascii="Times New Roman" w:hAnsi="Times New Roman"/>
                <w:sz w:val="24"/>
                <w:szCs w:val="24"/>
                <w:lang w:eastAsia="en-US"/>
              </w:rPr>
            </w:pPr>
            <w:r w:rsidRPr="00A93785">
              <w:rPr>
                <w:rFonts w:ascii="Times New Roman" w:hAnsi="Times New Roman"/>
                <w:sz w:val="24"/>
                <w:szCs w:val="24"/>
                <w:lang w:eastAsia="en-US"/>
              </w:rPr>
              <w:t>24</w:t>
            </w:r>
          </w:p>
        </w:tc>
      </w:tr>
      <w:tr w:rsidR="00700E68" w:rsidRPr="00A93785" w:rsidTr="00A93785">
        <w:tblPrEx>
          <w:tblBorders>
            <w:top w:val="single" w:sz="4" w:space="0" w:color="4F81BD"/>
            <w:left w:val="single" w:sz="4" w:space="0" w:color="4F81BD"/>
            <w:bottom w:val="single" w:sz="4" w:space="0" w:color="4F81BD"/>
            <w:right w:val="single" w:sz="4" w:space="0" w:color="4F81BD"/>
            <w:insideH w:val="single" w:sz="4" w:space="0" w:color="4F81BD"/>
            <w:insideV w:val="none" w:sz="0" w:space="0" w:color="auto"/>
          </w:tblBorders>
        </w:tblPrEx>
        <w:tc>
          <w:tcPr>
            <w:tcW w:w="4261" w:type="dxa"/>
            <w:shd w:val="clear" w:color="auto" w:fill="DAEEF3"/>
          </w:tcPr>
          <w:p w:rsidR="00700E68" w:rsidRPr="00A93785" w:rsidRDefault="00700E68" w:rsidP="00A93785">
            <w:pPr>
              <w:spacing w:line="360" w:lineRule="auto"/>
              <w:jc w:val="center"/>
              <w:rPr>
                <w:rFonts w:ascii="Times New Roman" w:hAnsi="Times New Roman"/>
                <w:sz w:val="24"/>
                <w:szCs w:val="24"/>
                <w:lang w:eastAsia="en-US"/>
              </w:rPr>
            </w:pPr>
            <w:r w:rsidRPr="00A93785">
              <w:rPr>
                <w:rFonts w:ascii="Times New Roman" w:hAnsi="Times New Roman"/>
                <w:sz w:val="24"/>
                <w:szCs w:val="24"/>
                <w:lang w:eastAsia="en-US"/>
              </w:rPr>
              <w:t>ΟΡΘΟΠΕΔΙΚΗ</w:t>
            </w:r>
          </w:p>
        </w:tc>
        <w:tc>
          <w:tcPr>
            <w:tcW w:w="4261" w:type="dxa"/>
            <w:shd w:val="clear" w:color="auto" w:fill="DAEEF3"/>
          </w:tcPr>
          <w:p w:rsidR="00700E68" w:rsidRPr="00A93785" w:rsidRDefault="00700E68" w:rsidP="00A93785">
            <w:pPr>
              <w:spacing w:line="360" w:lineRule="auto"/>
              <w:jc w:val="center"/>
              <w:rPr>
                <w:rFonts w:ascii="Times New Roman" w:hAnsi="Times New Roman"/>
                <w:sz w:val="24"/>
                <w:szCs w:val="24"/>
                <w:lang w:eastAsia="en-US"/>
              </w:rPr>
            </w:pPr>
            <w:r w:rsidRPr="00A93785">
              <w:rPr>
                <w:rFonts w:ascii="Times New Roman" w:hAnsi="Times New Roman"/>
                <w:sz w:val="24"/>
                <w:szCs w:val="24"/>
                <w:lang w:eastAsia="en-US"/>
              </w:rPr>
              <w:t>24</w:t>
            </w:r>
          </w:p>
        </w:tc>
      </w:tr>
      <w:tr w:rsidR="00700E68" w:rsidRPr="00A93785" w:rsidTr="00A93785">
        <w:tblPrEx>
          <w:tblBorders>
            <w:top w:val="single" w:sz="4" w:space="0" w:color="4F81BD"/>
            <w:left w:val="single" w:sz="4" w:space="0" w:color="4F81BD"/>
            <w:bottom w:val="single" w:sz="4" w:space="0" w:color="4F81BD"/>
            <w:right w:val="single" w:sz="4" w:space="0" w:color="4F81BD"/>
            <w:insideH w:val="single" w:sz="4" w:space="0" w:color="4F81BD"/>
            <w:insideV w:val="none" w:sz="0" w:space="0" w:color="auto"/>
          </w:tblBorders>
        </w:tblPrEx>
        <w:tc>
          <w:tcPr>
            <w:tcW w:w="4261" w:type="dxa"/>
            <w:shd w:val="clear" w:color="auto" w:fill="DAEEF3"/>
          </w:tcPr>
          <w:p w:rsidR="00700E68" w:rsidRPr="00A93785" w:rsidRDefault="00700E68" w:rsidP="00A93785">
            <w:pPr>
              <w:spacing w:line="360" w:lineRule="auto"/>
              <w:jc w:val="center"/>
              <w:rPr>
                <w:rFonts w:ascii="Times New Roman" w:hAnsi="Times New Roman"/>
                <w:sz w:val="24"/>
                <w:szCs w:val="24"/>
                <w:lang w:eastAsia="en-US"/>
              </w:rPr>
            </w:pPr>
            <w:r w:rsidRPr="00A93785">
              <w:rPr>
                <w:rFonts w:ascii="Times New Roman" w:hAnsi="Times New Roman"/>
                <w:sz w:val="24"/>
                <w:szCs w:val="24"/>
                <w:lang w:eastAsia="en-US"/>
              </w:rPr>
              <w:t>ΟΥΡΟΛΟΓΙΚΗ</w:t>
            </w:r>
          </w:p>
        </w:tc>
        <w:tc>
          <w:tcPr>
            <w:tcW w:w="4261" w:type="dxa"/>
            <w:shd w:val="clear" w:color="auto" w:fill="DAEEF3"/>
          </w:tcPr>
          <w:p w:rsidR="00700E68" w:rsidRPr="00A93785" w:rsidRDefault="00700E68" w:rsidP="00A93785">
            <w:pPr>
              <w:spacing w:line="360" w:lineRule="auto"/>
              <w:jc w:val="center"/>
              <w:rPr>
                <w:rFonts w:ascii="Times New Roman" w:hAnsi="Times New Roman"/>
                <w:sz w:val="24"/>
                <w:szCs w:val="24"/>
                <w:lang w:eastAsia="en-US"/>
              </w:rPr>
            </w:pPr>
            <w:r w:rsidRPr="00A93785">
              <w:rPr>
                <w:rFonts w:ascii="Times New Roman" w:hAnsi="Times New Roman"/>
                <w:sz w:val="24"/>
                <w:szCs w:val="24"/>
                <w:lang w:eastAsia="en-US"/>
              </w:rPr>
              <w:t>10</w:t>
            </w:r>
          </w:p>
        </w:tc>
      </w:tr>
      <w:tr w:rsidR="00700E68" w:rsidRPr="00A93785" w:rsidTr="00A93785">
        <w:tblPrEx>
          <w:tblBorders>
            <w:top w:val="single" w:sz="4" w:space="0" w:color="4F81BD"/>
            <w:left w:val="single" w:sz="4" w:space="0" w:color="4F81BD"/>
            <w:bottom w:val="single" w:sz="4" w:space="0" w:color="4F81BD"/>
            <w:right w:val="single" w:sz="4" w:space="0" w:color="4F81BD"/>
            <w:insideH w:val="single" w:sz="4" w:space="0" w:color="4F81BD"/>
            <w:insideV w:val="none" w:sz="0" w:space="0" w:color="auto"/>
          </w:tblBorders>
        </w:tblPrEx>
        <w:tc>
          <w:tcPr>
            <w:tcW w:w="4261" w:type="dxa"/>
            <w:shd w:val="clear" w:color="auto" w:fill="DAEEF3"/>
          </w:tcPr>
          <w:p w:rsidR="00700E68" w:rsidRPr="00A93785" w:rsidRDefault="00700E68" w:rsidP="00A93785">
            <w:pPr>
              <w:spacing w:line="360" w:lineRule="auto"/>
              <w:jc w:val="center"/>
              <w:rPr>
                <w:rFonts w:ascii="Times New Roman" w:hAnsi="Times New Roman"/>
                <w:sz w:val="24"/>
                <w:szCs w:val="24"/>
                <w:lang w:eastAsia="en-US"/>
              </w:rPr>
            </w:pPr>
            <w:r w:rsidRPr="00A93785">
              <w:rPr>
                <w:rFonts w:ascii="Times New Roman" w:hAnsi="Times New Roman"/>
                <w:sz w:val="24"/>
                <w:szCs w:val="24"/>
                <w:lang w:eastAsia="en-US"/>
              </w:rPr>
              <w:t>ΟΦΘΑΛΜΟΛΟΓΙΚΗ</w:t>
            </w:r>
          </w:p>
        </w:tc>
        <w:tc>
          <w:tcPr>
            <w:tcW w:w="4261" w:type="dxa"/>
            <w:shd w:val="clear" w:color="auto" w:fill="DAEEF3"/>
          </w:tcPr>
          <w:p w:rsidR="00700E68" w:rsidRPr="00A93785" w:rsidRDefault="00700E68" w:rsidP="00A93785">
            <w:pPr>
              <w:spacing w:line="360" w:lineRule="auto"/>
              <w:jc w:val="center"/>
              <w:rPr>
                <w:rFonts w:ascii="Times New Roman" w:hAnsi="Times New Roman"/>
                <w:sz w:val="24"/>
                <w:szCs w:val="24"/>
                <w:lang w:eastAsia="en-US"/>
              </w:rPr>
            </w:pPr>
            <w:r w:rsidRPr="00A93785">
              <w:rPr>
                <w:rFonts w:ascii="Times New Roman" w:hAnsi="Times New Roman"/>
                <w:sz w:val="24"/>
                <w:szCs w:val="24"/>
                <w:lang w:eastAsia="en-US"/>
              </w:rPr>
              <w:t>10</w:t>
            </w:r>
          </w:p>
        </w:tc>
      </w:tr>
      <w:tr w:rsidR="00700E68" w:rsidRPr="00A93785" w:rsidTr="00A93785">
        <w:tblPrEx>
          <w:tblBorders>
            <w:top w:val="single" w:sz="4" w:space="0" w:color="4F81BD"/>
            <w:left w:val="single" w:sz="4" w:space="0" w:color="4F81BD"/>
            <w:bottom w:val="single" w:sz="4" w:space="0" w:color="4F81BD"/>
            <w:right w:val="single" w:sz="4" w:space="0" w:color="4F81BD"/>
            <w:insideH w:val="single" w:sz="4" w:space="0" w:color="4F81BD"/>
            <w:insideV w:val="none" w:sz="0" w:space="0" w:color="auto"/>
          </w:tblBorders>
        </w:tblPrEx>
        <w:tc>
          <w:tcPr>
            <w:tcW w:w="4261" w:type="dxa"/>
            <w:shd w:val="clear" w:color="auto" w:fill="DAEEF3"/>
          </w:tcPr>
          <w:p w:rsidR="00700E68" w:rsidRPr="00A93785" w:rsidRDefault="00700E68" w:rsidP="00A93785">
            <w:pPr>
              <w:spacing w:line="360" w:lineRule="auto"/>
              <w:jc w:val="center"/>
              <w:rPr>
                <w:rFonts w:ascii="Times New Roman" w:hAnsi="Times New Roman"/>
                <w:sz w:val="24"/>
                <w:szCs w:val="24"/>
                <w:lang w:eastAsia="en-US"/>
              </w:rPr>
            </w:pPr>
            <w:r w:rsidRPr="00A93785">
              <w:rPr>
                <w:rFonts w:ascii="Times New Roman" w:hAnsi="Times New Roman"/>
                <w:sz w:val="24"/>
                <w:szCs w:val="24"/>
                <w:lang w:eastAsia="en-US"/>
              </w:rPr>
              <w:t>Ω.Ρ.Λ.</w:t>
            </w:r>
          </w:p>
        </w:tc>
        <w:tc>
          <w:tcPr>
            <w:tcW w:w="4261" w:type="dxa"/>
            <w:shd w:val="clear" w:color="auto" w:fill="DAEEF3"/>
          </w:tcPr>
          <w:p w:rsidR="00700E68" w:rsidRPr="00A93785" w:rsidRDefault="00700E68" w:rsidP="00A93785">
            <w:pPr>
              <w:spacing w:line="360" w:lineRule="auto"/>
              <w:jc w:val="center"/>
              <w:rPr>
                <w:rFonts w:ascii="Times New Roman" w:hAnsi="Times New Roman"/>
                <w:sz w:val="24"/>
                <w:szCs w:val="24"/>
                <w:lang w:eastAsia="en-US"/>
              </w:rPr>
            </w:pPr>
            <w:r w:rsidRPr="00A93785">
              <w:rPr>
                <w:rFonts w:ascii="Times New Roman" w:hAnsi="Times New Roman"/>
                <w:sz w:val="24"/>
                <w:szCs w:val="24"/>
                <w:lang w:eastAsia="en-US"/>
              </w:rPr>
              <w:t>10</w:t>
            </w:r>
          </w:p>
        </w:tc>
      </w:tr>
      <w:tr w:rsidR="00700E68" w:rsidRPr="00A93785" w:rsidTr="00A93785">
        <w:tblPrEx>
          <w:tblBorders>
            <w:top w:val="single" w:sz="4" w:space="0" w:color="4F81BD"/>
            <w:left w:val="single" w:sz="4" w:space="0" w:color="4F81BD"/>
            <w:bottom w:val="single" w:sz="4" w:space="0" w:color="4F81BD"/>
            <w:right w:val="single" w:sz="4" w:space="0" w:color="4F81BD"/>
            <w:insideH w:val="single" w:sz="4" w:space="0" w:color="4F81BD"/>
            <w:insideV w:val="none" w:sz="0" w:space="0" w:color="auto"/>
          </w:tblBorders>
        </w:tblPrEx>
        <w:tc>
          <w:tcPr>
            <w:tcW w:w="4261" w:type="dxa"/>
            <w:shd w:val="clear" w:color="auto" w:fill="DAEEF3"/>
          </w:tcPr>
          <w:p w:rsidR="00700E68" w:rsidRPr="00A93785" w:rsidRDefault="00700E68" w:rsidP="00A93785">
            <w:pPr>
              <w:spacing w:line="360" w:lineRule="auto"/>
              <w:jc w:val="center"/>
              <w:rPr>
                <w:rFonts w:ascii="Times New Roman" w:hAnsi="Times New Roman"/>
                <w:b/>
                <w:sz w:val="24"/>
                <w:szCs w:val="24"/>
                <w:lang w:eastAsia="en-US"/>
              </w:rPr>
            </w:pPr>
            <w:r w:rsidRPr="00A93785">
              <w:rPr>
                <w:rFonts w:ascii="Times New Roman" w:hAnsi="Times New Roman"/>
                <w:b/>
                <w:sz w:val="24"/>
                <w:szCs w:val="24"/>
                <w:lang w:eastAsia="en-US"/>
              </w:rPr>
              <w:t>ΣΥΝΟΛΟ Χ/Τ:</w:t>
            </w:r>
          </w:p>
        </w:tc>
        <w:tc>
          <w:tcPr>
            <w:tcW w:w="4261" w:type="dxa"/>
            <w:shd w:val="clear" w:color="auto" w:fill="DAEEF3"/>
          </w:tcPr>
          <w:p w:rsidR="00700E68" w:rsidRPr="00A93785" w:rsidRDefault="00700E68" w:rsidP="00A93785">
            <w:pPr>
              <w:spacing w:line="360" w:lineRule="auto"/>
              <w:jc w:val="center"/>
              <w:rPr>
                <w:rFonts w:ascii="Times New Roman" w:hAnsi="Times New Roman"/>
                <w:b/>
                <w:sz w:val="24"/>
                <w:szCs w:val="24"/>
                <w:lang w:eastAsia="en-US"/>
              </w:rPr>
            </w:pPr>
            <w:r w:rsidRPr="00A93785">
              <w:rPr>
                <w:rFonts w:ascii="Times New Roman" w:hAnsi="Times New Roman"/>
                <w:b/>
                <w:sz w:val="24"/>
                <w:szCs w:val="24"/>
                <w:lang w:eastAsia="en-US"/>
              </w:rPr>
              <w:t>118</w:t>
            </w:r>
          </w:p>
        </w:tc>
      </w:tr>
      <w:tr w:rsidR="00700E68" w:rsidRPr="00A93785" w:rsidTr="00A93785">
        <w:tblPrEx>
          <w:tblLook w:val="00A0"/>
        </w:tblPrEx>
        <w:tc>
          <w:tcPr>
            <w:tcW w:w="8522" w:type="dxa"/>
            <w:gridSpan w:val="2"/>
            <w:tcBorders>
              <w:top w:val="single" w:sz="4" w:space="0" w:color="4F81BD"/>
              <w:left w:val="single" w:sz="4" w:space="0" w:color="4F81BD"/>
              <w:bottom w:val="single" w:sz="4" w:space="0" w:color="4F81BD"/>
              <w:right w:val="single" w:sz="4" w:space="0" w:color="4F81BD"/>
            </w:tcBorders>
            <w:shd w:val="clear" w:color="auto" w:fill="E5DFEC"/>
          </w:tcPr>
          <w:p w:rsidR="00700E68" w:rsidRPr="00A93785" w:rsidRDefault="00700E68" w:rsidP="00A93785">
            <w:pPr>
              <w:spacing w:line="360" w:lineRule="auto"/>
              <w:jc w:val="center"/>
              <w:rPr>
                <w:rFonts w:ascii="Times New Roman" w:hAnsi="Times New Roman"/>
                <w:b/>
                <w:color w:val="1F497D"/>
                <w:sz w:val="24"/>
                <w:szCs w:val="24"/>
                <w:u w:val="single"/>
                <w:lang w:eastAsia="en-US"/>
              </w:rPr>
            </w:pPr>
            <w:r w:rsidRPr="00A93785">
              <w:rPr>
                <w:rFonts w:ascii="Times New Roman" w:hAnsi="Times New Roman"/>
                <w:b/>
                <w:color w:val="1F497D"/>
                <w:sz w:val="24"/>
                <w:szCs w:val="24"/>
                <w:u w:val="single"/>
                <w:lang w:eastAsia="en-US"/>
              </w:rPr>
              <w:t>ΔΙΑΤΟΜΕΑΚΑ ΤΜΗΜΑΤΑ</w:t>
            </w:r>
          </w:p>
        </w:tc>
      </w:tr>
      <w:tr w:rsidR="00700E68" w:rsidRPr="00A93785" w:rsidTr="00A93785">
        <w:tblPrEx>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tblPrEx>
        <w:tc>
          <w:tcPr>
            <w:tcW w:w="4261" w:type="dxa"/>
            <w:shd w:val="clear" w:color="auto" w:fill="DAEEF3"/>
          </w:tcPr>
          <w:p w:rsidR="00700E68" w:rsidRPr="00A93785" w:rsidRDefault="00700E68" w:rsidP="00A93785">
            <w:pPr>
              <w:spacing w:line="360" w:lineRule="auto"/>
              <w:jc w:val="center"/>
              <w:rPr>
                <w:rFonts w:ascii="Times New Roman" w:hAnsi="Times New Roman"/>
                <w:sz w:val="24"/>
                <w:szCs w:val="24"/>
                <w:lang w:eastAsia="en-US"/>
              </w:rPr>
            </w:pPr>
            <w:r w:rsidRPr="00A93785">
              <w:rPr>
                <w:rFonts w:ascii="Times New Roman" w:hAnsi="Times New Roman"/>
                <w:sz w:val="24"/>
                <w:szCs w:val="24"/>
                <w:lang w:eastAsia="en-US"/>
              </w:rPr>
              <w:t>ΒΡΑΧΕΙΑΣ ΝΟΣΗΛΕΙΑΣ</w:t>
            </w:r>
          </w:p>
        </w:tc>
        <w:tc>
          <w:tcPr>
            <w:tcW w:w="4261" w:type="dxa"/>
            <w:shd w:val="clear" w:color="auto" w:fill="DAEEF3"/>
          </w:tcPr>
          <w:p w:rsidR="00700E68" w:rsidRPr="00A93785" w:rsidRDefault="00700E68" w:rsidP="00A93785">
            <w:pPr>
              <w:spacing w:line="360" w:lineRule="auto"/>
              <w:jc w:val="center"/>
              <w:rPr>
                <w:rFonts w:ascii="Times New Roman" w:hAnsi="Times New Roman"/>
                <w:sz w:val="24"/>
                <w:szCs w:val="24"/>
                <w:lang w:eastAsia="en-US"/>
              </w:rPr>
            </w:pPr>
            <w:r w:rsidRPr="00A93785">
              <w:rPr>
                <w:rFonts w:ascii="Times New Roman" w:hAnsi="Times New Roman"/>
                <w:sz w:val="24"/>
                <w:szCs w:val="24"/>
                <w:lang w:eastAsia="en-US"/>
              </w:rPr>
              <w:t>8</w:t>
            </w:r>
          </w:p>
        </w:tc>
      </w:tr>
      <w:tr w:rsidR="00700E68" w:rsidRPr="00A93785" w:rsidTr="00A93785">
        <w:tblPrEx>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tblPrEx>
        <w:tc>
          <w:tcPr>
            <w:tcW w:w="4261" w:type="dxa"/>
            <w:shd w:val="clear" w:color="auto" w:fill="DAEEF3"/>
          </w:tcPr>
          <w:p w:rsidR="00700E68" w:rsidRPr="00A93785" w:rsidRDefault="00700E68" w:rsidP="00A93785">
            <w:pPr>
              <w:spacing w:line="360" w:lineRule="auto"/>
              <w:jc w:val="center"/>
              <w:rPr>
                <w:rFonts w:ascii="Times New Roman" w:hAnsi="Times New Roman"/>
                <w:sz w:val="24"/>
                <w:szCs w:val="24"/>
                <w:lang w:eastAsia="en-US"/>
              </w:rPr>
            </w:pPr>
            <w:r w:rsidRPr="00A93785">
              <w:rPr>
                <w:rFonts w:ascii="Times New Roman" w:hAnsi="Times New Roman"/>
                <w:sz w:val="24"/>
                <w:szCs w:val="24"/>
                <w:lang w:eastAsia="en-US"/>
              </w:rPr>
              <w:t>ΜΕΘ</w:t>
            </w:r>
          </w:p>
        </w:tc>
        <w:tc>
          <w:tcPr>
            <w:tcW w:w="4261" w:type="dxa"/>
            <w:shd w:val="clear" w:color="auto" w:fill="DAEEF3"/>
          </w:tcPr>
          <w:p w:rsidR="00700E68" w:rsidRPr="00A93785" w:rsidRDefault="00700E68" w:rsidP="00A93785">
            <w:pPr>
              <w:spacing w:line="360" w:lineRule="auto"/>
              <w:jc w:val="center"/>
              <w:rPr>
                <w:rFonts w:ascii="Times New Roman" w:hAnsi="Times New Roman"/>
                <w:sz w:val="24"/>
                <w:szCs w:val="24"/>
                <w:lang w:eastAsia="en-US"/>
              </w:rPr>
            </w:pPr>
            <w:r w:rsidRPr="00A93785">
              <w:rPr>
                <w:rFonts w:ascii="Times New Roman" w:hAnsi="Times New Roman"/>
                <w:sz w:val="24"/>
                <w:szCs w:val="24"/>
                <w:lang w:eastAsia="en-US"/>
              </w:rPr>
              <w:t>5</w:t>
            </w:r>
          </w:p>
        </w:tc>
      </w:tr>
      <w:tr w:rsidR="00700E68" w:rsidRPr="00A93785" w:rsidTr="00A93785">
        <w:tblPrEx>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tblPrEx>
        <w:tc>
          <w:tcPr>
            <w:tcW w:w="4261" w:type="dxa"/>
            <w:shd w:val="clear" w:color="auto" w:fill="DAEEF3"/>
          </w:tcPr>
          <w:p w:rsidR="00700E68" w:rsidRPr="00A93785" w:rsidRDefault="00700E68" w:rsidP="00A93785">
            <w:pPr>
              <w:spacing w:line="360" w:lineRule="auto"/>
              <w:jc w:val="center"/>
              <w:rPr>
                <w:rFonts w:ascii="Times New Roman" w:hAnsi="Times New Roman"/>
                <w:b/>
                <w:sz w:val="24"/>
                <w:szCs w:val="24"/>
                <w:lang w:eastAsia="en-US"/>
              </w:rPr>
            </w:pPr>
            <w:r w:rsidRPr="00A93785">
              <w:rPr>
                <w:rFonts w:ascii="Times New Roman" w:hAnsi="Times New Roman"/>
                <w:b/>
                <w:sz w:val="24"/>
                <w:szCs w:val="24"/>
                <w:lang w:eastAsia="en-US"/>
              </w:rPr>
              <w:t>ΣΥΝΟΛΟ Δ/Τ:</w:t>
            </w:r>
          </w:p>
        </w:tc>
        <w:tc>
          <w:tcPr>
            <w:tcW w:w="4261" w:type="dxa"/>
            <w:shd w:val="clear" w:color="auto" w:fill="DAEEF3"/>
          </w:tcPr>
          <w:p w:rsidR="00700E68" w:rsidRPr="00A93785" w:rsidRDefault="00700E68" w:rsidP="00A93785">
            <w:pPr>
              <w:spacing w:line="360" w:lineRule="auto"/>
              <w:jc w:val="center"/>
              <w:rPr>
                <w:rFonts w:ascii="Times New Roman" w:hAnsi="Times New Roman"/>
                <w:b/>
                <w:sz w:val="24"/>
                <w:szCs w:val="24"/>
                <w:lang w:eastAsia="en-US"/>
              </w:rPr>
            </w:pPr>
            <w:r w:rsidRPr="00A93785">
              <w:rPr>
                <w:rFonts w:ascii="Times New Roman" w:hAnsi="Times New Roman"/>
                <w:b/>
                <w:sz w:val="24"/>
                <w:szCs w:val="24"/>
                <w:lang w:eastAsia="en-US"/>
              </w:rPr>
              <w:t>13</w:t>
            </w:r>
          </w:p>
        </w:tc>
      </w:tr>
      <w:tr w:rsidR="00700E68" w:rsidRPr="00A93785" w:rsidTr="00A93785">
        <w:tblPrEx>
          <w:tblLook w:val="00A0"/>
        </w:tblPrEx>
        <w:tc>
          <w:tcPr>
            <w:tcW w:w="4261" w:type="dxa"/>
            <w:shd w:val="clear" w:color="auto" w:fill="E5DFEC"/>
          </w:tcPr>
          <w:p w:rsidR="00700E68" w:rsidRPr="00A93785" w:rsidRDefault="00700E68" w:rsidP="00A93785">
            <w:pPr>
              <w:spacing w:line="360" w:lineRule="auto"/>
              <w:jc w:val="center"/>
              <w:rPr>
                <w:rFonts w:ascii="Times New Roman" w:hAnsi="Times New Roman"/>
                <w:b/>
                <w:color w:val="1F497D"/>
                <w:sz w:val="24"/>
                <w:szCs w:val="24"/>
                <w:lang w:eastAsia="en-US"/>
              </w:rPr>
            </w:pPr>
            <w:r w:rsidRPr="00A93785">
              <w:rPr>
                <w:rFonts w:ascii="Times New Roman" w:hAnsi="Times New Roman"/>
                <w:b/>
                <w:color w:val="1F497D"/>
                <w:sz w:val="24"/>
                <w:szCs w:val="24"/>
                <w:lang w:eastAsia="en-US"/>
              </w:rPr>
              <w:t xml:space="preserve">ΣΥΝΟΛΟ ΑΝΕΠΤΥΓΜΕΝΩΝ </w:t>
            </w:r>
            <w:r w:rsidRPr="00A93785">
              <w:rPr>
                <w:rFonts w:ascii="Times New Roman" w:hAnsi="Times New Roman"/>
                <w:b/>
                <w:color w:val="1F497D"/>
                <w:sz w:val="24"/>
                <w:szCs w:val="24"/>
                <w:lang w:eastAsia="en-US"/>
              </w:rPr>
              <w:lastRenderedPageBreak/>
              <w:t>ΚΛΙΝΩΝ</w:t>
            </w:r>
          </w:p>
        </w:tc>
        <w:tc>
          <w:tcPr>
            <w:tcW w:w="4261" w:type="dxa"/>
            <w:shd w:val="clear" w:color="auto" w:fill="E5DFEC"/>
          </w:tcPr>
          <w:p w:rsidR="00700E68" w:rsidRPr="00A93785" w:rsidRDefault="00700E68" w:rsidP="00A93785">
            <w:pPr>
              <w:spacing w:line="360" w:lineRule="auto"/>
              <w:jc w:val="center"/>
              <w:rPr>
                <w:rFonts w:ascii="Times New Roman" w:hAnsi="Times New Roman"/>
                <w:b/>
                <w:color w:val="1F497D"/>
                <w:sz w:val="24"/>
                <w:szCs w:val="24"/>
                <w:lang w:eastAsia="en-US"/>
              </w:rPr>
            </w:pPr>
            <w:r w:rsidRPr="00A93785">
              <w:rPr>
                <w:rFonts w:ascii="Times New Roman" w:hAnsi="Times New Roman"/>
                <w:b/>
                <w:color w:val="1F497D"/>
                <w:sz w:val="24"/>
                <w:szCs w:val="24"/>
                <w:lang w:eastAsia="en-US"/>
              </w:rPr>
              <w:lastRenderedPageBreak/>
              <w:t>314</w:t>
            </w:r>
          </w:p>
        </w:tc>
      </w:tr>
    </w:tbl>
    <w:p w:rsidR="00C92CF3" w:rsidRDefault="00C92CF3" w:rsidP="0075068D">
      <w:pPr>
        <w:spacing w:line="360" w:lineRule="auto"/>
        <w:jc w:val="both"/>
        <w:rPr>
          <w:rFonts w:ascii="Times New Roman" w:hAnsi="Times New Roman"/>
          <w:sz w:val="24"/>
          <w:szCs w:val="24"/>
          <w:lang w:val="en-US"/>
        </w:rPr>
      </w:pPr>
    </w:p>
    <w:p w:rsidR="00700E68" w:rsidRPr="00427A14" w:rsidRDefault="00700E68" w:rsidP="0075068D">
      <w:pPr>
        <w:spacing w:line="360" w:lineRule="auto"/>
        <w:jc w:val="both"/>
        <w:rPr>
          <w:rFonts w:ascii="Times New Roman" w:hAnsi="Times New Roman"/>
          <w:sz w:val="24"/>
          <w:szCs w:val="24"/>
        </w:rPr>
      </w:pPr>
      <w:r w:rsidRPr="00427A14">
        <w:rPr>
          <w:rFonts w:ascii="Times New Roman" w:hAnsi="Times New Roman"/>
          <w:sz w:val="24"/>
          <w:szCs w:val="24"/>
        </w:rPr>
        <w:t>Ο περιβάλλων χώρος</w:t>
      </w:r>
      <w:r>
        <w:rPr>
          <w:rStyle w:val="a5"/>
          <w:sz w:val="24"/>
          <w:szCs w:val="24"/>
        </w:rPr>
        <w:footnoteReference w:id="17"/>
      </w:r>
      <w:r w:rsidRPr="00427A14">
        <w:rPr>
          <w:rFonts w:ascii="Times New Roman" w:hAnsi="Times New Roman"/>
          <w:sz w:val="24"/>
          <w:szCs w:val="24"/>
        </w:rPr>
        <w:t xml:space="preserve"> του Νοσοκομείου διαμορφώνεται κηποτεχνικά και περιλαμβάνει δύο εισόδους με θυρωρεία, αυλή τροφοδοσίας και χώρους στάθμευσης 237 θέσεων. Η δαπάνη ανέγερσης του Νοσοκομείου ανέρχεται σε 10 δις περίπου. Το Νοσοκομείο θεμελιώθηκε στις 21/5/89 και μέχρι το 1990 κατασκευάστηκε μόνο ο φέροντας Οργανισμός του Νοσοκομείου. Το 1990 – 1994 ουδεμία εργασία και πρόοδος έγινε για την κατασκευή του Νοσοκομείου. Με τις αρ. πρωτ. Υ4α/2687/Φ14/102/95, Υ4α/5905/Φ14/102/95 και Υ4α/7410/ Φ14/102/95 αποφάσεις του Υπουργού Υγείας και Πρόνοιας ανατίθεται</w:t>
      </w:r>
      <w:r>
        <w:rPr>
          <w:rStyle w:val="a5"/>
          <w:sz w:val="24"/>
          <w:szCs w:val="24"/>
        </w:rPr>
        <w:footnoteReference w:id="18"/>
      </w:r>
      <w:r w:rsidRPr="00427A14">
        <w:rPr>
          <w:rFonts w:ascii="Times New Roman" w:hAnsi="Times New Roman"/>
          <w:sz w:val="24"/>
          <w:szCs w:val="24"/>
        </w:rPr>
        <w:t>:</w:t>
      </w:r>
    </w:p>
    <w:p w:rsidR="00700E68" w:rsidRPr="00427A14" w:rsidRDefault="00700E68" w:rsidP="0075068D">
      <w:pPr>
        <w:spacing w:line="360" w:lineRule="auto"/>
        <w:jc w:val="both"/>
        <w:rPr>
          <w:rFonts w:ascii="Times New Roman" w:hAnsi="Times New Roman"/>
          <w:sz w:val="24"/>
          <w:szCs w:val="24"/>
        </w:rPr>
      </w:pPr>
      <w:r w:rsidRPr="00427A14">
        <w:rPr>
          <w:rFonts w:ascii="Times New Roman" w:hAnsi="Times New Roman"/>
          <w:sz w:val="24"/>
          <w:szCs w:val="24"/>
        </w:rPr>
        <w:t>Το έργο της ολοκλήρωσης της κατασκευής.</w:t>
      </w:r>
    </w:p>
    <w:p w:rsidR="00700E68" w:rsidRPr="00427A14" w:rsidRDefault="00700E68" w:rsidP="0075068D">
      <w:pPr>
        <w:spacing w:line="360" w:lineRule="auto"/>
        <w:jc w:val="both"/>
        <w:rPr>
          <w:rFonts w:ascii="Times New Roman" w:hAnsi="Times New Roman"/>
          <w:sz w:val="24"/>
          <w:szCs w:val="24"/>
        </w:rPr>
      </w:pPr>
      <w:r w:rsidRPr="00427A14">
        <w:rPr>
          <w:rFonts w:ascii="Times New Roman" w:hAnsi="Times New Roman"/>
          <w:sz w:val="24"/>
          <w:szCs w:val="24"/>
        </w:rPr>
        <w:t>Της προμήθειας του βασικού Ιατρικού Εξοπλισμού.</w:t>
      </w:r>
    </w:p>
    <w:p w:rsidR="00700E68" w:rsidRPr="00427A14" w:rsidRDefault="00700E68" w:rsidP="0075068D">
      <w:pPr>
        <w:spacing w:line="360" w:lineRule="auto"/>
        <w:jc w:val="both"/>
        <w:rPr>
          <w:rFonts w:ascii="Times New Roman" w:hAnsi="Times New Roman"/>
          <w:sz w:val="24"/>
          <w:szCs w:val="24"/>
        </w:rPr>
      </w:pPr>
      <w:r w:rsidRPr="00427A14">
        <w:rPr>
          <w:rFonts w:ascii="Times New Roman" w:hAnsi="Times New Roman"/>
          <w:sz w:val="24"/>
          <w:szCs w:val="24"/>
        </w:rPr>
        <w:t>Της προμήθειας του Ξενοδοχειακού εξοπλισμού στην ΔΕΠΑΝΟΜ, η οποία αναθέτει το συνολικό έργο στις Εταιρείες «ΖΕΥΣ-ΤΕΒ-VΑΜΕD ENGINEERING» με την υπογραφή σύμβασης την 12.1.1996 και συμβατική υποχρέωση αποπεράτωσης έργου 12.1.1999.</w:t>
      </w:r>
    </w:p>
    <w:p w:rsidR="00700E68" w:rsidRDefault="00700E68" w:rsidP="0075068D">
      <w:pPr>
        <w:spacing w:line="360" w:lineRule="auto"/>
        <w:jc w:val="both"/>
        <w:rPr>
          <w:rFonts w:ascii="Times New Roman" w:hAnsi="Times New Roman"/>
          <w:sz w:val="24"/>
          <w:szCs w:val="24"/>
        </w:rPr>
      </w:pPr>
      <w:r w:rsidRPr="00427A14">
        <w:rPr>
          <w:rFonts w:ascii="Times New Roman" w:hAnsi="Times New Roman"/>
          <w:sz w:val="24"/>
          <w:szCs w:val="24"/>
        </w:rPr>
        <w:t>Τον Φεβρουάριο του 2000 μεταφέρονται στο Νέο Νοσοκομείο η Διοικητική – τεχνική Υπηρεσία. Η μεταφορά του παλαιού Νοσοκομείου στις εγκαταστάσεις του Νέου πραγματοποιείται από τις 10/6/2000 έως τις 19/6/2000. Από τις 19/6/2000 λειτουργεί μονίμως το Νέο Νομαρχιακό Νοσοκομείο Καλαμάτας.</w:t>
      </w:r>
    </w:p>
    <w:p w:rsidR="00700E68" w:rsidRDefault="00700E68" w:rsidP="0075068D">
      <w:pPr>
        <w:spacing w:line="360" w:lineRule="auto"/>
        <w:jc w:val="both"/>
        <w:rPr>
          <w:rFonts w:ascii="Times New Roman" w:hAnsi="Times New Roman"/>
          <w:sz w:val="24"/>
          <w:szCs w:val="24"/>
        </w:rPr>
      </w:pPr>
      <w:r w:rsidRPr="00427A14">
        <w:rPr>
          <w:rFonts w:ascii="Times New Roman" w:hAnsi="Times New Roman"/>
          <w:sz w:val="24"/>
          <w:szCs w:val="24"/>
        </w:rPr>
        <w:t>Στο Νοσοκομείο Καλαμάτας υπηρετούν 131 Ιατροί διαφόρων ειδικοτήτων και 82 Ιατροί στα Κέντρα Υγείας. Στην Νοσηλευτική και Διοικητική υπηρεσία υπηρετούν 636 υπάλληλοι.</w:t>
      </w:r>
    </w:p>
    <w:p w:rsidR="00700E68" w:rsidRPr="00427A14" w:rsidRDefault="00700E68" w:rsidP="0075068D">
      <w:pPr>
        <w:spacing w:line="360" w:lineRule="auto"/>
        <w:jc w:val="both"/>
        <w:rPr>
          <w:rFonts w:ascii="Times New Roman" w:hAnsi="Times New Roman"/>
          <w:sz w:val="24"/>
          <w:szCs w:val="24"/>
        </w:rPr>
      </w:pPr>
      <w:r w:rsidRPr="00427A14">
        <w:rPr>
          <w:rFonts w:ascii="Times New Roman" w:hAnsi="Times New Roman"/>
          <w:sz w:val="24"/>
          <w:szCs w:val="24"/>
        </w:rPr>
        <w:t>Στο Νοσοκομείο Καλαμάτας λειτουργούν Ιατρικά Εργαστήρια, ως ακολούθως:</w:t>
      </w:r>
    </w:p>
    <w:p w:rsidR="00700E68" w:rsidRPr="00427A14" w:rsidRDefault="00700E68" w:rsidP="0075068D">
      <w:pPr>
        <w:pStyle w:val="a3"/>
        <w:numPr>
          <w:ilvl w:val="0"/>
          <w:numId w:val="25"/>
        </w:numPr>
        <w:jc w:val="both"/>
      </w:pPr>
      <w:r w:rsidRPr="00427A14">
        <w:t>Βιοχημικό, Παθολογοανατομικό, Κυτταρολογικό, Μικροβιολογικό, Σταθμός Αιμοδοσίας και Αιματολογικό εργάζονται κάθε ημέρα σε τρεις βάρδιες (7:00-</w:t>
      </w:r>
      <w:r w:rsidRPr="00427A14">
        <w:lastRenderedPageBreak/>
        <w:t>15:00, 15:00-23:00 και 23:00-7:00). Στην απογευματινή και βραδινή βάρδια αντιμετωπίζονται μόνο τα επείγοντα περιστατικά.</w:t>
      </w:r>
    </w:p>
    <w:p w:rsidR="00700E68" w:rsidRPr="00427A14" w:rsidRDefault="00700E68" w:rsidP="0075068D">
      <w:pPr>
        <w:pStyle w:val="a3"/>
        <w:numPr>
          <w:ilvl w:val="0"/>
          <w:numId w:val="25"/>
        </w:numPr>
        <w:jc w:val="both"/>
      </w:pPr>
      <w:r w:rsidRPr="00427A14">
        <w:t>Το Ακτινολογικό εργαστήριο δέχεται εξωτερικούς ασθενείς εκάστη Τρίτη και Πέμπτη κατόπιν ραντεβού και κατά τις ώρες 8:00 –14:30, 14:30 – 23:00 και 23:00 – 8:00. Στην απογευματινή και βραδινή βάρδια αντιμετωπίζονται μόνο έκτακτα περιστατικά.</w:t>
      </w:r>
    </w:p>
    <w:p w:rsidR="00700E68" w:rsidRPr="00427A14" w:rsidRDefault="00700E68" w:rsidP="0075068D">
      <w:pPr>
        <w:spacing w:line="360" w:lineRule="auto"/>
        <w:jc w:val="both"/>
        <w:rPr>
          <w:rFonts w:ascii="Times New Roman" w:hAnsi="Times New Roman"/>
          <w:sz w:val="24"/>
          <w:szCs w:val="24"/>
        </w:rPr>
      </w:pPr>
      <w:r w:rsidRPr="00427A14">
        <w:rPr>
          <w:rFonts w:ascii="Times New Roman" w:hAnsi="Times New Roman"/>
          <w:sz w:val="24"/>
          <w:szCs w:val="24"/>
        </w:rPr>
        <w:t>Ο Αξονικός Τομογράφος αντιμετωπίζε</w:t>
      </w:r>
      <w:r w:rsidR="00B83B03">
        <w:rPr>
          <w:rFonts w:ascii="Times New Roman" w:hAnsi="Times New Roman"/>
          <w:sz w:val="24"/>
          <w:szCs w:val="24"/>
        </w:rPr>
        <w:t>ι μόνο έκτακτα περιστατικά των ε</w:t>
      </w:r>
      <w:r w:rsidRPr="00427A14">
        <w:rPr>
          <w:rFonts w:ascii="Times New Roman" w:hAnsi="Times New Roman"/>
          <w:sz w:val="24"/>
          <w:szCs w:val="24"/>
        </w:rPr>
        <w:t>ξωτερικών ασθενών και εργάζεται καθημερινά τις εργάσιμες ημέρες από 8:00 μέχρι 14:30.</w:t>
      </w:r>
    </w:p>
    <w:p w:rsidR="00700E68" w:rsidRDefault="00700E68" w:rsidP="0075068D">
      <w:pPr>
        <w:spacing w:line="360" w:lineRule="auto"/>
        <w:jc w:val="both"/>
        <w:rPr>
          <w:rFonts w:ascii="Times New Roman" w:hAnsi="Times New Roman"/>
          <w:sz w:val="24"/>
          <w:szCs w:val="24"/>
        </w:rPr>
      </w:pPr>
      <w:r w:rsidRPr="00427A14">
        <w:rPr>
          <w:rFonts w:ascii="Times New Roman" w:hAnsi="Times New Roman"/>
          <w:sz w:val="24"/>
          <w:szCs w:val="24"/>
        </w:rPr>
        <w:t>Το τμήμα Υπερήχων δέχεται εξωτερικούς ασθενείς κατόπιν ραντεβού τις εργάσιμες ημέρες, από 8:00 μέχρι 14:30. Στην απογευματινή και βραδινή βάρδια αντιμετωπίζονται μόνο έκτακτα περιστατικά.</w:t>
      </w:r>
    </w:p>
    <w:p w:rsidR="00700E68" w:rsidRPr="00A00774" w:rsidRDefault="00700E68" w:rsidP="0075068D">
      <w:pPr>
        <w:spacing w:line="360" w:lineRule="auto"/>
        <w:jc w:val="both"/>
        <w:rPr>
          <w:rFonts w:ascii="Times New Roman" w:hAnsi="Times New Roman"/>
          <w:sz w:val="24"/>
          <w:szCs w:val="24"/>
        </w:rPr>
      </w:pPr>
    </w:p>
    <w:p w:rsidR="00700E68" w:rsidRPr="00B75138" w:rsidRDefault="008A2EBD" w:rsidP="00B75138">
      <w:pPr>
        <w:pStyle w:val="ae"/>
        <w:jc w:val="left"/>
        <w:rPr>
          <w:rStyle w:val="ac"/>
          <w:rFonts w:ascii="Calibri" w:hAnsi="Calibri" w:cstheme="minorBidi"/>
          <w:b/>
          <w:bCs/>
          <w:sz w:val="28"/>
          <w:szCs w:val="28"/>
        </w:rPr>
      </w:pPr>
      <w:bookmarkStart w:id="52" w:name="_Toc522298117"/>
      <w:r w:rsidRPr="00B75138">
        <w:rPr>
          <w:rStyle w:val="ac"/>
          <w:rFonts w:ascii="Calibri" w:hAnsi="Calibri" w:cstheme="minorBidi"/>
          <w:b/>
          <w:bCs/>
          <w:sz w:val="28"/>
          <w:szCs w:val="28"/>
        </w:rPr>
        <w:t>3.2 Το Αττικό</w:t>
      </w:r>
      <w:r w:rsidR="00700E68" w:rsidRPr="00B75138">
        <w:rPr>
          <w:rStyle w:val="ac"/>
          <w:rFonts w:ascii="Calibri" w:hAnsi="Calibri" w:cstheme="minorBidi"/>
          <w:b/>
          <w:bCs/>
          <w:sz w:val="28"/>
          <w:szCs w:val="28"/>
        </w:rPr>
        <w:t xml:space="preserve"> νοσοκομείο</w:t>
      </w:r>
      <w:bookmarkEnd w:id="52"/>
    </w:p>
    <w:p w:rsidR="00C92CF3" w:rsidRPr="00D21500" w:rsidRDefault="00C92CF3" w:rsidP="00C92CF3"/>
    <w:p w:rsidR="00700E68" w:rsidRPr="00CA1FE8" w:rsidRDefault="00700E68" w:rsidP="00114D51">
      <w:pPr>
        <w:spacing w:line="360" w:lineRule="auto"/>
        <w:jc w:val="both"/>
        <w:rPr>
          <w:rStyle w:val="ac"/>
          <w:rFonts w:ascii="Times New Roman" w:hAnsi="Times New Roman"/>
          <w:b w:val="0"/>
          <w:sz w:val="24"/>
          <w:szCs w:val="24"/>
        </w:rPr>
      </w:pPr>
      <w:r w:rsidRPr="00CA1FE8">
        <w:rPr>
          <w:rStyle w:val="ac"/>
          <w:rFonts w:ascii="Times New Roman" w:hAnsi="Times New Roman"/>
          <w:b w:val="0"/>
          <w:sz w:val="24"/>
          <w:szCs w:val="24"/>
        </w:rPr>
        <w:t xml:space="preserve">Το Νοσοκομείο θεμελιώθηκε το 1995 σε οικόπεδο που παραχωρήθηκε για το σκοπό αυτό το 1990 από το Υπουργείο Εθνικής Άμυνας και ιδρύθηκε με το Π.Δ. 200/9-8-2000 με έδρα το Δήμο Χαϊδαρίου Αττικής. Η συνολική επιφάνεια των κτιριακών εγκαταστάσεων είναι 75.042 τετραγωνικά μέτρα ενώ </w:t>
      </w:r>
      <w:r>
        <w:rPr>
          <w:rStyle w:val="ac"/>
          <w:rFonts w:ascii="Times New Roman" w:hAnsi="Times New Roman"/>
          <w:b w:val="0"/>
          <w:sz w:val="24"/>
          <w:szCs w:val="24"/>
        </w:rPr>
        <w:t>η</w:t>
      </w:r>
      <w:r w:rsidRPr="00CA1FE8">
        <w:rPr>
          <w:rStyle w:val="ac"/>
          <w:rFonts w:ascii="Times New Roman" w:hAnsi="Times New Roman"/>
          <w:b w:val="0"/>
          <w:sz w:val="24"/>
          <w:szCs w:val="24"/>
        </w:rPr>
        <w:t xml:space="preserve"> συνολική έκταση του οικοπέδου είναι 105.000 τετραγωνικά μέτρα</w:t>
      </w:r>
      <w:r>
        <w:rPr>
          <w:rStyle w:val="a5"/>
          <w:rFonts w:ascii="Times New Roman" w:hAnsi="Times New Roman"/>
          <w:bCs/>
          <w:sz w:val="24"/>
          <w:szCs w:val="24"/>
        </w:rPr>
        <w:footnoteReference w:id="19"/>
      </w:r>
      <w:r w:rsidRPr="00CA1FE8">
        <w:rPr>
          <w:rStyle w:val="ac"/>
          <w:rFonts w:ascii="Times New Roman" w:hAnsi="Times New Roman"/>
          <w:b w:val="0"/>
          <w:sz w:val="24"/>
          <w:szCs w:val="24"/>
        </w:rPr>
        <w:t>.</w:t>
      </w:r>
    </w:p>
    <w:p w:rsidR="00700E68" w:rsidRDefault="00700E68" w:rsidP="00114D51">
      <w:pPr>
        <w:spacing w:line="360" w:lineRule="auto"/>
        <w:jc w:val="both"/>
        <w:rPr>
          <w:rStyle w:val="ac"/>
          <w:rFonts w:ascii="Times New Roman" w:hAnsi="Times New Roman"/>
          <w:b w:val="0"/>
          <w:sz w:val="24"/>
          <w:szCs w:val="24"/>
        </w:rPr>
      </w:pPr>
      <w:r w:rsidRPr="00CA1FE8">
        <w:rPr>
          <w:rStyle w:val="ac"/>
          <w:rFonts w:ascii="Times New Roman" w:hAnsi="Times New Roman"/>
          <w:b w:val="0"/>
          <w:sz w:val="24"/>
          <w:szCs w:val="24"/>
        </w:rPr>
        <w:t>Ο ξενοδοχειακός αλλά και ο ιατροτεχνολογικός εξοπλισμός είναι από τους πλέον σύγχρονους σε δημόσια νοσοκομεία της χώρας και παράλληλα ο Πανεπιστημιακός χαρακτήρας του Νοσοκομείου προσδίδει τον πλέον εξελιγμένο ιατροβιολογικό εξοπλισμό στα πλαίσια διεξαγωγής της ερευνητικής δραστηριότητας.</w:t>
      </w:r>
    </w:p>
    <w:p w:rsidR="00700E68" w:rsidRPr="00114D51" w:rsidRDefault="00700E68" w:rsidP="00114D51">
      <w:pPr>
        <w:spacing w:line="360" w:lineRule="auto"/>
        <w:jc w:val="both"/>
        <w:rPr>
          <w:rStyle w:val="ac"/>
          <w:rFonts w:ascii="Times New Roman" w:hAnsi="Times New Roman"/>
          <w:b w:val="0"/>
          <w:sz w:val="24"/>
          <w:szCs w:val="24"/>
        </w:rPr>
      </w:pPr>
      <w:r w:rsidRPr="00114D51">
        <w:rPr>
          <w:rStyle w:val="ac"/>
          <w:rFonts w:ascii="Times New Roman" w:hAnsi="Times New Roman"/>
          <w:b w:val="0"/>
          <w:sz w:val="24"/>
          <w:szCs w:val="24"/>
        </w:rPr>
        <w:t>Το Νοσοκομείο καλύπτει κυρίως ανάγκες της ευρύτερης περιοχής της Δυτικής Αττικής. Ειδικότερα των δήμων Αγίων Αναργύρων, Αγίας Βαρβάρας, Αιγάλεω, Ιλίου, Καματερού, Περιστερίου, Πετρούπολης, Χαϊδαρίου και Κορυδαλλού. Τα στοιχεία της απογραφής του 2001 (ΕΣΥΕ) υπολογίζουν το σύνολο του πληθυσμού αυτών των δήμων στους 570.593 κατοίκους.</w:t>
      </w:r>
    </w:p>
    <w:p w:rsidR="00700E68" w:rsidRDefault="00700E68" w:rsidP="00114D51">
      <w:pPr>
        <w:spacing w:line="360" w:lineRule="auto"/>
        <w:jc w:val="both"/>
        <w:rPr>
          <w:rStyle w:val="ac"/>
          <w:rFonts w:ascii="Times New Roman" w:hAnsi="Times New Roman"/>
          <w:b w:val="0"/>
          <w:sz w:val="24"/>
          <w:szCs w:val="24"/>
        </w:rPr>
      </w:pPr>
      <w:r w:rsidRPr="00114D51">
        <w:rPr>
          <w:rStyle w:val="ac"/>
          <w:rFonts w:ascii="Times New Roman" w:hAnsi="Times New Roman"/>
          <w:b w:val="0"/>
          <w:sz w:val="24"/>
          <w:szCs w:val="24"/>
        </w:rPr>
        <w:lastRenderedPageBreak/>
        <w:t xml:space="preserve">Λόγω του εξειδικευμένου ιατροτεχνολογικού εξοπλισμού, του ειδικευμένου προσωπικού αλλά και των πρωτοποριακών θεραπευτικών μεθόδων που λαμβάνουν χώρα στο Νοσοκομείο, ο πληθυσμός αναφοράς που εξυπηρετείται προέρχεται και από την υπόλοιπη Αττική </w:t>
      </w:r>
      <w:r w:rsidR="00A33998">
        <w:rPr>
          <w:rStyle w:val="ac"/>
          <w:rFonts w:ascii="Times New Roman" w:hAnsi="Times New Roman"/>
          <w:b w:val="0"/>
          <w:sz w:val="24"/>
          <w:szCs w:val="24"/>
        </w:rPr>
        <w:t>αλλά και από ολόκληρη τη χώρα</w:t>
      </w:r>
      <w:r w:rsidR="00A33998" w:rsidRPr="00A569AE">
        <w:rPr>
          <w:rStyle w:val="ac"/>
          <w:rFonts w:ascii="Times New Roman" w:hAnsi="Times New Roman"/>
          <w:b w:val="0"/>
          <w:sz w:val="24"/>
          <w:szCs w:val="24"/>
        </w:rPr>
        <w:t>. Η</w:t>
      </w:r>
      <w:r w:rsidRPr="00114D51">
        <w:rPr>
          <w:rStyle w:val="ac"/>
          <w:rFonts w:ascii="Times New Roman" w:hAnsi="Times New Roman"/>
          <w:b w:val="0"/>
          <w:sz w:val="24"/>
          <w:szCs w:val="24"/>
        </w:rPr>
        <w:t xml:space="preserve"> γεωγραφική θέση στην οποία βρίσκεται το Νοσοκομείο αλλά και σε σχέση με την απόσταση από τα εθνικά οδικά δίκτυα καθιστούν την πρόσβασή του ευκολότερη στον πληθυσμό τόσο του υπόλοιπου του Νομού Αττικής όσο και των όμορων νομών.</w:t>
      </w:r>
    </w:p>
    <w:p w:rsidR="00700E68" w:rsidRDefault="00700E68" w:rsidP="00114D51">
      <w:pPr>
        <w:spacing w:line="360" w:lineRule="auto"/>
        <w:jc w:val="both"/>
        <w:rPr>
          <w:rStyle w:val="ac"/>
          <w:rFonts w:ascii="Times New Roman" w:hAnsi="Times New Roman"/>
          <w:b w:val="0"/>
          <w:sz w:val="24"/>
          <w:szCs w:val="24"/>
        </w:rPr>
      </w:pPr>
      <w:r w:rsidRPr="00114D51">
        <w:rPr>
          <w:rStyle w:val="ac"/>
          <w:rFonts w:ascii="Times New Roman" w:hAnsi="Times New Roman"/>
          <w:b w:val="0"/>
          <w:sz w:val="24"/>
          <w:szCs w:val="24"/>
        </w:rPr>
        <w:t>Το Πανεπιστημιακό Γενικό Νοσοκομείο «ΑΤΤΙΚΟΝ» αποτελεί πλέον ένα ολοκληρωμένο κέντρο ολιστικής τριτοβάθμιας περίθαλψης με ανεπτυγμένες 645 κλίνες νοσηλείας, εξ αυτών 111 κλίνες ειδικών μονάδων, 7 χειρουργικές τράπεζες, 14 κλίνες ανάνηψης (μεταναισθητικής φροντίδας κεντρικών χειρουργείων, μαιευτηρίου, σηπτικού γυναικολογικού χειρουργείου). Σε αυτό εργάζονται συνολικά 1.474 άτομα εξειδικευμένο ιατρονοσηλευτικό, διοικητικό, τεχνικό προσωπικό ανταποκρινόμενο κυρίως στις απαιτήσεις των ασθενών της περιοχής της Δυτικής Αττικής που προσεγγίζουν το 45% του συνόλου των νοσηλευόμενων ασθενών</w:t>
      </w:r>
      <w:r>
        <w:rPr>
          <w:rStyle w:val="a5"/>
          <w:rFonts w:ascii="Times New Roman" w:hAnsi="Times New Roman"/>
          <w:bCs/>
          <w:sz w:val="24"/>
          <w:szCs w:val="24"/>
        </w:rPr>
        <w:footnoteReference w:id="20"/>
      </w:r>
      <w:r w:rsidRPr="00114D51">
        <w:rPr>
          <w:rStyle w:val="ac"/>
          <w:rFonts w:ascii="Times New Roman" w:hAnsi="Times New Roman"/>
          <w:b w:val="0"/>
          <w:sz w:val="24"/>
          <w:szCs w:val="24"/>
        </w:rPr>
        <w:t>.</w:t>
      </w:r>
    </w:p>
    <w:p w:rsidR="00700E68" w:rsidRDefault="00700E68" w:rsidP="00114D51">
      <w:pPr>
        <w:spacing w:line="360" w:lineRule="auto"/>
        <w:jc w:val="both"/>
        <w:rPr>
          <w:rStyle w:val="ac"/>
          <w:rFonts w:ascii="Times New Roman" w:hAnsi="Times New Roman"/>
          <w:b w:val="0"/>
          <w:sz w:val="24"/>
          <w:szCs w:val="24"/>
        </w:rPr>
      </w:pPr>
      <w:r>
        <w:rPr>
          <w:rStyle w:val="ac"/>
          <w:rFonts w:ascii="Times New Roman" w:hAnsi="Times New Roman"/>
          <w:b w:val="0"/>
          <w:sz w:val="24"/>
          <w:szCs w:val="24"/>
        </w:rPr>
        <w:t>Παρακάτω παρουσιάζεται συνοπτικά το οργανόγραμμα του νοσοκομείου Αττικόν με βάση την αναδιάρθρωση των υπηρεσιών που έγινε τον Απρίλιο του 2016.</w:t>
      </w:r>
    </w:p>
    <w:p w:rsidR="00700E68" w:rsidRDefault="00DB6BD0" w:rsidP="00114D51">
      <w:pPr>
        <w:rPr>
          <w:rStyle w:val="ac"/>
          <w:rFonts w:ascii="Times New Roman" w:hAnsi="Times New Roman"/>
          <w:b w:val="0"/>
          <w:sz w:val="24"/>
          <w:szCs w:val="24"/>
        </w:rPr>
      </w:pPr>
      <w:r w:rsidRPr="00A46FD2">
        <w:rPr>
          <w:rStyle w:val="ac"/>
          <w:rFonts w:ascii="Times New Roman" w:hAnsi="Times New Roman"/>
          <w:bCs w:val="0"/>
          <w:sz w:val="24"/>
          <w:szCs w:val="24"/>
        </w:rPr>
        <w:lastRenderedPageBreak/>
        <w:pict>
          <v:shape id="_x0000_i1028" type="#_x0000_t75" style="width:399pt;height:384.75pt">
            <v:imagedata r:id="rId13" o:title=""/>
          </v:shape>
        </w:pict>
      </w:r>
    </w:p>
    <w:p w:rsidR="00700E68" w:rsidRPr="0075068D" w:rsidRDefault="00700E68" w:rsidP="0077535C">
      <w:pPr>
        <w:spacing w:line="360" w:lineRule="auto"/>
        <w:jc w:val="center"/>
        <w:rPr>
          <w:rStyle w:val="ac"/>
          <w:rFonts w:ascii="Times New Roman" w:hAnsi="Times New Roman"/>
          <w:b w:val="0"/>
          <w:sz w:val="24"/>
          <w:szCs w:val="24"/>
        </w:rPr>
      </w:pPr>
      <w:r w:rsidRPr="006F11C5">
        <w:rPr>
          <w:rFonts w:ascii="Times New Roman" w:hAnsi="Times New Roman"/>
          <w:sz w:val="24"/>
          <w:szCs w:val="24"/>
        </w:rPr>
        <w:t xml:space="preserve">Σχήμα </w:t>
      </w:r>
      <w:r>
        <w:rPr>
          <w:rFonts w:ascii="Times New Roman" w:hAnsi="Times New Roman"/>
          <w:sz w:val="24"/>
          <w:szCs w:val="24"/>
        </w:rPr>
        <w:t>2</w:t>
      </w:r>
      <w:r w:rsidRPr="006F11C5">
        <w:rPr>
          <w:rFonts w:ascii="Times New Roman" w:hAnsi="Times New Roman"/>
          <w:sz w:val="24"/>
          <w:szCs w:val="24"/>
        </w:rPr>
        <w:t>.</w:t>
      </w:r>
      <w:r>
        <w:rPr>
          <w:rFonts w:ascii="Times New Roman" w:hAnsi="Times New Roman"/>
          <w:sz w:val="24"/>
          <w:szCs w:val="24"/>
        </w:rPr>
        <w:t xml:space="preserve"> Το</w:t>
      </w:r>
      <w:r>
        <w:rPr>
          <w:rStyle w:val="ac"/>
          <w:rFonts w:ascii="Times New Roman" w:hAnsi="Times New Roman"/>
          <w:b w:val="0"/>
          <w:sz w:val="24"/>
          <w:szCs w:val="24"/>
        </w:rPr>
        <w:t xml:space="preserve"> οργανόγραμμα του νοσοκομείου Αττικόν</w:t>
      </w:r>
    </w:p>
    <w:p w:rsidR="00700E68" w:rsidRPr="00C92CF3" w:rsidRDefault="00700E68" w:rsidP="0077535C">
      <w:pPr>
        <w:spacing w:line="360" w:lineRule="auto"/>
        <w:jc w:val="center"/>
        <w:rPr>
          <w:rStyle w:val="ac"/>
          <w:rFonts w:ascii="Times New Roman" w:hAnsi="Times New Roman"/>
          <w:b w:val="0"/>
          <w:sz w:val="24"/>
          <w:szCs w:val="24"/>
        </w:rPr>
      </w:pPr>
      <w:r w:rsidRPr="0077535C">
        <w:rPr>
          <w:rStyle w:val="ac"/>
          <w:rFonts w:ascii="Times New Roman" w:hAnsi="Times New Roman"/>
          <w:b w:val="0"/>
          <w:sz w:val="24"/>
          <w:szCs w:val="24"/>
        </w:rPr>
        <w:t>Πηγή: Νοσοκομείο Αττικόν</w:t>
      </w:r>
    </w:p>
    <w:p w:rsidR="00C92CF3" w:rsidRPr="00D21500" w:rsidRDefault="00C92CF3" w:rsidP="00C92CF3">
      <w:pPr>
        <w:pStyle w:val="4"/>
        <w:jc w:val="center"/>
        <w:rPr>
          <w:sz w:val="32"/>
          <w:szCs w:val="32"/>
        </w:rPr>
      </w:pPr>
      <w:bookmarkStart w:id="53" w:name="_Toc514394005"/>
    </w:p>
    <w:p w:rsidR="00C92CF3" w:rsidRPr="00D21500" w:rsidRDefault="00C92CF3" w:rsidP="00C92CF3">
      <w:pPr>
        <w:pStyle w:val="4"/>
        <w:jc w:val="center"/>
        <w:rPr>
          <w:sz w:val="32"/>
          <w:szCs w:val="32"/>
        </w:rPr>
      </w:pPr>
    </w:p>
    <w:p w:rsidR="00C92CF3" w:rsidRDefault="00C92CF3" w:rsidP="00C92CF3"/>
    <w:p w:rsidR="008A2EBD" w:rsidRDefault="008A2EBD" w:rsidP="00C92CF3"/>
    <w:p w:rsidR="008A2EBD" w:rsidRDefault="008A2EBD" w:rsidP="00C92CF3"/>
    <w:p w:rsidR="008A2EBD" w:rsidRPr="00D21500" w:rsidRDefault="008A2EBD" w:rsidP="00C92CF3"/>
    <w:p w:rsidR="00C92CF3" w:rsidRPr="00D21500" w:rsidRDefault="00C92CF3" w:rsidP="00C92CF3"/>
    <w:p w:rsidR="002B331D" w:rsidRPr="00E846E9" w:rsidRDefault="002B331D" w:rsidP="008A2EBD">
      <w:pPr>
        <w:pStyle w:val="ae"/>
        <w:rPr>
          <w:rFonts w:ascii="Calibri" w:hAnsi="Calibri"/>
        </w:rPr>
      </w:pPr>
      <w:bookmarkStart w:id="54" w:name="_Toc522298118"/>
      <w:r w:rsidRPr="00E846E9">
        <w:rPr>
          <w:rFonts w:ascii="Calibri" w:hAnsi="Calibri"/>
        </w:rPr>
        <w:lastRenderedPageBreak/>
        <w:t xml:space="preserve">ΚΕΦΑΛΑΙΟ </w:t>
      </w:r>
      <w:r w:rsidR="00C92CF3" w:rsidRPr="00E846E9">
        <w:rPr>
          <w:rFonts w:ascii="Calibri" w:hAnsi="Calibri"/>
        </w:rPr>
        <w:t>4</w:t>
      </w:r>
      <w:r w:rsidRPr="00E846E9">
        <w:rPr>
          <w:rFonts w:ascii="Calibri" w:hAnsi="Calibri"/>
        </w:rPr>
        <w:t>: Η ΧΡΗΜΑΤΟΟΙΚΟΝΟΜΙΚΗ ΑΝΑΛΥΣΗ ΤΩΝ ΟΙΚΟΝΟΜΙΚΩΝ ΚΑΤΑΣΤΑΣΕΩΝ ΚΑΙ Η ΕΝΝΟΙΑ ΤΩΝ ΑΡΙΘΜΟΔΕΙΚΤΩΝ</w:t>
      </w:r>
      <w:bookmarkEnd w:id="53"/>
      <w:bookmarkEnd w:id="54"/>
    </w:p>
    <w:p w:rsidR="002B331D" w:rsidRPr="00C92CF3" w:rsidRDefault="002B331D" w:rsidP="00C92CF3">
      <w:pPr>
        <w:pStyle w:val="4"/>
        <w:jc w:val="center"/>
        <w:rPr>
          <w:sz w:val="32"/>
          <w:szCs w:val="32"/>
        </w:rPr>
      </w:pPr>
    </w:p>
    <w:p w:rsidR="002B331D" w:rsidRPr="00B922D0" w:rsidRDefault="00C92CF3" w:rsidP="00B922D0">
      <w:pPr>
        <w:pStyle w:val="ae"/>
        <w:jc w:val="left"/>
        <w:rPr>
          <w:rFonts w:ascii="Calibri" w:hAnsi="Calibri"/>
          <w:sz w:val="28"/>
          <w:szCs w:val="28"/>
        </w:rPr>
      </w:pPr>
      <w:bookmarkStart w:id="55" w:name="_Toc466723664"/>
      <w:bookmarkStart w:id="56" w:name="_Toc484608110"/>
      <w:bookmarkStart w:id="57" w:name="_Toc508357345"/>
      <w:bookmarkStart w:id="58" w:name="_Toc514394006"/>
      <w:bookmarkStart w:id="59" w:name="_Toc522298119"/>
      <w:r w:rsidRPr="00B922D0">
        <w:rPr>
          <w:rFonts w:ascii="Calibri" w:hAnsi="Calibri"/>
          <w:sz w:val="28"/>
          <w:szCs w:val="28"/>
        </w:rPr>
        <w:t>4</w:t>
      </w:r>
      <w:r w:rsidR="002B331D" w:rsidRPr="00B922D0">
        <w:rPr>
          <w:rFonts w:ascii="Calibri" w:hAnsi="Calibri"/>
          <w:sz w:val="28"/>
          <w:szCs w:val="28"/>
        </w:rPr>
        <w:t>.1 Εισαγωγή στην έννοια της ανάλυσης των αριθμοδεικτών</w:t>
      </w:r>
      <w:bookmarkEnd w:id="55"/>
      <w:bookmarkEnd w:id="56"/>
      <w:bookmarkEnd w:id="57"/>
      <w:bookmarkEnd w:id="58"/>
      <w:bookmarkEnd w:id="59"/>
    </w:p>
    <w:p w:rsidR="002B331D" w:rsidRDefault="002B331D" w:rsidP="002B331D">
      <w:pPr>
        <w:spacing w:after="0"/>
      </w:pPr>
    </w:p>
    <w:p w:rsidR="002B331D" w:rsidRPr="00843DF7" w:rsidRDefault="002B331D" w:rsidP="002B331D">
      <w:pPr>
        <w:spacing w:after="0" w:line="360" w:lineRule="auto"/>
        <w:jc w:val="both"/>
        <w:rPr>
          <w:rFonts w:ascii="Times New Roman" w:hAnsi="Times New Roman"/>
          <w:sz w:val="24"/>
          <w:szCs w:val="24"/>
        </w:rPr>
      </w:pPr>
      <w:r w:rsidRPr="00843DF7">
        <w:rPr>
          <w:rFonts w:ascii="Times New Roman" w:hAnsi="Times New Roman"/>
          <w:sz w:val="24"/>
          <w:szCs w:val="24"/>
        </w:rPr>
        <w:t>Με την ανάλυση της πορείας των σημαντικότερων οικονομικών μεγεθών</w:t>
      </w:r>
      <w:r>
        <w:rPr>
          <w:rFonts w:ascii="Times New Roman" w:hAnsi="Times New Roman"/>
          <w:sz w:val="24"/>
          <w:szCs w:val="24"/>
        </w:rPr>
        <w:t>,</w:t>
      </w:r>
      <w:r w:rsidRPr="00843DF7">
        <w:rPr>
          <w:rFonts w:ascii="Times New Roman" w:hAnsi="Times New Roman"/>
          <w:sz w:val="24"/>
          <w:szCs w:val="24"/>
        </w:rPr>
        <w:t xml:space="preserve"> έτσι όπως δημοσιεύονται στις οικονομικές καταστάσεις των υπό εξέταση νοσοκομειακών μονάδων </w:t>
      </w:r>
      <w:r>
        <w:rPr>
          <w:rFonts w:ascii="Times New Roman" w:hAnsi="Times New Roman"/>
          <w:sz w:val="24"/>
          <w:szCs w:val="24"/>
        </w:rPr>
        <w:t>προχωρού</w:t>
      </w:r>
      <w:r w:rsidRPr="00843DF7">
        <w:rPr>
          <w:rFonts w:ascii="Times New Roman" w:hAnsi="Times New Roman"/>
          <w:sz w:val="24"/>
          <w:szCs w:val="24"/>
        </w:rPr>
        <w:t xml:space="preserve">με στην κριτική διερεύνηση των αριθμοδεικτών. </w:t>
      </w:r>
    </w:p>
    <w:p w:rsidR="002B331D" w:rsidRPr="00843DF7" w:rsidRDefault="002B331D" w:rsidP="002B331D">
      <w:pPr>
        <w:spacing w:after="0" w:line="360" w:lineRule="auto"/>
        <w:jc w:val="both"/>
        <w:rPr>
          <w:rFonts w:ascii="Times New Roman" w:hAnsi="Times New Roman"/>
          <w:sz w:val="24"/>
          <w:szCs w:val="24"/>
        </w:rPr>
      </w:pPr>
      <w:r w:rsidRPr="00843DF7">
        <w:rPr>
          <w:rFonts w:ascii="Times New Roman" w:hAnsi="Times New Roman"/>
          <w:sz w:val="24"/>
          <w:szCs w:val="24"/>
        </w:rPr>
        <w:t xml:space="preserve">Η ανάλυση αριθμοδεικτών είναι ουσιαστικά </w:t>
      </w:r>
      <w:r w:rsidRPr="00843DF7">
        <w:rPr>
          <w:rFonts w:ascii="Times New Roman" w:hAnsi="Times New Roman"/>
          <w:sz w:val="24"/>
          <w:szCs w:val="24"/>
          <w:lang w:val="en-US"/>
        </w:rPr>
        <w:t>o</w:t>
      </w:r>
      <w:r w:rsidRPr="00843DF7">
        <w:rPr>
          <w:rFonts w:ascii="Times New Roman" w:hAnsi="Times New Roman"/>
          <w:sz w:val="24"/>
          <w:szCs w:val="24"/>
        </w:rPr>
        <w:t xml:space="preserve"> υπολογισμός και η σύγκριση δεικτών, το μέγεθος και η τάση των οποίων μπορεί να χρησιμοποιηθεί για την εξαγωγή συμπερασμάτων για τη χρηματοοικονομική κατάσταση μιας επιχείρησης, τη λειτουργία της και την ελκυστικότητά της στους επενδυτές. Ένας αριθμοδείκτης αποκτά αξία μόνο όταν συγκρίνεται με άλλα δεδομένα και πρότυπα. Κι αυτό γιατί ένας αριθμός μπορεί να προσφέρει ελάχιστη πληροφόρηση για μια επιχείρηση</w:t>
      </w:r>
      <w:r>
        <w:rPr>
          <w:rFonts w:ascii="Times New Roman" w:hAnsi="Times New Roman"/>
          <w:sz w:val="24"/>
          <w:szCs w:val="24"/>
        </w:rPr>
        <w:t>,</w:t>
      </w:r>
      <w:r w:rsidRPr="00843DF7">
        <w:rPr>
          <w:rFonts w:ascii="Times New Roman" w:hAnsi="Times New Roman"/>
          <w:sz w:val="24"/>
          <w:szCs w:val="24"/>
        </w:rPr>
        <w:t xml:space="preserve"> εφόσον δεν υπάρχει κάποια αντικειμενικά αποδεκτή τιμή του. Είναι λοιπόν απαραίτητη η σύγκριση κάθε δείκτη με τους αντίστοιχους δείκτες της επιχείρησης και ομοειδών επιχειρήσεων του κλάδου για μια σειρά ετών, για να διαπιστωθεί η τάση της εταιρίας και η θέση της μέσα στον κλάδο. Ταυτόχρονα, θα πρέπει να ληφθούν υπόψη τα ιδιαίτερα χαρακτηριστικά της εξεταζόμενης επιχείρησης, η στρατηγική που ακολουθεί και κάθε άλλη πληροφορία</w:t>
      </w:r>
      <w:r>
        <w:rPr>
          <w:rFonts w:ascii="Times New Roman" w:hAnsi="Times New Roman"/>
          <w:sz w:val="24"/>
          <w:szCs w:val="24"/>
        </w:rPr>
        <w:t>,</w:t>
      </w:r>
      <w:r w:rsidRPr="00843DF7">
        <w:rPr>
          <w:rFonts w:ascii="Times New Roman" w:hAnsi="Times New Roman"/>
          <w:sz w:val="24"/>
          <w:szCs w:val="24"/>
        </w:rPr>
        <w:t xml:space="preserve"> που μπορεί να επηρεάζει τη χρηματοοικονομική της κατάσταση και να διαφοροποιεί</w:t>
      </w:r>
      <w:r>
        <w:rPr>
          <w:rFonts w:ascii="Times New Roman" w:hAnsi="Times New Roman"/>
          <w:sz w:val="24"/>
          <w:szCs w:val="24"/>
        </w:rPr>
        <w:t>,</w:t>
      </w:r>
      <w:r w:rsidRPr="00843DF7">
        <w:rPr>
          <w:rFonts w:ascii="Times New Roman" w:hAnsi="Times New Roman"/>
          <w:sz w:val="24"/>
          <w:szCs w:val="24"/>
        </w:rPr>
        <w:t xml:space="preserve"> συνεπώς, την εικόνα που παρουσιάζει</w:t>
      </w:r>
      <w:r w:rsidR="006E732B">
        <w:rPr>
          <w:rStyle w:val="a5"/>
          <w:rFonts w:ascii="Times New Roman" w:hAnsi="Times New Roman"/>
          <w:sz w:val="24"/>
          <w:szCs w:val="24"/>
        </w:rPr>
        <w:footnoteReference w:id="21"/>
      </w:r>
      <w:r w:rsidRPr="00843DF7">
        <w:rPr>
          <w:rFonts w:ascii="Times New Roman" w:hAnsi="Times New Roman"/>
          <w:sz w:val="24"/>
          <w:szCs w:val="24"/>
        </w:rPr>
        <w:t xml:space="preserve">.  </w:t>
      </w:r>
    </w:p>
    <w:p w:rsidR="002B331D" w:rsidRPr="00843DF7" w:rsidRDefault="002B331D" w:rsidP="002B331D">
      <w:pPr>
        <w:spacing w:line="360" w:lineRule="auto"/>
        <w:jc w:val="both"/>
        <w:rPr>
          <w:rFonts w:ascii="Times New Roman" w:hAnsi="Times New Roman"/>
          <w:sz w:val="24"/>
          <w:szCs w:val="24"/>
        </w:rPr>
      </w:pPr>
      <w:r w:rsidRPr="00843DF7">
        <w:rPr>
          <w:rFonts w:ascii="Times New Roman" w:hAnsi="Times New Roman"/>
          <w:sz w:val="24"/>
          <w:szCs w:val="24"/>
        </w:rPr>
        <w:t>Οι βασικότεροι δείκτες που χρησιμοποιούνται για την ανάλυση λογιστικών καταστάσεων είναι</w:t>
      </w:r>
      <w:r>
        <w:rPr>
          <w:rFonts w:ascii="Times New Roman" w:hAnsi="Times New Roman"/>
          <w:sz w:val="24"/>
          <w:szCs w:val="24"/>
        </w:rPr>
        <w:t xml:space="preserve"> οι εξής</w:t>
      </w:r>
      <w:r>
        <w:rPr>
          <w:rStyle w:val="a5"/>
          <w:sz w:val="24"/>
          <w:szCs w:val="24"/>
        </w:rPr>
        <w:footnoteReference w:id="22"/>
      </w:r>
      <w:r>
        <w:rPr>
          <w:rFonts w:ascii="Times New Roman" w:hAnsi="Times New Roman"/>
          <w:sz w:val="24"/>
          <w:szCs w:val="24"/>
        </w:rPr>
        <w:t>:</w:t>
      </w:r>
      <w:r w:rsidRPr="00843DF7">
        <w:rPr>
          <w:rFonts w:ascii="Times New Roman" w:hAnsi="Times New Roman"/>
          <w:sz w:val="24"/>
          <w:szCs w:val="24"/>
        </w:rPr>
        <w:t xml:space="preserve"> </w:t>
      </w:r>
    </w:p>
    <w:p w:rsidR="002B331D" w:rsidRPr="00843DF7" w:rsidRDefault="002B331D" w:rsidP="002B331D">
      <w:pPr>
        <w:pStyle w:val="a3"/>
        <w:numPr>
          <w:ilvl w:val="0"/>
          <w:numId w:val="26"/>
        </w:numPr>
        <w:jc w:val="both"/>
      </w:pPr>
      <w:r w:rsidRPr="00843DF7">
        <w:t xml:space="preserve">Δείκτες αποδοτικότητας </w:t>
      </w:r>
    </w:p>
    <w:p w:rsidR="002B331D" w:rsidRPr="00843DF7" w:rsidRDefault="002B331D" w:rsidP="002B331D">
      <w:pPr>
        <w:pStyle w:val="a3"/>
        <w:numPr>
          <w:ilvl w:val="0"/>
          <w:numId w:val="26"/>
        </w:numPr>
        <w:jc w:val="both"/>
      </w:pPr>
      <w:r w:rsidRPr="00843DF7">
        <w:t>Δείκτες αποτελεσματικότητας</w:t>
      </w:r>
    </w:p>
    <w:p w:rsidR="002B331D" w:rsidRPr="00843DF7" w:rsidRDefault="002B331D" w:rsidP="002B331D">
      <w:pPr>
        <w:pStyle w:val="a3"/>
        <w:numPr>
          <w:ilvl w:val="0"/>
          <w:numId w:val="26"/>
        </w:numPr>
        <w:jc w:val="both"/>
      </w:pPr>
      <w:r w:rsidRPr="00843DF7">
        <w:lastRenderedPageBreak/>
        <w:t>Δείκτες δραστηριότητας</w:t>
      </w:r>
    </w:p>
    <w:p w:rsidR="002B331D" w:rsidRPr="00843DF7" w:rsidRDefault="002B331D" w:rsidP="002B331D">
      <w:pPr>
        <w:pStyle w:val="a3"/>
        <w:numPr>
          <w:ilvl w:val="0"/>
          <w:numId w:val="26"/>
        </w:numPr>
        <w:jc w:val="both"/>
      </w:pPr>
      <w:r w:rsidRPr="00843DF7">
        <w:t>Δείκτες ρευστότητας</w:t>
      </w:r>
    </w:p>
    <w:p w:rsidR="002B331D" w:rsidRPr="00843DF7" w:rsidRDefault="002B331D" w:rsidP="002B331D">
      <w:pPr>
        <w:pStyle w:val="a3"/>
        <w:numPr>
          <w:ilvl w:val="0"/>
          <w:numId w:val="26"/>
        </w:numPr>
        <w:jc w:val="both"/>
      </w:pPr>
      <w:r w:rsidRPr="00843DF7">
        <w:t>Δείκτες δανειακής επιβάρυνσης</w:t>
      </w:r>
    </w:p>
    <w:p w:rsidR="002B331D" w:rsidRDefault="002B331D" w:rsidP="002B331D">
      <w:pPr>
        <w:pStyle w:val="a3"/>
        <w:numPr>
          <w:ilvl w:val="0"/>
          <w:numId w:val="26"/>
        </w:numPr>
        <w:jc w:val="both"/>
      </w:pPr>
      <w:r w:rsidRPr="00843DF7">
        <w:t>Δείκτης κάλυψης τόκων</w:t>
      </w:r>
    </w:p>
    <w:p w:rsidR="002B331D" w:rsidRPr="00DC0C79" w:rsidRDefault="00C92CF3" w:rsidP="00DC0C79">
      <w:pPr>
        <w:pStyle w:val="ae"/>
        <w:jc w:val="left"/>
        <w:rPr>
          <w:rFonts w:ascii="Calibri" w:hAnsi="Calibri"/>
          <w:sz w:val="28"/>
          <w:szCs w:val="28"/>
        </w:rPr>
      </w:pPr>
      <w:bookmarkStart w:id="60" w:name="_Toc466723666"/>
      <w:bookmarkStart w:id="61" w:name="_Toc484608112"/>
      <w:bookmarkStart w:id="62" w:name="_Toc508357346"/>
      <w:bookmarkStart w:id="63" w:name="_Toc514394007"/>
      <w:bookmarkStart w:id="64" w:name="_Toc522298120"/>
      <w:r w:rsidRPr="00DC0C79">
        <w:rPr>
          <w:rFonts w:ascii="Calibri" w:hAnsi="Calibri"/>
          <w:sz w:val="28"/>
          <w:szCs w:val="28"/>
          <w:lang w:val="en-US"/>
        </w:rPr>
        <w:t>4</w:t>
      </w:r>
      <w:r w:rsidR="002B331D" w:rsidRPr="00DC0C79">
        <w:rPr>
          <w:rFonts w:ascii="Calibri" w:hAnsi="Calibri"/>
          <w:sz w:val="28"/>
          <w:szCs w:val="28"/>
        </w:rPr>
        <w:t>.2 Αριθμοδείκτες αποδοτικότητας</w:t>
      </w:r>
      <w:bookmarkEnd w:id="60"/>
      <w:bookmarkEnd w:id="61"/>
      <w:bookmarkEnd w:id="62"/>
      <w:bookmarkEnd w:id="63"/>
      <w:bookmarkEnd w:id="64"/>
    </w:p>
    <w:p w:rsidR="002B331D" w:rsidRDefault="002B331D" w:rsidP="002B331D"/>
    <w:p w:rsidR="002B331D" w:rsidRPr="00843DF7" w:rsidRDefault="002B331D" w:rsidP="002B331D">
      <w:pPr>
        <w:pStyle w:val="ad"/>
        <w:spacing w:line="360" w:lineRule="auto"/>
        <w:jc w:val="both"/>
        <w:rPr>
          <w:rFonts w:ascii="Times New Roman" w:hAnsi="Times New Roman"/>
          <w:sz w:val="24"/>
          <w:szCs w:val="24"/>
        </w:rPr>
      </w:pPr>
      <w:r w:rsidRPr="00843DF7">
        <w:rPr>
          <w:rFonts w:ascii="Times New Roman" w:hAnsi="Times New Roman"/>
          <w:sz w:val="24"/>
          <w:szCs w:val="24"/>
        </w:rPr>
        <w:t>Αποδοτικότητα είναι η ικανότητα μιας επιχείρησης να πραγματοποιεί κέρδη. Οι αριθμοδείκτες αποδοτικότητας μετρούν το βαθμό επιτυχίας ή αποτυχίας μιας επιχείρησης</w:t>
      </w:r>
      <w:r>
        <w:rPr>
          <w:rFonts w:ascii="Times New Roman" w:hAnsi="Times New Roman"/>
          <w:sz w:val="24"/>
          <w:szCs w:val="24"/>
        </w:rPr>
        <w:t>,</w:t>
      </w:r>
      <w:r w:rsidRPr="00843DF7">
        <w:rPr>
          <w:rFonts w:ascii="Times New Roman" w:hAnsi="Times New Roman"/>
          <w:sz w:val="24"/>
          <w:szCs w:val="24"/>
        </w:rPr>
        <w:t xml:space="preserve"> σε δεδομένη χρονική περίοδο. Οι δείκτες</w:t>
      </w:r>
      <w:r>
        <w:rPr>
          <w:rFonts w:ascii="Times New Roman" w:hAnsi="Times New Roman"/>
          <w:sz w:val="24"/>
          <w:szCs w:val="24"/>
        </w:rPr>
        <w:t>,</w:t>
      </w:r>
      <w:r w:rsidRPr="00843DF7">
        <w:rPr>
          <w:rFonts w:ascii="Times New Roman" w:hAnsi="Times New Roman"/>
          <w:sz w:val="24"/>
          <w:szCs w:val="24"/>
        </w:rPr>
        <w:t xml:space="preserve"> που υπολογίζονται συνήθως</w:t>
      </w:r>
      <w:r>
        <w:rPr>
          <w:rFonts w:ascii="Times New Roman" w:hAnsi="Times New Roman"/>
          <w:sz w:val="24"/>
          <w:szCs w:val="24"/>
        </w:rPr>
        <w:t>,</w:t>
      </w:r>
      <w:r w:rsidRPr="00843DF7">
        <w:rPr>
          <w:rFonts w:ascii="Times New Roman" w:hAnsi="Times New Roman"/>
          <w:sz w:val="24"/>
          <w:szCs w:val="24"/>
        </w:rPr>
        <w:t xml:space="preserve"> είναι οι εξής</w:t>
      </w:r>
      <w:r w:rsidR="006E732B">
        <w:rPr>
          <w:rStyle w:val="a5"/>
          <w:rFonts w:ascii="Times New Roman" w:hAnsi="Times New Roman"/>
          <w:sz w:val="24"/>
          <w:szCs w:val="24"/>
        </w:rPr>
        <w:footnoteReference w:id="23"/>
      </w:r>
      <w:r w:rsidRPr="00843DF7">
        <w:rPr>
          <w:rFonts w:ascii="Times New Roman" w:hAnsi="Times New Roman"/>
          <w:sz w:val="24"/>
          <w:szCs w:val="24"/>
        </w:rPr>
        <w:t>:</w:t>
      </w:r>
    </w:p>
    <w:p w:rsidR="002B331D" w:rsidRPr="00843DF7" w:rsidRDefault="002B331D" w:rsidP="002B331D">
      <w:pPr>
        <w:pStyle w:val="a3"/>
        <w:numPr>
          <w:ilvl w:val="0"/>
          <w:numId w:val="27"/>
        </w:numPr>
        <w:spacing w:before="240"/>
        <w:ind w:left="709"/>
        <w:jc w:val="both"/>
      </w:pPr>
      <w:r w:rsidRPr="00843DF7">
        <w:t>Συνολική Αποδοτικότητα (Overall Rate of Return): Μετράει την απόδοση του συνόλου των περιουσιακών στοιχείων της επιχείρησης και υπολογίζεται ως εξής:</w:t>
      </w:r>
    </w:p>
    <w:p w:rsidR="002B331D" w:rsidRPr="002F7448" w:rsidRDefault="002B331D" w:rsidP="002B331D">
      <w:pPr>
        <w:spacing w:line="360" w:lineRule="auto"/>
        <w:jc w:val="center"/>
        <w:rPr>
          <w:rFonts w:ascii="Times New Roman" w:eastAsiaTheme="minorEastAsia" w:hAnsi="Times New Roman"/>
          <w:sz w:val="24"/>
          <w:szCs w:val="24"/>
        </w:rPr>
      </w:pPr>
      <w:r w:rsidRPr="002F7448">
        <w:rPr>
          <w:rFonts w:ascii="Times New Roman" w:hAnsi="Times New Roman"/>
          <w:sz w:val="24"/>
          <w:szCs w:val="24"/>
        </w:rPr>
        <w:t>Συνολική αποδοτικότητα</w:t>
      </w:r>
      <w:r w:rsidRPr="002F7448">
        <w:rPr>
          <w:rFonts w:ascii="Times New Roman" w:hAnsi="Times New Roman"/>
          <w:i/>
          <w:sz w:val="24"/>
          <w:szCs w:val="24"/>
        </w:rPr>
        <w:t xml:space="preserve"> </w:t>
      </w:r>
      <w:r w:rsidRPr="002F7448">
        <w:rPr>
          <w:rFonts w:ascii="Times New Roman" w:hAnsi="Times New Roman"/>
          <w:sz w:val="24"/>
          <w:szCs w:val="24"/>
        </w:rPr>
        <w:t>=</w:t>
      </w:r>
      <w:r w:rsidR="00A46FD2" w:rsidRPr="002F7448">
        <w:rPr>
          <w:rFonts w:ascii="Times New Roman" w:eastAsiaTheme="minorEastAsia" w:hAnsi="Times New Roman"/>
          <w:sz w:val="24"/>
          <w:szCs w:val="24"/>
        </w:rPr>
        <w:fldChar w:fldCharType="begin"/>
      </w:r>
      <w:r w:rsidRPr="002F7448">
        <w:rPr>
          <w:rFonts w:ascii="Times New Roman" w:eastAsiaTheme="minorEastAsia" w:hAnsi="Times New Roman"/>
          <w:sz w:val="24"/>
          <w:szCs w:val="24"/>
        </w:rPr>
        <w:instrText xml:space="preserve"> QUOTE </w:instrText>
      </w:r>
      <w:r w:rsidR="00DB6BD0" w:rsidRPr="00A46FD2">
        <w:rPr>
          <w:rFonts w:ascii="Times New Roman" w:hAnsi="Times New Roman"/>
          <w:position w:val="-24"/>
          <w:sz w:val="24"/>
          <w:szCs w:val="24"/>
        </w:rPr>
        <w:pict>
          <v:shape id="_x0000_i1029" type="#_x0000_t75" style="width:161.25pt;height:29.25pt" equationxml="&lt;">
            <v:imagedata r:id="rId14" o:title="" chromakey="white"/>
          </v:shape>
        </w:pict>
      </w:r>
      <w:r w:rsidRPr="002F7448">
        <w:rPr>
          <w:rFonts w:ascii="Times New Roman" w:eastAsiaTheme="minorEastAsia" w:hAnsi="Times New Roman"/>
          <w:sz w:val="24"/>
          <w:szCs w:val="24"/>
        </w:rPr>
        <w:instrText xml:space="preserve"> </w:instrText>
      </w:r>
      <w:r w:rsidR="00A46FD2" w:rsidRPr="002F7448">
        <w:rPr>
          <w:rFonts w:ascii="Times New Roman" w:eastAsiaTheme="minorEastAsia" w:hAnsi="Times New Roman"/>
          <w:sz w:val="24"/>
          <w:szCs w:val="24"/>
        </w:rPr>
        <w:fldChar w:fldCharType="separate"/>
      </w:r>
      <w:r w:rsidR="004F29F2" w:rsidRPr="002F7448">
        <w:rPr>
          <w:rFonts w:ascii="Times New Roman" w:hAnsi="Times New Roman"/>
          <w:position w:val="-24"/>
          <w:sz w:val="24"/>
          <w:szCs w:val="24"/>
        </w:rPr>
        <w:t xml:space="preserve"> </w:t>
      </w:r>
      <w:r w:rsidR="00A46FD2" w:rsidRPr="002F7448">
        <w:rPr>
          <w:rFonts w:ascii="Times New Roman" w:eastAsiaTheme="minorEastAsia" w:hAnsi="Times New Roman"/>
          <w:sz w:val="24"/>
          <w:szCs w:val="24"/>
        </w:rPr>
        <w:fldChar w:fldCharType="end"/>
      </w:r>
      <w:r w:rsidR="004F29F2" w:rsidRPr="002F7448">
        <w:rPr>
          <w:rFonts w:ascii="Times New Roman" w:eastAsiaTheme="minorEastAsia" w:hAnsi="Times New Roman"/>
          <w:sz w:val="24"/>
          <w:szCs w:val="24"/>
        </w:rPr>
        <w:t xml:space="preserve"> Καθαρά κέρδη / Σύνολο ενεργητικού</w:t>
      </w:r>
    </w:p>
    <w:p w:rsidR="002B331D" w:rsidRPr="00843DF7" w:rsidRDefault="002B331D" w:rsidP="002B331D">
      <w:pPr>
        <w:pStyle w:val="a3"/>
        <w:numPr>
          <w:ilvl w:val="0"/>
          <w:numId w:val="27"/>
        </w:numPr>
        <w:ind w:left="709"/>
        <w:jc w:val="both"/>
        <w:rPr>
          <w:rFonts w:eastAsiaTheme="minorEastAsia"/>
        </w:rPr>
      </w:pPr>
      <w:r w:rsidRPr="00843DF7">
        <w:rPr>
          <w:rFonts w:eastAsiaTheme="minorEastAsia"/>
        </w:rPr>
        <w:t>Αποδοτικότητα ιδίων κεφαλαίων (</w:t>
      </w:r>
      <w:r w:rsidRPr="00843DF7">
        <w:rPr>
          <w:rFonts w:eastAsiaTheme="minorEastAsia"/>
          <w:lang w:val="en-US"/>
        </w:rPr>
        <w:t>Return</w:t>
      </w:r>
      <w:r>
        <w:rPr>
          <w:rFonts w:eastAsiaTheme="minorEastAsia"/>
        </w:rPr>
        <w:t xml:space="preserve"> </w:t>
      </w:r>
      <w:r w:rsidRPr="00843DF7">
        <w:rPr>
          <w:rFonts w:eastAsiaTheme="minorEastAsia"/>
          <w:lang w:val="en-US"/>
        </w:rPr>
        <w:t>on</w:t>
      </w:r>
      <w:r>
        <w:rPr>
          <w:rFonts w:eastAsiaTheme="minorEastAsia"/>
        </w:rPr>
        <w:t xml:space="preserve"> </w:t>
      </w:r>
      <w:r w:rsidRPr="00843DF7">
        <w:rPr>
          <w:rFonts w:eastAsiaTheme="minorEastAsia"/>
          <w:lang w:val="en-US"/>
        </w:rPr>
        <w:t>Equity</w:t>
      </w:r>
      <w:r w:rsidRPr="00843DF7">
        <w:rPr>
          <w:rFonts w:eastAsiaTheme="minorEastAsia"/>
        </w:rPr>
        <w:t>): Δείχνει κατά πόσο επιτεύχθηκε ο στόχος πραγματοποιήσεως ενός ικανοποιητικού αποτελέσματος και μετράει την αποτελεσματικότητα</w:t>
      </w:r>
      <w:r>
        <w:rPr>
          <w:rFonts w:eastAsiaTheme="minorEastAsia"/>
        </w:rPr>
        <w:t>,</w:t>
      </w:r>
      <w:r w:rsidRPr="00843DF7">
        <w:rPr>
          <w:rFonts w:eastAsiaTheme="minorEastAsia"/>
        </w:rPr>
        <w:t xml:space="preserve"> με την οποία τα κεφάλαια των φορέων της επιχείρησης απασχολούνται σε αυτήν. Ο υπολογισμός της γίνεται ως εξής</w:t>
      </w:r>
      <w:r>
        <w:rPr>
          <w:rStyle w:val="a5"/>
          <w:rFonts w:eastAsiaTheme="minorEastAsia"/>
        </w:rPr>
        <w:footnoteReference w:id="24"/>
      </w:r>
      <w:r w:rsidRPr="00843DF7">
        <w:rPr>
          <w:rFonts w:eastAsiaTheme="minorEastAsia"/>
        </w:rPr>
        <w:t>:</w:t>
      </w:r>
    </w:p>
    <w:p w:rsidR="002B331D" w:rsidRPr="002F7448" w:rsidRDefault="00C218DD" w:rsidP="00E07882">
      <w:pPr>
        <w:pStyle w:val="ad"/>
        <w:spacing w:line="360" w:lineRule="auto"/>
        <w:jc w:val="center"/>
        <w:rPr>
          <w:rFonts w:ascii="Times New Roman" w:hAnsi="Times New Roman"/>
          <w:sz w:val="24"/>
          <w:szCs w:val="24"/>
        </w:rPr>
      </w:pPr>
      <w:r>
        <w:rPr>
          <w:rFonts w:ascii="Times New Roman" w:hAnsi="Times New Roman"/>
          <w:sz w:val="24"/>
          <w:szCs w:val="24"/>
        </w:rPr>
        <w:t xml:space="preserve">             </w:t>
      </w:r>
      <w:r w:rsidR="002B331D" w:rsidRPr="002F7448">
        <w:rPr>
          <w:rFonts w:ascii="Times New Roman" w:hAnsi="Times New Roman"/>
          <w:sz w:val="24"/>
          <w:szCs w:val="24"/>
        </w:rPr>
        <w:t>Αποδοτικότητα ιδίων κεφαλαίων=</w:t>
      </w:r>
      <w:r w:rsidR="00A46FD2" w:rsidRPr="002F7448">
        <w:rPr>
          <w:rFonts w:ascii="Times New Roman" w:eastAsiaTheme="minorEastAsia" w:hAnsi="Times New Roman"/>
          <w:sz w:val="24"/>
          <w:szCs w:val="24"/>
        </w:rPr>
        <w:fldChar w:fldCharType="begin"/>
      </w:r>
      <w:r w:rsidR="002B331D" w:rsidRPr="002F7448">
        <w:rPr>
          <w:rFonts w:ascii="Times New Roman" w:eastAsiaTheme="minorEastAsia" w:hAnsi="Times New Roman"/>
          <w:sz w:val="24"/>
          <w:szCs w:val="24"/>
        </w:rPr>
        <w:instrText xml:space="preserve"> QUOTE </w:instrText>
      </w:r>
      <w:r w:rsidR="00DB6BD0" w:rsidRPr="00A46FD2">
        <w:rPr>
          <w:rFonts w:ascii="Times New Roman" w:hAnsi="Times New Roman"/>
          <w:position w:val="-20"/>
          <w:sz w:val="24"/>
          <w:szCs w:val="24"/>
        </w:rPr>
        <w:pict>
          <v:shape id="_x0000_i1030" type="#_x0000_t75" style="width:144.75pt;height:27pt" equationxml="&lt;">
            <v:imagedata r:id="rId15" o:title="" chromakey="white"/>
          </v:shape>
        </w:pict>
      </w:r>
      <w:r w:rsidR="002B331D" w:rsidRPr="002F7448">
        <w:rPr>
          <w:rFonts w:ascii="Times New Roman" w:eastAsiaTheme="minorEastAsia" w:hAnsi="Times New Roman"/>
          <w:sz w:val="24"/>
          <w:szCs w:val="24"/>
        </w:rPr>
        <w:instrText xml:space="preserve"> </w:instrText>
      </w:r>
      <w:r w:rsidR="00A46FD2" w:rsidRPr="002F7448">
        <w:rPr>
          <w:rFonts w:ascii="Times New Roman" w:eastAsiaTheme="minorEastAsia" w:hAnsi="Times New Roman"/>
          <w:sz w:val="24"/>
          <w:szCs w:val="24"/>
        </w:rPr>
        <w:fldChar w:fldCharType="end"/>
      </w:r>
      <w:r w:rsidR="002B331D" w:rsidRPr="002F7448">
        <w:rPr>
          <w:rFonts w:ascii="Times New Roman" w:eastAsiaTheme="minorEastAsia" w:hAnsi="Times New Roman"/>
          <w:sz w:val="24"/>
          <w:szCs w:val="24"/>
        </w:rPr>
        <w:t xml:space="preserve"> </w:t>
      </w:r>
      <w:r w:rsidR="004F29F2" w:rsidRPr="002F7448">
        <w:rPr>
          <w:rFonts w:ascii="Times New Roman" w:eastAsiaTheme="minorEastAsia" w:hAnsi="Times New Roman"/>
          <w:sz w:val="24"/>
          <w:szCs w:val="24"/>
        </w:rPr>
        <w:t>Καθαρά κέρδη / Σύνολο Ιδίων Κεφαλαίων</w:t>
      </w:r>
    </w:p>
    <w:p w:rsidR="002B331D" w:rsidRPr="00843DF7" w:rsidRDefault="002B331D" w:rsidP="002B331D">
      <w:pPr>
        <w:pStyle w:val="a3"/>
        <w:ind w:left="709"/>
        <w:jc w:val="both"/>
        <w:rPr>
          <w:rFonts w:eastAsiaTheme="minorEastAsia"/>
        </w:rPr>
      </w:pPr>
    </w:p>
    <w:p w:rsidR="002B331D" w:rsidRPr="00843DF7" w:rsidRDefault="002B331D" w:rsidP="002B331D">
      <w:pPr>
        <w:pStyle w:val="a3"/>
        <w:numPr>
          <w:ilvl w:val="0"/>
          <w:numId w:val="27"/>
        </w:numPr>
        <w:ind w:left="709"/>
        <w:jc w:val="both"/>
        <w:rPr>
          <w:rFonts w:eastAsiaTheme="minorEastAsia"/>
        </w:rPr>
      </w:pPr>
      <w:r w:rsidRPr="00843DF7">
        <w:rPr>
          <w:rFonts w:eastAsiaTheme="minorEastAsia"/>
        </w:rPr>
        <w:t>Μικτό περιθώριο κέρδους (Gross Profit Margin): Δείχνει τα συνολικά κέρδη</w:t>
      </w:r>
      <w:r>
        <w:rPr>
          <w:rFonts w:eastAsiaTheme="minorEastAsia"/>
        </w:rPr>
        <w:t>,</w:t>
      </w:r>
      <w:r w:rsidRPr="00843DF7">
        <w:rPr>
          <w:rFonts w:eastAsiaTheme="minorEastAsia"/>
        </w:rPr>
        <w:t xml:space="preserve"> που πραγματοποιεί μια επιχείρηση</w:t>
      </w:r>
      <w:r>
        <w:rPr>
          <w:rFonts w:eastAsiaTheme="minorEastAsia"/>
        </w:rPr>
        <w:t>,</w:t>
      </w:r>
      <w:r w:rsidRPr="00843DF7">
        <w:rPr>
          <w:rFonts w:eastAsiaTheme="minorEastAsia"/>
        </w:rPr>
        <w:t xml:space="preserve"> ως ποσοστό των καθαρών πωλήσεών της.</w:t>
      </w:r>
    </w:p>
    <w:p w:rsidR="002B331D" w:rsidRPr="002F7448" w:rsidRDefault="00C218DD" w:rsidP="00C218DD">
      <w:pPr>
        <w:pStyle w:val="ad"/>
        <w:spacing w:line="360" w:lineRule="auto"/>
        <w:rPr>
          <w:rFonts w:ascii="Times New Roman" w:hAnsi="Times New Roman"/>
          <w:sz w:val="24"/>
          <w:szCs w:val="24"/>
        </w:rPr>
      </w:pPr>
      <w:r>
        <w:rPr>
          <w:rFonts w:ascii="Times New Roman" w:hAnsi="Times New Roman"/>
          <w:sz w:val="24"/>
          <w:szCs w:val="24"/>
        </w:rPr>
        <w:t xml:space="preserve">                   </w:t>
      </w:r>
      <w:r w:rsidR="002B331D" w:rsidRPr="002F7448">
        <w:rPr>
          <w:rFonts w:ascii="Times New Roman" w:hAnsi="Times New Roman"/>
          <w:sz w:val="24"/>
          <w:szCs w:val="24"/>
        </w:rPr>
        <w:t>Μικτό περιθώριο κέρδους=</w:t>
      </w:r>
      <w:r w:rsidR="004F29F2" w:rsidRPr="002F7448">
        <w:rPr>
          <w:rFonts w:ascii="Times New Roman" w:hAnsi="Times New Roman"/>
          <w:sz w:val="24"/>
          <w:szCs w:val="24"/>
        </w:rPr>
        <w:t xml:space="preserve"> Μικτά κέρδη / Κύκλος εργασιών</w:t>
      </w:r>
      <w:r w:rsidR="00A46FD2" w:rsidRPr="002F7448">
        <w:rPr>
          <w:rFonts w:ascii="Times New Roman" w:hAnsi="Times New Roman"/>
          <w:sz w:val="24"/>
          <w:szCs w:val="24"/>
        </w:rPr>
        <w:fldChar w:fldCharType="begin"/>
      </w:r>
      <w:r w:rsidR="002B331D" w:rsidRPr="002F7448">
        <w:rPr>
          <w:rFonts w:ascii="Times New Roman" w:hAnsi="Times New Roman"/>
          <w:sz w:val="24"/>
          <w:szCs w:val="24"/>
        </w:rPr>
        <w:instrText xml:space="preserve"> QUOTE </w:instrText>
      </w:r>
      <w:r w:rsidR="00DB6BD0" w:rsidRPr="00A46FD2">
        <w:rPr>
          <w:position w:val="-20"/>
          <w:sz w:val="24"/>
          <w:szCs w:val="24"/>
        </w:rPr>
        <w:pict>
          <v:shape id="_x0000_i1031" type="#_x0000_t75" style="width:130.5pt;height:27pt" equationxml="&lt;">
            <v:imagedata r:id="rId16" o:title="" chromakey="white"/>
          </v:shape>
        </w:pict>
      </w:r>
      <w:r w:rsidR="002B331D" w:rsidRPr="002F7448">
        <w:rPr>
          <w:rFonts w:ascii="Times New Roman" w:hAnsi="Times New Roman"/>
          <w:sz w:val="24"/>
          <w:szCs w:val="24"/>
        </w:rPr>
        <w:instrText xml:space="preserve"> </w:instrText>
      </w:r>
      <w:r w:rsidR="00A46FD2" w:rsidRPr="002F7448">
        <w:rPr>
          <w:rFonts w:ascii="Times New Roman" w:hAnsi="Times New Roman"/>
          <w:sz w:val="24"/>
          <w:szCs w:val="24"/>
        </w:rPr>
        <w:fldChar w:fldCharType="end"/>
      </w:r>
    </w:p>
    <w:p w:rsidR="002B331D" w:rsidRPr="00843DF7" w:rsidRDefault="002B331D" w:rsidP="002B331D">
      <w:pPr>
        <w:pStyle w:val="a3"/>
        <w:ind w:left="709"/>
        <w:jc w:val="both"/>
        <w:rPr>
          <w:rFonts w:eastAsiaTheme="minorEastAsia"/>
          <w:i/>
        </w:rPr>
      </w:pPr>
    </w:p>
    <w:p w:rsidR="002B331D" w:rsidRPr="00843DF7" w:rsidRDefault="002B331D" w:rsidP="002B331D">
      <w:pPr>
        <w:pStyle w:val="a3"/>
        <w:numPr>
          <w:ilvl w:val="0"/>
          <w:numId w:val="27"/>
        </w:numPr>
        <w:ind w:left="709"/>
        <w:jc w:val="both"/>
        <w:rPr>
          <w:rFonts w:eastAsiaTheme="minorEastAsia"/>
        </w:rPr>
      </w:pPr>
      <w:r w:rsidRPr="00843DF7">
        <w:rPr>
          <w:rFonts w:eastAsiaTheme="minorEastAsia"/>
        </w:rPr>
        <w:lastRenderedPageBreak/>
        <w:t>Καθαρό περιθώριο κέρδους (Net Profit Margin): Δείχνει τα καθαρά κέρδη</w:t>
      </w:r>
      <w:r>
        <w:rPr>
          <w:rFonts w:eastAsiaTheme="minorEastAsia"/>
        </w:rPr>
        <w:t>,</w:t>
      </w:r>
      <w:r w:rsidRPr="00843DF7">
        <w:rPr>
          <w:rFonts w:eastAsiaTheme="minorEastAsia"/>
        </w:rPr>
        <w:t xml:space="preserve"> που πραγματοποιεί μια επιχείρηση</w:t>
      </w:r>
      <w:r>
        <w:rPr>
          <w:rFonts w:eastAsiaTheme="minorEastAsia"/>
        </w:rPr>
        <w:t>,</w:t>
      </w:r>
      <w:r w:rsidRPr="00843DF7">
        <w:rPr>
          <w:rFonts w:eastAsiaTheme="minorEastAsia"/>
        </w:rPr>
        <w:t xml:space="preserve"> ως ποσοστό των πωλήσεών της.  </w:t>
      </w:r>
    </w:p>
    <w:p w:rsidR="002B331D" w:rsidRPr="002F7448" w:rsidRDefault="00C218DD" w:rsidP="00E07882">
      <w:pPr>
        <w:pStyle w:val="ad"/>
        <w:spacing w:line="360" w:lineRule="auto"/>
        <w:jc w:val="center"/>
        <w:rPr>
          <w:rFonts w:ascii="Times New Roman" w:hAnsi="Times New Roman"/>
          <w:sz w:val="24"/>
          <w:szCs w:val="24"/>
        </w:rPr>
      </w:pPr>
      <w:r>
        <w:rPr>
          <w:rFonts w:ascii="Times New Roman" w:hAnsi="Times New Roman"/>
          <w:sz w:val="24"/>
          <w:szCs w:val="24"/>
        </w:rPr>
        <w:t xml:space="preserve">     </w:t>
      </w:r>
      <w:r w:rsidR="002B331D" w:rsidRPr="002F7448">
        <w:rPr>
          <w:rFonts w:ascii="Times New Roman" w:hAnsi="Times New Roman"/>
          <w:sz w:val="24"/>
          <w:szCs w:val="24"/>
        </w:rPr>
        <w:t>Καθαρό περιθώριο κέρδους=</w:t>
      </w:r>
      <w:r w:rsidR="004F29F2" w:rsidRPr="002F7448">
        <w:rPr>
          <w:rFonts w:ascii="Times New Roman" w:hAnsi="Times New Roman"/>
          <w:sz w:val="24"/>
          <w:szCs w:val="24"/>
        </w:rPr>
        <w:t xml:space="preserve"> Καθαρά κέρδη / Κύκλος εργασιών</w:t>
      </w:r>
    </w:p>
    <w:p w:rsidR="004F29F2" w:rsidRDefault="004F29F2" w:rsidP="002B331D">
      <w:pPr>
        <w:pStyle w:val="ad"/>
        <w:jc w:val="center"/>
        <w:rPr>
          <w:rFonts w:ascii="Times New Roman" w:hAnsi="Times New Roman"/>
          <w:sz w:val="28"/>
          <w:szCs w:val="28"/>
        </w:rPr>
      </w:pPr>
    </w:p>
    <w:p w:rsidR="0069336E" w:rsidRDefault="0069336E" w:rsidP="002B331D">
      <w:pPr>
        <w:pStyle w:val="ad"/>
        <w:jc w:val="center"/>
        <w:rPr>
          <w:rFonts w:ascii="Times New Roman" w:hAnsi="Times New Roman"/>
          <w:sz w:val="28"/>
          <w:szCs w:val="28"/>
        </w:rPr>
      </w:pPr>
    </w:p>
    <w:p w:rsidR="004F29F2" w:rsidRPr="00152ED3" w:rsidRDefault="004F29F2" w:rsidP="002B331D">
      <w:pPr>
        <w:pStyle w:val="ad"/>
        <w:jc w:val="center"/>
        <w:rPr>
          <w:rFonts w:ascii="Times New Roman" w:hAnsi="Times New Roman"/>
          <w:sz w:val="28"/>
          <w:szCs w:val="28"/>
        </w:rPr>
      </w:pPr>
    </w:p>
    <w:p w:rsidR="002B331D" w:rsidRPr="00D61E96" w:rsidRDefault="00C92CF3" w:rsidP="00D61E96">
      <w:pPr>
        <w:pStyle w:val="ae"/>
        <w:jc w:val="left"/>
        <w:rPr>
          <w:rFonts w:ascii="Calibri" w:hAnsi="Calibri"/>
          <w:sz w:val="28"/>
          <w:szCs w:val="28"/>
        </w:rPr>
      </w:pPr>
      <w:bookmarkStart w:id="65" w:name="_Toc466723667"/>
      <w:bookmarkStart w:id="66" w:name="_Toc484608113"/>
      <w:bookmarkStart w:id="67" w:name="_Toc508357347"/>
      <w:bookmarkStart w:id="68" w:name="_Toc514394008"/>
      <w:bookmarkStart w:id="69" w:name="_Toc522298121"/>
      <w:r w:rsidRPr="00D61E96">
        <w:rPr>
          <w:rFonts w:ascii="Calibri" w:hAnsi="Calibri"/>
          <w:sz w:val="28"/>
          <w:szCs w:val="28"/>
        </w:rPr>
        <w:t>4</w:t>
      </w:r>
      <w:r w:rsidR="002B331D" w:rsidRPr="00D61E96">
        <w:rPr>
          <w:rFonts w:ascii="Calibri" w:hAnsi="Calibri"/>
          <w:sz w:val="28"/>
          <w:szCs w:val="28"/>
        </w:rPr>
        <w:t>.3 Αριθμοδείκτες δραστηριότητας</w:t>
      </w:r>
      <w:bookmarkEnd w:id="65"/>
      <w:bookmarkEnd w:id="66"/>
      <w:bookmarkEnd w:id="67"/>
      <w:bookmarkEnd w:id="68"/>
      <w:bookmarkEnd w:id="69"/>
    </w:p>
    <w:p w:rsidR="002B331D" w:rsidRPr="0082200F" w:rsidRDefault="002B331D" w:rsidP="002B331D"/>
    <w:p w:rsidR="002B331D" w:rsidRPr="00843DF7" w:rsidRDefault="002B331D" w:rsidP="002B331D">
      <w:pPr>
        <w:spacing w:line="360" w:lineRule="auto"/>
        <w:jc w:val="both"/>
        <w:rPr>
          <w:rFonts w:ascii="Times New Roman" w:hAnsi="Times New Roman"/>
          <w:sz w:val="24"/>
          <w:szCs w:val="24"/>
        </w:rPr>
      </w:pPr>
      <w:r w:rsidRPr="00843DF7">
        <w:rPr>
          <w:rFonts w:ascii="Times New Roman" w:hAnsi="Times New Roman"/>
          <w:sz w:val="24"/>
          <w:szCs w:val="24"/>
        </w:rPr>
        <w:t>Οι αριθμοδείκτες δραστηριότητας χρησιμοποιούνται για τη μέτρηση της αποτελεσματικότητας μιας επιχείρησης στη χρησιμοποίηση των περιουσιακών της στοιχείων. Συνήθως υπολογίζονται οι εξής δείκτες</w:t>
      </w:r>
      <w:r>
        <w:rPr>
          <w:rFonts w:ascii="Times New Roman" w:hAnsi="Times New Roman"/>
          <w:sz w:val="24"/>
          <w:szCs w:val="24"/>
        </w:rPr>
        <w:t>:</w:t>
      </w:r>
    </w:p>
    <w:p w:rsidR="002B331D" w:rsidRPr="00843DF7" w:rsidRDefault="002B331D" w:rsidP="002B331D">
      <w:pPr>
        <w:pStyle w:val="a3"/>
        <w:numPr>
          <w:ilvl w:val="0"/>
          <w:numId w:val="27"/>
        </w:numPr>
        <w:ind w:left="709"/>
        <w:jc w:val="both"/>
      </w:pPr>
      <w:r w:rsidRPr="00843DF7">
        <w:t>Συνολική κυκλοφοριακή ταχύτητα (</w:t>
      </w:r>
      <w:r w:rsidRPr="00843DF7">
        <w:rPr>
          <w:lang w:val="en-US"/>
        </w:rPr>
        <w:t>Net</w:t>
      </w:r>
      <w:r>
        <w:t xml:space="preserve"> </w:t>
      </w:r>
      <w:r w:rsidRPr="00843DF7">
        <w:rPr>
          <w:lang w:val="en-US"/>
        </w:rPr>
        <w:t>Asset</w:t>
      </w:r>
      <w:r>
        <w:t xml:space="preserve"> </w:t>
      </w:r>
      <w:r w:rsidRPr="00843DF7">
        <w:rPr>
          <w:lang w:val="en-US"/>
        </w:rPr>
        <w:t>Turnover</w:t>
      </w:r>
      <w:r>
        <w:t xml:space="preserve"> </w:t>
      </w:r>
      <w:r w:rsidRPr="00843DF7">
        <w:rPr>
          <w:lang w:val="en-US"/>
        </w:rPr>
        <w:t>Ratio</w:t>
      </w:r>
      <w:r w:rsidRPr="00843DF7">
        <w:t>): Εκφράζει το βαθμό χρησιμοποίησης του ενεργητικού της επιχείρησης και δείχνει αν υπάρχει υπερ</w:t>
      </w:r>
      <w:r>
        <w:t>-</w:t>
      </w:r>
      <w:r w:rsidRPr="00843DF7">
        <w:t>επένδυση κεφαλαίων σε αυτήν</w:t>
      </w:r>
      <w:r>
        <w:t>,</w:t>
      </w:r>
      <w:r w:rsidRPr="00843DF7">
        <w:t xml:space="preserve"> σε σχέση με το ύψος των πωλήσεων</w:t>
      </w:r>
      <w:r>
        <w:t>,</w:t>
      </w:r>
      <w:r w:rsidRPr="00843DF7">
        <w:t xml:space="preserve"> που πραγματοποιεί. Υπολογίζεται ως εξής:  </w:t>
      </w:r>
    </w:p>
    <w:p w:rsidR="002B331D" w:rsidRPr="00843DF7" w:rsidRDefault="002B331D" w:rsidP="002B331D">
      <w:pPr>
        <w:pStyle w:val="a3"/>
        <w:ind w:left="709"/>
        <w:jc w:val="both"/>
      </w:pPr>
    </w:p>
    <w:p w:rsidR="002B331D" w:rsidRPr="009D1695" w:rsidRDefault="002B331D" w:rsidP="002B331D">
      <w:pPr>
        <w:pStyle w:val="a3"/>
        <w:ind w:left="709"/>
        <w:jc w:val="center"/>
        <w:rPr>
          <w:rFonts w:eastAsiaTheme="minorEastAsia"/>
        </w:rPr>
      </w:pPr>
      <w:r w:rsidRPr="009D1695">
        <w:t>Συνολική κυκλοφοριακή ταχύτητα=</w:t>
      </w:r>
      <w:r w:rsidR="00A46FD2" w:rsidRPr="009D1695">
        <w:rPr>
          <w:rFonts w:eastAsiaTheme="minorEastAsia"/>
        </w:rPr>
        <w:fldChar w:fldCharType="begin"/>
      </w:r>
      <w:r w:rsidRPr="009D1695">
        <w:rPr>
          <w:rFonts w:eastAsiaTheme="minorEastAsia"/>
        </w:rPr>
        <w:instrText xml:space="preserve"> QUOTE </w:instrText>
      </w:r>
      <w:r w:rsidR="00DB6BD0" w:rsidRPr="00A46FD2">
        <w:rPr>
          <w:position w:val="-36"/>
        </w:rPr>
        <w:pict>
          <v:shape id="_x0000_i1032" type="#_x0000_t75" style="width:140.25pt;height:34.5pt" equationxml="&lt;">
            <v:imagedata r:id="rId17" o:title="" chromakey="white"/>
          </v:shape>
        </w:pict>
      </w:r>
      <w:r w:rsidRPr="009D1695">
        <w:rPr>
          <w:rFonts w:eastAsiaTheme="minorEastAsia"/>
        </w:rPr>
        <w:instrText xml:space="preserve"> </w:instrText>
      </w:r>
      <w:r w:rsidR="00A46FD2" w:rsidRPr="009D1695">
        <w:rPr>
          <w:rFonts w:eastAsiaTheme="minorEastAsia"/>
        </w:rPr>
        <w:fldChar w:fldCharType="separate"/>
      </w:r>
      <w:r w:rsidR="004F29F2" w:rsidRPr="009D1695">
        <w:rPr>
          <w:position w:val="-36"/>
        </w:rPr>
        <w:t xml:space="preserve"> </w:t>
      </w:r>
      <w:r w:rsidR="00A46FD2" w:rsidRPr="009D1695">
        <w:rPr>
          <w:rFonts w:eastAsiaTheme="minorEastAsia"/>
        </w:rPr>
        <w:fldChar w:fldCharType="end"/>
      </w:r>
      <w:r w:rsidR="004F29F2" w:rsidRPr="009D1695">
        <w:rPr>
          <w:rFonts w:eastAsiaTheme="minorEastAsia"/>
        </w:rPr>
        <w:t>Καθαρές Πωλήσεις / Σύνολο ενεργητικού</w:t>
      </w:r>
    </w:p>
    <w:p w:rsidR="002B331D" w:rsidRPr="00843DF7" w:rsidRDefault="002B331D" w:rsidP="002B331D">
      <w:pPr>
        <w:pStyle w:val="a3"/>
        <w:ind w:left="709"/>
        <w:jc w:val="both"/>
      </w:pPr>
    </w:p>
    <w:p w:rsidR="002B331D" w:rsidRPr="00843DF7" w:rsidRDefault="002B331D" w:rsidP="002B331D">
      <w:pPr>
        <w:pStyle w:val="a3"/>
        <w:numPr>
          <w:ilvl w:val="0"/>
          <w:numId w:val="27"/>
        </w:numPr>
        <w:ind w:left="709"/>
        <w:jc w:val="both"/>
      </w:pPr>
      <w:r w:rsidRPr="00843DF7">
        <w:t>Κυκλοφοριακή ταχύτητα πάγιου ενεργητικού (Fixed Asset Turnover Ratio): Δείχνει το βαθμό χρησιμοποίησης των παγίων περιουσιακών στοιχείων μιας επιχείρησης σε σχέση με τις πωλήσεις της και το αν υπάρχει υπερεπένδυση σε πάγια σε σχέση με τις πωλήσεις</w:t>
      </w:r>
      <w:r w:rsidR="006E732B">
        <w:rPr>
          <w:rStyle w:val="a5"/>
        </w:rPr>
        <w:footnoteReference w:id="25"/>
      </w:r>
      <w:r w:rsidRPr="00843DF7">
        <w:t>.</w:t>
      </w:r>
    </w:p>
    <w:p w:rsidR="002B331D" w:rsidRPr="009D1695" w:rsidRDefault="002B331D" w:rsidP="002B331D">
      <w:pPr>
        <w:pStyle w:val="ad"/>
        <w:jc w:val="center"/>
        <w:rPr>
          <w:rFonts w:ascii="Times New Roman" w:eastAsiaTheme="minorEastAsia" w:hAnsi="Times New Roman"/>
          <w:sz w:val="24"/>
          <w:szCs w:val="24"/>
        </w:rPr>
      </w:pPr>
      <w:r w:rsidRPr="009D1695">
        <w:rPr>
          <w:rFonts w:ascii="Times New Roman" w:hAnsi="Times New Roman"/>
          <w:sz w:val="24"/>
          <w:szCs w:val="24"/>
        </w:rPr>
        <w:t>Κυκλοφοριακή ταχύτητα πάγιου ενεργητικού=</w:t>
      </w:r>
      <w:r w:rsidR="00A46FD2" w:rsidRPr="009D1695">
        <w:rPr>
          <w:rFonts w:ascii="Times New Roman" w:eastAsiaTheme="minorEastAsia" w:hAnsi="Times New Roman"/>
          <w:sz w:val="24"/>
          <w:szCs w:val="24"/>
        </w:rPr>
        <w:fldChar w:fldCharType="begin"/>
      </w:r>
      <w:r w:rsidRPr="009D1695">
        <w:rPr>
          <w:rFonts w:ascii="Times New Roman" w:eastAsiaTheme="minorEastAsia" w:hAnsi="Times New Roman"/>
          <w:sz w:val="24"/>
          <w:szCs w:val="24"/>
        </w:rPr>
        <w:instrText xml:space="preserve"> QUOTE </w:instrText>
      </w:r>
      <w:r w:rsidR="00DB6BD0" w:rsidRPr="00A46FD2">
        <w:rPr>
          <w:rFonts w:ascii="Times New Roman" w:hAnsi="Times New Roman"/>
          <w:position w:val="-20"/>
          <w:sz w:val="24"/>
          <w:szCs w:val="24"/>
        </w:rPr>
        <w:pict>
          <v:shape id="_x0000_i1033" type="#_x0000_t75" style="width:123pt;height:27pt" equationxml="&lt;">
            <v:imagedata r:id="rId18" o:title="" chromakey="white"/>
          </v:shape>
        </w:pict>
      </w:r>
      <w:r w:rsidRPr="009D1695">
        <w:rPr>
          <w:rFonts w:ascii="Times New Roman" w:eastAsiaTheme="minorEastAsia" w:hAnsi="Times New Roman"/>
          <w:sz w:val="24"/>
          <w:szCs w:val="24"/>
        </w:rPr>
        <w:instrText xml:space="preserve"> </w:instrText>
      </w:r>
      <w:r w:rsidR="00A46FD2" w:rsidRPr="009D1695">
        <w:rPr>
          <w:rFonts w:ascii="Times New Roman" w:eastAsiaTheme="minorEastAsia" w:hAnsi="Times New Roman"/>
          <w:sz w:val="24"/>
          <w:szCs w:val="24"/>
        </w:rPr>
        <w:fldChar w:fldCharType="separate"/>
      </w:r>
      <w:r w:rsidR="004F29F2" w:rsidRPr="009D1695">
        <w:rPr>
          <w:rFonts w:ascii="Times New Roman" w:hAnsi="Times New Roman"/>
          <w:position w:val="-20"/>
          <w:sz w:val="24"/>
          <w:szCs w:val="24"/>
        </w:rPr>
        <w:t xml:space="preserve">  </w:t>
      </w:r>
      <w:r w:rsidR="00A46FD2" w:rsidRPr="009D1695">
        <w:rPr>
          <w:rFonts w:ascii="Times New Roman" w:eastAsiaTheme="minorEastAsia" w:hAnsi="Times New Roman"/>
          <w:sz w:val="24"/>
          <w:szCs w:val="24"/>
        </w:rPr>
        <w:fldChar w:fldCharType="end"/>
      </w:r>
      <w:r w:rsidR="004F29F2" w:rsidRPr="009D1695">
        <w:rPr>
          <w:rFonts w:ascii="Times New Roman" w:eastAsiaTheme="minorEastAsia" w:hAnsi="Times New Roman"/>
          <w:sz w:val="24"/>
          <w:szCs w:val="24"/>
        </w:rPr>
        <w:t>Καθαρές πωλήσεις / Πάγιο ενεργητικό</w:t>
      </w:r>
    </w:p>
    <w:p w:rsidR="002B331D" w:rsidRPr="00843DF7" w:rsidRDefault="002B331D" w:rsidP="002B331D">
      <w:pPr>
        <w:pStyle w:val="a3"/>
        <w:numPr>
          <w:ilvl w:val="0"/>
          <w:numId w:val="27"/>
        </w:numPr>
        <w:spacing w:before="240"/>
        <w:ind w:left="851"/>
        <w:jc w:val="both"/>
        <w:rPr>
          <w:rFonts w:eastAsiaTheme="minorEastAsia"/>
        </w:rPr>
      </w:pPr>
      <w:r w:rsidRPr="00843DF7">
        <w:rPr>
          <w:rFonts w:eastAsiaTheme="minorEastAsia"/>
        </w:rPr>
        <w:t xml:space="preserve">Κυκλοφοριακή ταχύτητα κυκλοφορούντος ενεργητικού (Current Asset Turnover Ratio): Δείχνει το βαθμό χρησιμοποίησης του κυκλοφορούντος </w:t>
      </w:r>
      <w:r w:rsidRPr="00843DF7">
        <w:rPr>
          <w:rFonts w:eastAsiaTheme="minorEastAsia"/>
        </w:rPr>
        <w:lastRenderedPageBreak/>
        <w:t>ενεργητικού μιας επιχείρησης σε σχέση με τις πωλήσεις της και υπολογίζεται ως εξής</w:t>
      </w:r>
      <w:r>
        <w:rPr>
          <w:rStyle w:val="a5"/>
          <w:rFonts w:eastAsiaTheme="minorEastAsia"/>
        </w:rPr>
        <w:footnoteReference w:id="26"/>
      </w:r>
      <w:r w:rsidRPr="00843DF7">
        <w:rPr>
          <w:rFonts w:eastAsiaTheme="minorEastAsia"/>
        </w:rPr>
        <w:t>:</w:t>
      </w:r>
    </w:p>
    <w:p w:rsidR="002B331D" w:rsidRPr="007A0209" w:rsidRDefault="002B331D" w:rsidP="002B331D">
      <w:pPr>
        <w:pStyle w:val="a3"/>
        <w:ind w:left="851"/>
        <w:jc w:val="both"/>
        <w:rPr>
          <w:rFonts w:eastAsiaTheme="minorEastAsia"/>
        </w:rPr>
      </w:pPr>
    </w:p>
    <w:p w:rsidR="002B331D" w:rsidRPr="009D1695" w:rsidRDefault="002B331D" w:rsidP="002B331D">
      <w:pPr>
        <w:pStyle w:val="a3"/>
        <w:ind w:left="851"/>
        <w:jc w:val="both"/>
        <w:rPr>
          <w:rFonts w:eastAsiaTheme="minorEastAsia"/>
        </w:rPr>
      </w:pPr>
      <w:r w:rsidRPr="009D1695">
        <w:rPr>
          <w:rFonts w:eastAsiaTheme="minorEastAsia"/>
        </w:rPr>
        <w:t>Κυκλοφοριακή ταχύτητα κυκλοφορούντος ενεργητικού=</w:t>
      </w:r>
      <w:r w:rsidR="004F29F2" w:rsidRPr="009D1695">
        <w:rPr>
          <w:rFonts w:eastAsiaTheme="minorEastAsia"/>
        </w:rPr>
        <w:t xml:space="preserve"> Καθαρές πωλήσεις  / Κυκλοφορούν ενεργητικό</w:t>
      </w:r>
      <w:r w:rsidR="00A46FD2" w:rsidRPr="009D1695">
        <w:rPr>
          <w:rFonts w:eastAsiaTheme="minorEastAsia"/>
        </w:rPr>
        <w:fldChar w:fldCharType="begin"/>
      </w:r>
      <w:r w:rsidRPr="009D1695">
        <w:rPr>
          <w:rFonts w:eastAsiaTheme="minorEastAsia"/>
        </w:rPr>
        <w:instrText xml:space="preserve"> QUOTE </w:instrText>
      </w:r>
      <w:r w:rsidR="00DB6BD0" w:rsidRPr="00A46FD2">
        <w:rPr>
          <w:rFonts w:eastAsiaTheme="minorEastAsia"/>
          <w:position w:val="-36"/>
        </w:rPr>
        <w:pict>
          <v:shape id="_x0000_i1034" type="#_x0000_t75" style="width:121.5pt;height:34.5pt" equationxml="&lt;">
            <v:imagedata r:id="rId19" o:title="" chromakey="white"/>
          </v:shape>
        </w:pict>
      </w:r>
      <w:r w:rsidRPr="009D1695">
        <w:rPr>
          <w:rFonts w:eastAsiaTheme="minorEastAsia"/>
        </w:rPr>
        <w:instrText xml:space="preserve"> </w:instrText>
      </w:r>
      <w:r w:rsidR="00A46FD2" w:rsidRPr="009D1695">
        <w:rPr>
          <w:rFonts w:eastAsiaTheme="minorEastAsia"/>
        </w:rPr>
        <w:fldChar w:fldCharType="end"/>
      </w:r>
    </w:p>
    <w:p w:rsidR="002B331D" w:rsidRPr="00843DF7" w:rsidRDefault="002B331D" w:rsidP="002B331D">
      <w:pPr>
        <w:pStyle w:val="a3"/>
        <w:ind w:left="851"/>
        <w:jc w:val="both"/>
        <w:rPr>
          <w:rFonts w:eastAsiaTheme="minorEastAsia"/>
        </w:rPr>
      </w:pPr>
    </w:p>
    <w:p w:rsidR="002B331D" w:rsidRPr="00843DF7" w:rsidRDefault="002B331D" w:rsidP="002B331D">
      <w:pPr>
        <w:pStyle w:val="a3"/>
        <w:numPr>
          <w:ilvl w:val="0"/>
          <w:numId w:val="27"/>
        </w:numPr>
        <w:ind w:left="851"/>
        <w:jc w:val="both"/>
        <w:rPr>
          <w:rFonts w:eastAsiaTheme="minorEastAsia"/>
        </w:rPr>
      </w:pPr>
      <w:r w:rsidRPr="00843DF7">
        <w:rPr>
          <w:rFonts w:eastAsiaTheme="minorEastAsia"/>
        </w:rPr>
        <w:t>Κυκλοφοριακή ταχύτητα αποθεμάτων (Inventory Turnover Ratio): Δείχνει πόσες φορές ανανεώθηκαν τα αποθέματα της επιχείρησης σε σχέση με τις πωλήσεις της μέσα στη χρήση και υπολογίζεται ως εξής:</w:t>
      </w:r>
    </w:p>
    <w:p w:rsidR="002B331D" w:rsidRPr="00843DF7" w:rsidRDefault="002B331D" w:rsidP="002B331D">
      <w:pPr>
        <w:pStyle w:val="a3"/>
        <w:ind w:left="851"/>
        <w:jc w:val="both"/>
        <w:rPr>
          <w:rFonts w:eastAsiaTheme="minorEastAsia"/>
        </w:rPr>
      </w:pPr>
    </w:p>
    <w:p w:rsidR="002B331D" w:rsidRPr="00E7351C" w:rsidRDefault="002B331D" w:rsidP="002B331D">
      <w:pPr>
        <w:pStyle w:val="a3"/>
        <w:ind w:left="851"/>
        <w:jc w:val="both"/>
        <w:rPr>
          <w:rFonts w:eastAsiaTheme="minorEastAsia"/>
        </w:rPr>
      </w:pPr>
      <w:r w:rsidRPr="00E7351C">
        <w:rPr>
          <w:rFonts w:eastAsiaTheme="minorEastAsia"/>
        </w:rPr>
        <w:t>Κυκλοφοριακή ταχύτητα αποθεμάτων=</w:t>
      </w:r>
      <w:r w:rsidR="00A46FD2" w:rsidRPr="00E7351C">
        <w:rPr>
          <w:rFonts w:eastAsiaTheme="minorEastAsia"/>
        </w:rPr>
        <w:fldChar w:fldCharType="begin"/>
      </w:r>
      <w:r w:rsidRPr="00E7351C">
        <w:rPr>
          <w:rFonts w:eastAsiaTheme="minorEastAsia"/>
        </w:rPr>
        <w:instrText xml:space="preserve"> QUOTE </w:instrText>
      </w:r>
      <w:r w:rsidR="00DB6BD0" w:rsidRPr="00A46FD2">
        <w:rPr>
          <w:rFonts w:eastAsiaTheme="minorEastAsia"/>
          <w:position w:val="-35"/>
        </w:rPr>
        <w:pict>
          <v:shape id="_x0000_i1035" type="#_x0000_t75" style="width:98.25pt;height:34.5pt" equationxml="&lt;">
            <v:imagedata r:id="rId20" o:title="" chromakey="white"/>
          </v:shape>
        </w:pict>
      </w:r>
      <w:r w:rsidRPr="00E7351C">
        <w:rPr>
          <w:rFonts w:eastAsiaTheme="minorEastAsia"/>
        </w:rPr>
        <w:instrText xml:space="preserve"> </w:instrText>
      </w:r>
      <w:r w:rsidR="00A46FD2" w:rsidRPr="00E7351C">
        <w:rPr>
          <w:rFonts w:eastAsiaTheme="minorEastAsia"/>
        </w:rPr>
        <w:fldChar w:fldCharType="separate"/>
      </w:r>
      <w:r w:rsidR="004F29F2" w:rsidRPr="00E7351C">
        <w:rPr>
          <w:rFonts w:eastAsiaTheme="minorEastAsia"/>
          <w:position w:val="-35"/>
        </w:rPr>
        <w:t xml:space="preserve"> </w:t>
      </w:r>
      <w:r w:rsidR="00A46FD2" w:rsidRPr="00E7351C">
        <w:rPr>
          <w:rFonts w:eastAsiaTheme="minorEastAsia"/>
        </w:rPr>
        <w:fldChar w:fldCharType="end"/>
      </w:r>
      <w:r w:rsidR="004F29F2" w:rsidRPr="00E7351C">
        <w:rPr>
          <w:rFonts w:eastAsiaTheme="minorEastAsia"/>
        </w:rPr>
        <w:t>Καθαρές Πωλήσεις / Αποθέματα</w:t>
      </w:r>
    </w:p>
    <w:p w:rsidR="002B331D" w:rsidRPr="00843DF7" w:rsidRDefault="002B331D" w:rsidP="002B331D">
      <w:pPr>
        <w:pStyle w:val="a3"/>
        <w:ind w:left="851"/>
        <w:jc w:val="both"/>
        <w:rPr>
          <w:rFonts w:eastAsiaTheme="minorEastAsia"/>
        </w:rPr>
      </w:pPr>
    </w:p>
    <w:p w:rsidR="002B331D" w:rsidRPr="00843DF7" w:rsidRDefault="002B331D" w:rsidP="002B331D">
      <w:pPr>
        <w:pStyle w:val="a3"/>
        <w:numPr>
          <w:ilvl w:val="0"/>
          <w:numId w:val="27"/>
        </w:numPr>
        <w:ind w:left="851"/>
        <w:jc w:val="both"/>
        <w:rPr>
          <w:rFonts w:eastAsiaTheme="minorEastAsia"/>
        </w:rPr>
      </w:pPr>
      <w:r w:rsidRPr="00843DF7">
        <w:rPr>
          <w:rFonts w:eastAsiaTheme="minorEastAsia"/>
        </w:rPr>
        <w:t>Κυκλοφοριακή ταχύτητα απαιτήσεων (Accounts Receivable Turnover Ratio): Δείχνει πόσες φορές, κατά τη διάρκεια της χρήσεως, οι απαιτήσεις της επιχείρησης μετατρέπονται σε μετρητά.</w:t>
      </w:r>
    </w:p>
    <w:p w:rsidR="002B331D" w:rsidRPr="00255D52" w:rsidRDefault="002B331D" w:rsidP="002B331D">
      <w:pPr>
        <w:pStyle w:val="a3"/>
        <w:ind w:left="851"/>
        <w:jc w:val="both"/>
        <w:rPr>
          <w:rFonts w:eastAsiaTheme="minorEastAsia"/>
        </w:rPr>
      </w:pPr>
    </w:p>
    <w:p w:rsidR="002B331D" w:rsidRPr="003B6453" w:rsidRDefault="002B331D" w:rsidP="002B331D">
      <w:pPr>
        <w:pStyle w:val="a3"/>
        <w:ind w:left="851"/>
        <w:jc w:val="both"/>
        <w:rPr>
          <w:rFonts w:eastAsiaTheme="minorEastAsia"/>
        </w:rPr>
      </w:pPr>
      <w:r w:rsidRPr="003B6453">
        <w:rPr>
          <w:rFonts w:eastAsiaTheme="minorEastAsia"/>
        </w:rPr>
        <w:t>Κυκλοφοριακή ταχύτητα απαιτήσεων=</w:t>
      </w:r>
      <w:r w:rsidR="004F29F2" w:rsidRPr="003B6453">
        <w:rPr>
          <w:rFonts w:eastAsiaTheme="minorEastAsia"/>
        </w:rPr>
        <w:t xml:space="preserve"> Καθαρές Πωλήσεις / Απαιτήσεις</w:t>
      </w:r>
      <w:r w:rsidR="00A46FD2" w:rsidRPr="003B6453">
        <w:rPr>
          <w:rFonts w:eastAsiaTheme="minorEastAsia"/>
        </w:rPr>
        <w:fldChar w:fldCharType="begin"/>
      </w:r>
      <w:r w:rsidRPr="003B6453">
        <w:rPr>
          <w:rFonts w:eastAsiaTheme="minorEastAsia"/>
        </w:rPr>
        <w:instrText xml:space="preserve"> QUOTE </w:instrText>
      </w:r>
      <w:r w:rsidR="00DB6BD0" w:rsidRPr="00A46FD2">
        <w:rPr>
          <w:rFonts w:eastAsiaTheme="minorEastAsia"/>
          <w:position w:val="-36"/>
        </w:rPr>
        <w:pict>
          <v:shape id="_x0000_i1036" type="#_x0000_t75" style="width:96pt;height:34.5pt" equationxml="&lt;">
            <v:imagedata r:id="rId21" o:title="" chromakey="white"/>
          </v:shape>
        </w:pict>
      </w:r>
      <w:r w:rsidRPr="003B6453">
        <w:rPr>
          <w:rFonts w:eastAsiaTheme="minorEastAsia"/>
        </w:rPr>
        <w:instrText xml:space="preserve"> </w:instrText>
      </w:r>
      <w:r w:rsidR="00A46FD2" w:rsidRPr="003B6453">
        <w:rPr>
          <w:rFonts w:eastAsiaTheme="minorEastAsia"/>
        </w:rPr>
        <w:fldChar w:fldCharType="end"/>
      </w:r>
    </w:p>
    <w:p w:rsidR="002B331D" w:rsidRPr="00843DF7" w:rsidRDefault="002B331D" w:rsidP="002B331D">
      <w:pPr>
        <w:pStyle w:val="a3"/>
        <w:ind w:left="851"/>
        <w:jc w:val="both"/>
        <w:rPr>
          <w:rFonts w:eastAsiaTheme="minorEastAsia"/>
        </w:rPr>
      </w:pPr>
    </w:p>
    <w:p w:rsidR="002B331D" w:rsidRPr="00843DF7" w:rsidRDefault="002B331D" w:rsidP="002B331D">
      <w:pPr>
        <w:pStyle w:val="a3"/>
        <w:numPr>
          <w:ilvl w:val="0"/>
          <w:numId w:val="27"/>
        </w:numPr>
        <w:ind w:left="851"/>
        <w:jc w:val="both"/>
        <w:rPr>
          <w:rFonts w:eastAsiaTheme="minorEastAsia"/>
        </w:rPr>
      </w:pPr>
      <w:r w:rsidRPr="00843DF7">
        <w:rPr>
          <w:rFonts w:eastAsiaTheme="minorEastAsia"/>
        </w:rPr>
        <w:t>Κυκλοφοριακή ταχύτητα διαθεσίμων (Cash Turnover Ratio): Εκφράζει τη συχνότητα ανανέωσης των διαθεσίμων μέσα στο έτος και υπολογίζεται ως εξής:</w:t>
      </w:r>
    </w:p>
    <w:p w:rsidR="002B331D" w:rsidRPr="00735A1A" w:rsidRDefault="002B331D" w:rsidP="002B331D">
      <w:pPr>
        <w:pStyle w:val="a3"/>
        <w:ind w:left="851"/>
        <w:jc w:val="both"/>
        <w:rPr>
          <w:rFonts w:eastAsiaTheme="minorEastAsia"/>
        </w:rPr>
      </w:pPr>
    </w:p>
    <w:p w:rsidR="004F29F2" w:rsidRPr="009B741D" w:rsidRDefault="002B331D" w:rsidP="002B331D">
      <w:pPr>
        <w:pStyle w:val="a3"/>
        <w:ind w:left="851"/>
        <w:jc w:val="both"/>
        <w:rPr>
          <w:rFonts w:eastAsiaTheme="minorEastAsia"/>
        </w:rPr>
      </w:pPr>
      <w:r w:rsidRPr="003B6453">
        <w:rPr>
          <w:rFonts w:eastAsiaTheme="minorEastAsia"/>
        </w:rPr>
        <w:t>Κυκλοφοριακή ταχύτητα διαθεσίμων=</w:t>
      </w:r>
      <w:r w:rsidR="004F29F2" w:rsidRPr="003B6453">
        <w:rPr>
          <w:rFonts w:eastAsiaTheme="minorEastAsia"/>
        </w:rPr>
        <w:t xml:space="preserve"> Καθαρές Πωλήσεις / Σύνολο Διαθεσίμων</w:t>
      </w:r>
    </w:p>
    <w:p w:rsidR="006E732B" w:rsidRPr="009B741D" w:rsidRDefault="006E732B" w:rsidP="002B331D">
      <w:pPr>
        <w:pStyle w:val="a3"/>
        <w:ind w:left="851"/>
        <w:jc w:val="both"/>
        <w:rPr>
          <w:rFonts w:eastAsiaTheme="minorEastAsia"/>
        </w:rPr>
      </w:pPr>
    </w:p>
    <w:p w:rsidR="006E732B" w:rsidRPr="009B741D" w:rsidRDefault="006E732B" w:rsidP="002B331D">
      <w:pPr>
        <w:pStyle w:val="a3"/>
        <w:ind w:left="851"/>
        <w:jc w:val="both"/>
        <w:rPr>
          <w:rFonts w:eastAsiaTheme="minorEastAsia"/>
        </w:rPr>
      </w:pPr>
    </w:p>
    <w:p w:rsidR="006E732B" w:rsidRPr="009B741D" w:rsidRDefault="006E732B" w:rsidP="002B331D">
      <w:pPr>
        <w:pStyle w:val="a3"/>
        <w:ind w:left="851"/>
        <w:jc w:val="both"/>
        <w:rPr>
          <w:rFonts w:eastAsiaTheme="minorEastAsia"/>
        </w:rPr>
      </w:pPr>
    </w:p>
    <w:p w:rsidR="006E732B" w:rsidRPr="009B741D" w:rsidRDefault="006E732B" w:rsidP="002B331D">
      <w:pPr>
        <w:pStyle w:val="a3"/>
        <w:ind w:left="851"/>
        <w:jc w:val="both"/>
        <w:rPr>
          <w:rFonts w:eastAsiaTheme="minorEastAsia"/>
        </w:rPr>
      </w:pPr>
    </w:p>
    <w:p w:rsidR="006E732B" w:rsidRPr="009B741D" w:rsidRDefault="006E732B" w:rsidP="002B331D">
      <w:pPr>
        <w:pStyle w:val="a3"/>
        <w:ind w:left="851"/>
        <w:jc w:val="both"/>
        <w:rPr>
          <w:rFonts w:eastAsiaTheme="minorEastAsia"/>
        </w:rPr>
      </w:pPr>
    </w:p>
    <w:p w:rsidR="006E732B" w:rsidRPr="009B741D" w:rsidRDefault="006E732B" w:rsidP="002B331D">
      <w:pPr>
        <w:pStyle w:val="a3"/>
        <w:ind w:left="851"/>
        <w:jc w:val="both"/>
        <w:rPr>
          <w:rFonts w:eastAsiaTheme="minorEastAsia"/>
        </w:rPr>
      </w:pPr>
    </w:p>
    <w:p w:rsidR="002B331D" w:rsidRPr="0082200F" w:rsidRDefault="00A46FD2" w:rsidP="002B331D">
      <w:pPr>
        <w:pStyle w:val="a3"/>
        <w:ind w:left="851"/>
        <w:jc w:val="both"/>
        <w:rPr>
          <w:rFonts w:eastAsiaTheme="minorEastAsia"/>
          <w:sz w:val="28"/>
          <w:szCs w:val="28"/>
        </w:rPr>
      </w:pPr>
      <w:r w:rsidRPr="002B331D">
        <w:rPr>
          <w:rFonts w:eastAsiaTheme="minorEastAsia"/>
          <w:sz w:val="28"/>
          <w:szCs w:val="28"/>
        </w:rPr>
        <w:fldChar w:fldCharType="begin"/>
      </w:r>
      <w:r w:rsidR="002B331D" w:rsidRPr="002B331D">
        <w:rPr>
          <w:rFonts w:eastAsiaTheme="minorEastAsia"/>
          <w:sz w:val="28"/>
          <w:szCs w:val="28"/>
        </w:rPr>
        <w:instrText xml:space="preserve"> QUOTE </w:instrText>
      </w:r>
      <w:r w:rsidR="00DB6BD0" w:rsidRPr="00A46FD2">
        <w:rPr>
          <w:rFonts w:eastAsiaTheme="minorEastAsia"/>
          <w:position w:val="-35"/>
        </w:rPr>
        <w:pict>
          <v:shape id="_x0000_i1037" type="#_x0000_t75" style="width:95.25pt;height:34.5pt" equationxml="&lt;">
            <v:imagedata r:id="rId22" o:title="" chromakey="white"/>
          </v:shape>
        </w:pict>
      </w:r>
      <w:r w:rsidR="002B331D" w:rsidRPr="002B331D">
        <w:rPr>
          <w:rFonts w:eastAsiaTheme="minorEastAsia"/>
          <w:sz w:val="28"/>
          <w:szCs w:val="28"/>
        </w:rPr>
        <w:instrText xml:space="preserve"> </w:instrText>
      </w:r>
      <w:r w:rsidRPr="002B331D">
        <w:rPr>
          <w:rFonts w:eastAsiaTheme="minorEastAsia"/>
          <w:sz w:val="28"/>
          <w:szCs w:val="28"/>
        </w:rPr>
        <w:fldChar w:fldCharType="end"/>
      </w:r>
    </w:p>
    <w:p w:rsidR="002B331D" w:rsidRPr="002D3D15" w:rsidRDefault="00C92CF3" w:rsidP="002D3D15">
      <w:pPr>
        <w:pStyle w:val="ae"/>
        <w:jc w:val="left"/>
        <w:rPr>
          <w:rFonts w:ascii="Calibri" w:hAnsi="Calibri"/>
          <w:sz w:val="28"/>
          <w:szCs w:val="28"/>
        </w:rPr>
      </w:pPr>
      <w:bookmarkStart w:id="70" w:name="_Toc466723668"/>
      <w:bookmarkStart w:id="71" w:name="_Toc484608114"/>
      <w:bookmarkStart w:id="72" w:name="_Toc508357348"/>
      <w:bookmarkStart w:id="73" w:name="_Toc514394009"/>
      <w:bookmarkStart w:id="74" w:name="_Toc522298122"/>
      <w:r w:rsidRPr="002D3D15">
        <w:rPr>
          <w:rFonts w:ascii="Calibri" w:hAnsi="Calibri"/>
          <w:sz w:val="28"/>
          <w:szCs w:val="28"/>
        </w:rPr>
        <w:lastRenderedPageBreak/>
        <w:t>4</w:t>
      </w:r>
      <w:r w:rsidR="002B331D" w:rsidRPr="002D3D15">
        <w:rPr>
          <w:rFonts w:ascii="Calibri" w:hAnsi="Calibri"/>
          <w:sz w:val="28"/>
          <w:szCs w:val="28"/>
        </w:rPr>
        <w:t>.4 Αριθμοδείκτες αποτελεσματικότητας</w:t>
      </w:r>
      <w:bookmarkEnd w:id="70"/>
      <w:bookmarkEnd w:id="71"/>
      <w:bookmarkEnd w:id="72"/>
      <w:bookmarkEnd w:id="73"/>
      <w:bookmarkEnd w:id="74"/>
    </w:p>
    <w:p w:rsidR="002B331D" w:rsidRDefault="002B331D" w:rsidP="002B331D"/>
    <w:p w:rsidR="002B331D" w:rsidRPr="00E3488C" w:rsidRDefault="002B331D" w:rsidP="002B331D">
      <w:pPr>
        <w:spacing w:line="360" w:lineRule="auto"/>
        <w:jc w:val="both"/>
        <w:rPr>
          <w:rFonts w:ascii="Times New Roman" w:eastAsiaTheme="minorEastAsia" w:hAnsi="Times New Roman"/>
          <w:sz w:val="24"/>
          <w:szCs w:val="24"/>
        </w:rPr>
      </w:pPr>
      <w:r w:rsidRPr="00E3488C">
        <w:rPr>
          <w:rFonts w:ascii="Times New Roman" w:eastAsiaTheme="minorEastAsia" w:hAnsi="Times New Roman"/>
          <w:sz w:val="24"/>
          <w:szCs w:val="24"/>
        </w:rPr>
        <w:t>Οι δείκτες αποτελεσματικότητας σχετίζονται άμεσα με τους δείκτες δραστηριότητας και φανερώνουν την ικανότητα της επιχείρησης για αποτελεσματική διαχείριση των αποθεμάτων, απαιτήσεων και πιστώσεών της σε όρους χρονικής διάρκειας. Οι δείκτες αυτοί είναι οι εξής</w:t>
      </w:r>
      <w:r>
        <w:rPr>
          <w:rStyle w:val="a5"/>
          <w:rFonts w:eastAsiaTheme="minorEastAsia"/>
          <w:sz w:val="24"/>
          <w:szCs w:val="24"/>
        </w:rPr>
        <w:footnoteReference w:id="27"/>
      </w:r>
      <w:r w:rsidRPr="00E3488C">
        <w:rPr>
          <w:rFonts w:ascii="Times New Roman" w:eastAsiaTheme="minorEastAsia" w:hAnsi="Times New Roman"/>
          <w:sz w:val="24"/>
          <w:szCs w:val="24"/>
        </w:rPr>
        <w:t>:</w:t>
      </w:r>
    </w:p>
    <w:p w:rsidR="002B331D" w:rsidRPr="00843DF7" w:rsidRDefault="002B331D" w:rsidP="002B331D">
      <w:pPr>
        <w:pStyle w:val="a3"/>
        <w:numPr>
          <w:ilvl w:val="0"/>
          <w:numId w:val="27"/>
        </w:numPr>
        <w:ind w:left="1134"/>
        <w:jc w:val="both"/>
        <w:rPr>
          <w:rFonts w:eastAsiaTheme="minorEastAsia"/>
        </w:rPr>
      </w:pPr>
      <w:r w:rsidRPr="00843DF7">
        <w:rPr>
          <w:rFonts w:eastAsiaTheme="minorEastAsia"/>
        </w:rPr>
        <w:t xml:space="preserve">Μέση διάρκεια επένδυσης σε αποθέματα (Average Inventory Period): Μετράει το μέσο αριθμό ημερών που απαιτούνται για την πώληση των αποθεμάτων. Ο υπολογισμός του δείκτη γίνεται ως εξής:  </w:t>
      </w:r>
    </w:p>
    <w:p w:rsidR="002B331D" w:rsidRPr="00E3488C" w:rsidRDefault="002B331D" w:rsidP="002B331D">
      <w:pPr>
        <w:pStyle w:val="a3"/>
        <w:ind w:left="851"/>
        <w:jc w:val="both"/>
        <w:rPr>
          <w:rFonts w:eastAsiaTheme="minorEastAsia"/>
        </w:rPr>
      </w:pPr>
    </w:p>
    <w:p w:rsidR="002B331D" w:rsidRPr="003B6453" w:rsidRDefault="002B331D" w:rsidP="002B331D">
      <w:pPr>
        <w:pStyle w:val="a3"/>
        <w:ind w:left="851"/>
        <w:jc w:val="both"/>
        <w:rPr>
          <w:rFonts w:eastAsiaTheme="minorEastAsia"/>
        </w:rPr>
      </w:pPr>
      <w:r w:rsidRPr="003B6453">
        <w:rPr>
          <w:rFonts w:eastAsiaTheme="minorEastAsia"/>
        </w:rPr>
        <w:t xml:space="preserve">  Μέση διάρκεια επένδυσης σε αποθέματα=</w:t>
      </w:r>
      <w:r w:rsidR="004F29F2" w:rsidRPr="003B6453">
        <w:rPr>
          <w:rFonts w:eastAsiaTheme="minorEastAsia"/>
        </w:rPr>
        <w:t xml:space="preserve"> Αποθέματα * 365 / Κύκλος εργασιών</w:t>
      </w:r>
      <w:r w:rsidR="00A46FD2" w:rsidRPr="003B6453">
        <w:rPr>
          <w:rFonts w:eastAsiaTheme="minorEastAsia"/>
        </w:rPr>
        <w:fldChar w:fldCharType="begin"/>
      </w:r>
      <w:r w:rsidRPr="003B6453">
        <w:rPr>
          <w:rFonts w:eastAsiaTheme="minorEastAsia"/>
        </w:rPr>
        <w:instrText xml:space="preserve"> QUOTE </w:instrText>
      </w:r>
      <w:r w:rsidR="00DB6BD0" w:rsidRPr="00A46FD2">
        <w:rPr>
          <w:rFonts w:eastAsiaTheme="minorEastAsia"/>
          <w:position w:val="-36"/>
        </w:rPr>
        <w:pict>
          <v:shape id="_x0000_i1038" type="#_x0000_t75" style="width:88.5pt;height:34.5pt" equationxml="&lt;">
            <v:imagedata r:id="rId23" o:title="" chromakey="white"/>
          </v:shape>
        </w:pict>
      </w:r>
      <w:r w:rsidRPr="003B6453">
        <w:rPr>
          <w:rFonts w:eastAsiaTheme="minorEastAsia"/>
        </w:rPr>
        <w:instrText xml:space="preserve"> </w:instrText>
      </w:r>
      <w:r w:rsidR="00A46FD2" w:rsidRPr="003B6453">
        <w:rPr>
          <w:rFonts w:eastAsiaTheme="minorEastAsia"/>
        </w:rPr>
        <w:fldChar w:fldCharType="end"/>
      </w:r>
    </w:p>
    <w:p w:rsidR="002B331D" w:rsidRPr="00843DF7" w:rsidRDefault="002B331D" w:rsidP="002B331D">
      <w:pPr>
        <w:pStyle w:val="a3"/>
        <w:ind w:left="1134"/>
        <w:jc w:val="both"/>
      </w:pPr>
    </w:p>
    <w:p w:rsidR="002B331D" w:rsidRPr="00843DF7" w:rsidRDefault="002B331D" w:rsidP="002B331D">
      <w:pPr>
        <w:pStyle w:val="a3"/>
        <w:numPr>
          <w:ilvl w:val="0"/>
          <w:numId w:val="27"/>
        </w:numPr>
        <w:ind w:left="1134"/>
        <w:jc w:val="both"/>
      </w:pPr>
      <w:r w:rsidRPr="00843DF7">
        <w:t xml:space="preserve">Μέση διάρκεια είσπραξης απαιτήσεων (Average Collection Period): Μετράει το χρονικό διάστημα που η επιχείρηση περιμένει για να εισπράξει τις απαιτήσεις της, από τη στιγμή που πραγματοποιήθηκε η πιστωτική πώληση μέχρι τη στιγμή που θα μετατραπεί σε μετρητά.  </w:t>
      </w:r>
    </w:p>
    <w:p w:rsidR="002B331D" w:rsidRPr="00843DF7" w:rsidRDefault="002B331D" w:rsidP="002B331D">
      <w:pPr>
        <w:pStyle w:val="a3"/>
        <w:ind w:left="1134"/>
        <w:jc w:val="both"/>
      </w:pPr>
    </w:p>
    <w:p w:rsidR="002B331D" w:rsidRPr="003B6453" w:rsidRDefault="002B331D" w:rsidP="002B331D">
      <w:pPr>
        <w:pStyle w:val="a3"/>
        <w:ind w:left="1134"/>
        <w:jc w:val="both"/>
        <w:rPr>
          <w:rFonts w:eastAsiaTheme="minorEastAsia"/>
        </w:rPr>
      </w:pPr>
      <w:r w:rsidRPr="003B6453">
        <w:t>Μέση διάρκεια είσπραξης απαιτήσεων=</w:t>
      </w:r>
      <w:r w:rsidR="00A46FD2" w:rsidRPr="003B6453">
        <w:rPr>
          <w:rFonts w:eastAsiaTheme="minorEastAsia"/>
        </w:rPr>
        <w:fldChar w:fldCharType="begin"/>
      </w:r>
      <w:r w:rsidRPr="003B6453">
        <w:rPr>
          <w:rFonts w:eastAsiaTheme="minorEastAsia"/>
        </w:rPr>
        <w:instrText xml:space="preserve"> QUOTE </w:instrText>
      </w:r>
      <w:r w:rsidR="00DB6BD0" w:rsidRPr="00A46FD2">
        <w:rPr>
          <w:position w:val="-36"/>
        </w:rPr>
        <w:pict>
          <v:shape id="_x0000_i1039" type="#_x0000_t75" style="width:87.75pt;height:34.5pt" equationxml="&lt;">
            <v:imagedata r:id="rId24" o:title="" chromakey="white"/>
          </v:shape>
        </w:pict>
      </w:r>
      <w:r w:rsidRPr="003B6453">
        <w:rPr>
          <w:rFonts w:eastAsiaTheme="minorEastAsia"/>
        </w:rPr>
        <w:instrText xml:space="preserve"> </w:instrText>
      </w:r>
      <w:r w:rsidR="00A46FD2" w:rsidRPr="003B6453">
        <w:rPr>
          <w:rFonts w:eastAsiaTheme="minorEastAsia"/>
        </w:rPr>
        <w:fldChar w:fldCharType="end"/>
      </w:r>
      <w:r w:rsidRPr="003B6453">
        <w:rPr>
          <w:rFonts w:eastAsiaTheme="minorEastAsia"/>
        </w:rPr>
        <w:t xml:space="preserve"> </w:t>
      </w:r>
      <w:r w:rsidR="004F29F2" w:rsidRPr="003B6453">
        <w:rPr>
          <w:rFonts w:eastAsiaTheme="minorEastAsia"/>
        </w:rPr>
        <w:t>Απαιτήσεις * 365 / Κύκλος εργασιών</w:t>
      </w:r>
    </w:p>
    <w:p w:rsidR="002B331D" w:rsidRPr="00B0107A" w:rsidRDefault="002B331D" w:rsidP="002B331D">
      <w:pPr>
        <w:pStyle w:val="a3"/>
        <w:ind w:left="1134"/>
        <w:jc w:val="both"/>
        <w:rPr>
          <w:rFonts w:eastAsiaTheme="minorEastAsia"/>
          <w:sz w:val="28"/>
          <w:szCs w:val="28"/>
        </w:rPr>
      </w:pPr>
    </w:p>
    <w:p w:rsidR="002B331D" w:rsidRPr="00843DF7" w:rsidRDefault="002B331D" w:rsidP="002B331D">
      <w:pPr>
        <w:pStyle w:val="a3"/>
        <w:numPr>
          <w:ilvl w:val="0"/>
          <w:numId w:val="27"/>
        </w:numPr>
        <w:ind w:left="1134"/>
        <w:jc w:val="both"/>
      </w:pPr>
      <w:r w:rsidRPr="00843DF7">
        <w:t>Μέση διάρκεια πληρωμής υποχρεώσεων (Average Payment Period): Δείχνει πόσες φορές μέσα στη χρήση ανανεώθηκαν οι ληφθείσες από την επιχείρηση πιστώσεις και υπολογίζεται ως ακολούθως:</w:t>
      </w:r>
    </w:p>
    <w:p w:rsidR="002B331D" w:rsidRPr="00843DF7" w:rsidRDefault="002B331D" w:rsidP="002B331D">
      <w:pPr>
        <w:pStyle w:val="a3"/>
        <w:ind w:left="1134"/>
        <w:jc w:val="both"/>
      </w:pPr>
    </w:p>
    <w:p w:rsidR="004F29F2" w:rsidRPr="003B6453" w:rsidRDefault="002B331D" w:rsidP="002B331D">
      <w:pPr>
        <w:pStyle w:val="a3"/>
        <w:ind w:left="1134"/>
        <w:jc w:val="both"/>
      </w:pPr>
      <w:r w:rsidRPr="003B6453">
        <w:t>Μέση διάρκεια πληρωμής υποχρ.=</w:t>
      </w:r>
      <w:r w:rsidR="004F29F2" w:rsidRPr="003B6453">
        <w:t xml:space="preserve"> Βραχυπρόθεσμες υποχρεώσεις * 365 / </w:t>
      </w:r>
      <w:r w:rsidR="00A41CA9" w:rsidRPr="003B6453">
        <w:t>Κόστος πωληθέντων</w:t>
      </w:r>
      <w:r w:rsidR="006E732B">
        <w:rPr>
          <w:rStyle w:val="a5"/>
        </w:rPr>
        <w:footnoteReference w:id="28"/>
      </w:r>
    </w:p>
    <w:p w:rsidR="002B331D" w:rsidRPr="000B1B62" w:rsidRDefault="00A46FD2" w:rsidP="002B331D">
      <w:pPr>
        <w:pStyle w:val="a3"/>
        <w:ind w:left="1134"/>
        <w:jc w:val="both"/>
        <w:rPr>
          <w:rFonts w:eastAsiaTheme="minorEastAsia"/>
          <w:sz w:val="28"/>
          <w:szCs w:val="28"/>
        </w:rPr>
      </w:pPr>
      <w:r w:rsidRPr="002B331D">
        <w:rPr>
          <w:rFonts w:eastAsiaTheme="minorEastAsia"/>
          <w:sz w:val="28"/>
          <w:szCs w:val="28"/>
        </w:rPr>
        <w:fldChar w:fldCharType="begin"/>
      </w:r>
      <w:r w:rsidR="002B331D" w:rsidRPr="002B331D">
        <w:rPr>
          <w:rFonts w:eastAsiaTheme="minorEastAsia"/>
          <w:sz w:val="28"/>
          <w:szCs w:val="28"/>
        </w:rPr>
        <w:instrText xml:space="preserve"> QUOTE </w:instrText>
      </w:r>
      <w:r w:rsidR="00DB6BD0" w:rsidRPr="00A46FD2">
        <w:rPr>
          <w:position w:val="-36"/>
        </w:rPr>
        <w:pict>
          <v:shape id="_x0000_i1040" type="#_x0000_t75" style="width:225.75pt;height:34.5pt" equationxml="&lt;">
            <v:imagedata r:id="rId25" o:title="" chromakey="white"/>
          </v:shape>
        </w:pict>
      </w:r>
      <w:r w:rsidR="002B331D" w:rsidRPr="002B331D">
        <w:rPr>
          <w:rFonts w:eastAsiaTheme="minorEastAsia"/>
          <w:sz w:val="28"/>
          <w:szCs w:val="28"/>
        </w:rPr>
        <w:instrText xml:space="preserve"> </w:instrText>
      </w:r>
      <w:r w:rsidRPr="002B331D">
        <w:rPr>
          <w:rFonts w:eastAsiaTheme="minorEastAsia"/>
          <w:sz w:val="28"/>
          <w:szCs w:val="28"/>
        </w:rPr>
        <w:fldChar w:fldCharType="end"/>
      </w:r>
    </w:p>
    <w:p w:rsidR="002B331D" w:rsidRPr="00975525" w:rsidRDefault="00C92CF3" w:rsidP="00975525">
      <w:pPr>
        <w:pStyle w:val="ae"/>
        <w:jc w:val="left"/>
        <w:rPr>
          <w:rFonts w:ascii="Calibri" w:hAnsi="Calibri"/>
          <w:sz w:val="28"/>
          <w:szCs w:val="28"/>
        </w:rPr>
      </w:pPr>
      <w:bookmarkStart w:id="75" w:name="_Toc466723669"/>
      <w:bookmarkStart w:id="76" w:name="_Toc484608115"/>
      <w:bookmarkStart w:id="77" w:name="_Toc508357349"/>
      <w:bookmarkStart w:id="78" w:name="_Toc514394010"/>
      <w:bookmarkStart w:id="79" w:name="_Toc522298123"/>
      <w:r w:rsidRPr="00975525">
        <w:rPr>
          <w:rFonts w:ascii="Calibri" w:hAnsi="Calibri"/>
          <w:sz w:val="28"/>
          <w:szCs w:val="28"/>
        </w:rPr>
        <w:lastRenderedPageBreak/>
        <w:t>4</w:t>
      </w:r>
      <w:r w:rsidR="002B331D" w:rsidRPr="00975525">
        <w:rPr>
          <w:rFonts w:ascii="Calibri" w:hAnsi="Calibri"/>
          <w:sz w:val="28"/>
          <w:szCs w:val="28"/>
        </w:rPr>
        <w:t>.5 Αριθμοδείκτες ρευστότητας</w:t>
      </w:r>
      <w:bookmarkEnd w:id="75"/>
      <w:bookmarkEnd w:id="76"/>
      <w:bookmarkEnd w:id="77"/>
      <w:bookmarkEnd w:id="78"/>
      <w:bookmarkEnd w:id="79"/>
    </w:p>
    <w:p w:rsidR="002B331D" w:rsidRDefault="002B331D" w:rsidP="002B331D"/>
    <w:p w:rsidR="002B331D" w:rsidRPr="00691AB4" w:rsidRDefault="002B331D" w:rsidP="002B331D">
      <w:pPr>
        <w:pStyle w:val="a3"/>
        <w:ind w:left="0"/>
        <w:jc w:val="both"/>
      </w:pPr>
      <w:r w:rsidRPr="00843DF7">
        <w:t>Οι αριθμοδείκτες ρευστότητας χρησιμοποιούνται για τον προσδιορισμό της βραχυχρόνιας οικονομικής θέσης μιας επιχείρησης και της ικανότητάς της να ανταποκριθεί στις βραχυπρόθεσμες υποχρεώσεις της. Οι σημαντικότεροι αριθμοδείκτες είναι οι ακόλουθοι</w:t>
      </w:r>
      <w:r>
        <w:rPr>
          <w:rStyle w:val="a5"/>
        </w:rPr>
        <w:footnoteReference w:id="29"/>
      </w:r>
      <w:r w:rsidRPr="00691AB4">
        <w:t>:</w:t>
      </w:r>
    </w:p>
    <w:p w:rsidR="002B331D" w:rsidRPr="00691AB4" w:rsidRDefault="002B331D" w:rsidP="002B331D">
      <w:pPr>
        <w:pStyle w:val="a3"/>
        <w:ind w:left="0"/>
        <w:jc w:val="both"/>
      </w:pPr>
    </w:p>
    <w:p w:rsidR="002B331D" w:rsidRPr="00843DF7" w:rsidRDefault="002B331D" w:rsidP="002B331D">
      <w:pPr>
        <w:pStyle w:val="a3"/>
        <w:numPr>
          <w:ilvl w:val="0"/>
          <w:numId w:val="27"/>
        </w:numPr>
        <w:ind w:left="1134" w:hanging="283"/>
        <w:jc w:val="both"/>
      </w:pPr>
      <w:r w:rsidRPr="00843DF7">
        <w:t>Τρέχουσα ή γενική ρευστότητα (</w:t>
      </w:r>
      <w:r w:rsidRPr="00843DF7">
        <w:rPr>
          <w:lang w:val="en-US"/>
        </w:rPr>
        <w:t>Current</w:t>
      </w:r>
      <w:r>
        <w:t xml:space="preserve"> </w:t>
      </w:r>
      <w:r w:rsidRPr="00843DF7">
        <w:rPr>
          <w:lang w:val="en-US"/>
        </w:rPr>
        <w:t>Ratio</w:t>
      </w:r>
      <w:r w:rsidRPr="00843DF7">
        <w:t>): Εκφράζει την ικανότητα της επιχείρησης να εξοφλεί τις βραχυπρόθεσμες υποχρεώσεις της μέσω των κυκλοφορούντων στοιχείων του ενεργητικού της.</w:t>
      </w:r>
    </w:p>
    <w:p w:rsidR="002B331D" w:rsidRPr="00843DF7" w:rsidRDefault="002B331D" w:rsidP="002B331D">
      <w:pPr>
        <w:pStyle w:val="a3"/>
        <w:ind w:left="0"/>
        <w:jc w:val="both"/>
      </w:pPr>
    </w:p>
    <w:p w:rsidR="002B331D" w:rsidRPr="008B08E9" w:rsidRDefault="002B331D" w:rsidP="008845D3">
      <w:pPr>
        <w:pStyle w:val="a3"/>
        <w:ind w:left="0"/>
        <w:jc w:val="center"/>
        <w:rPr>
          <w:rFonts w:eastAsiaTheme="minorEastAsia"/>
        </w:rPr>
      </w:pPr>
      <w:r w:rsidRPr="008B08E9">
        <w:t>Άμεση ρευστότητα=</w:t>
      </w:r>
      <w:r w:rsidR="00A46FD2" w:rsidRPr="008B08E9">
        <w:rPr>
          <w:rFonts w:eastAsiaTheme="minorEastAsia"/>
        </w:rPr>
        <w:fldChar w:fldCharType="begin"/>
      </w:r>
      <w:r w:rsidRPr="008B08E9">
        <w:rPr>
          <w:rFonts w:eastAsiaTheme="minorEastAsia"/>
        </w:rPr>
        <w:instrText xml:space="preserve"> QUOTE </w:instrText>
      </w:r>
      <w:r w:rsidR="00DB6BD0" w:rsidRPr="00A46FD2">
        <w:rPr>
          <w:position w:val="-36"/>
        </w:rPr>
        <w:pict>
          <v:shape id="_x0000_i1041" type="#_x0000_t75" style="width:189.75pt;height:34.5pt" equationxml="&lt;">
            <v:imagedata r:id="rId26" o:title="" chromakey="white"/>
          </v:shape>
        </w:pict>
      </w:r>
      <w:r w:rsidRPr="008B08E9">
        <w:rPr>
          <w:rFonts w:eastAsiaTheme="minorEastAsia"/>
        </w:rPr>
        <w:instrText xml:space="preserve"> </w:instrText>
      </w:r>
      <w:r w:rsidR="00A46FD2" w:rsidRPr="008B08E9">
        <w:rPr>
          <w:rFonts w:eastAsiaTheme="minorEastAsia"/>
        </w:rPr>
        <w:fldChar w:fldCharType="separate"/>
      </w:r>
      <w:r w:rsidR="00DB6BD0" w:rsidRPr="00A46FD2">
        <w:rPr>
          <w:i/>
          <w:position w:val="-36"/>
        </w:rPr>
        <w:pict>
          <v:shape id="_x0000_i1042" type="#_x0000_t75" style="width:189.75pt;height:34.5pt" equationxml="&lt;">
            <v:imagedata r:id="rId26" o:title="" chromakey="white"/>
          </v:shape>
        </w:pict>
      </w:r>
      <w:r w:rsidR="00A46FD2" w:rsidRPr="008B08E9">
        <w:rPr>
          <w:rFonts w:eastAsiaTheme="minorEastAsia"/>
        </w:rPr>
        <w:fldChar w:fldCharType="end"/>
      </w:r>
      <w:bookmarkStart w:id="80" w:name="_Toc466723670"/>
      <w:bookmarkStart w:id="81" w:name="_Toc484608116"/>
    </w:p>
    <w:p w:rsidR="002B331D" w:rsidRPr="00253898" w:rsidRDefault="00C92CF3" w:rsidP="00253898">
      <w:pPr>
        <w:pStyle w:val="ae"/>
        <w:jc w:val="left"/>
        <w:rPr>
          <w:rFonts w:ascii="Calibri" w:hAnsi="Calibri"/>
          <w:sz w:val="28"/>
          <w:szCs w:val="28"/>
        </w:rPr>
      </w:pPr>
      <w:bookmarkStart w:id="82" w:name="_Toc508357350"/>
      <w:bookmarkStart w:id="83" w:name="_Toc514394011"/>
      <w:bookmarkStart w:id="84" w:name="_Toc522298124"/>
      <w:r w:rsidRPr="00253898">
        <w:rPr>
          <w:rFonts w:ascii="Calibri" w:hAnsi="Calibri"/>
          <w:sz w:val="28"/>
          <w:szCs w:val="28"/>
        </w:rPr>
        <w:t>4</w:t>
      </w:r>
      <w:r w:rsidR="002B331D" w:rsidRPr="00253898">
        <w:rPr>
          <w:rFonts w:ascii="Calibri" w:hAnsi="Calibri"/>
          <w:sz w:val="28"/>
          <w:szCs w:val="28"/>
        </w:rPr>
        <w:t>.6 Αριθμοδείκτες δανειακής επιβάρυνσης</w:t>
      </w:r>
      <w:bookmarkEnd w:id="80"/>
      <w:bookmarkEnd w:id="81"/>
      <w:bookmarkEnd w:id="82"/>
      <w:bookmarkEnd w:id="83"/>
      <w:bookmarkEnd w:id="84"/>
    </w:p>
    <w:p w:rsidR="002B331D" w:rsidRPr="00E3488C" w:rsidRDefault="002B331D" w:rsidP="002B331D">
      <w:pPr>
        <w:spacing w:before="240" w:line="360" w:lineRule="auto"/>
        <w:jc w:val="both"/>
        <w:rPr>
          <w:rFonts w:ascii="Times New Roman" w:eastAsiaTheme="minorEastAsia" w:hAnsi="Times New Roman"/>
          <w:sz w:val="24"/>
          <w:szCs w:val="24"/>
        </w:rPr>
      </w:pPr>
      <w:r w:rsidRPr="00E3488C">
        <w:rPr>
          <w:rFonts w:ascii="Times New Roman" w:eastAsiaTheme="minorEastAsia" w:hAnsi="Times New Roman"/>
          <w:sz w:val="24"/>
          <w:szCs w:val="24"/>
        </w:rPr>
        <w:t>Οι αριθμοδείκτες δανειακής επιβάρυνσης δείχνουν την κεφαλαιακή διάρθρωση της επιχείρησης και το βαθμό προστασίας που απολαμβάνουν οι πιστωτές της σε μακροχρόνιο επίπεδο. Οι δείκτες αυτοί είναι οι εξής</w:t>
      </w:r>
      <w:r>
        <w:rPr>
          <w:rStyle w:val="a5"/>
          <w:rFonts w:eastAsiaTheme="minorEastAsia"/>
          <w:sz w:val="24"/>
          <w:szCs w:val="24"/>
        </w:rPr>
        <w:footnoteReference w:id="30"/>
      </w:r>
      <w:r w:rsidRPr="00E3488C">
        <w:rPr>
          <w:rFonts w:ascii="Times New Roman" w:eastAsiaTheme="minorEastAsia" w:hAnsi="Times New Roman"/>
          <w:sz w:val="24"/>
          <w:szCs w:val="24"/>
        </w:rPr>
        <w:t>:</w:t>
      </w:r>
    </w:p>
    <w:p w:rsidR="002B331D" w:rsidRPr="00EE75C5" w:rsidRDefault="002B331D" w:rsidP="002B331D">
      <w:pPr>
        <w:pStyle w:val="a3"/>
        <w:ind w:left="426"/>
        <w:jc w:val="both"/>
        <w:rPr>
          <w:rFonts w:eastAsiaTheme="minorEastAsia"/>
        </w:rPr>
      </w:pPr>
    </w:p>
    <w:p w:rsidR="002B331D" w:rsidRPr="00EE75C5" w:rsidRDefault="002B331D" w:rsidP="002B331D">
      <w:pPr>
        <w:pStyle w:val="a3"/>
        <w:numPr>
          <w:ilvl w:val="0"/>
          <w:numId w:val="27"/>
        </w:numPr>
        <w:jc w:val="both"/>
        <w:rPr>
          <w:rFonts w:eastAsiaTheme="minorEastAsia"/>
        </w:rPr>
      </w:pPr>
      <w:r w:rsidRPr="00EE75C5">
        <w:rPr>
          <w:rFonts w:eastAsiaTheme="minorEastAsia"/>
        </w:rPr>
        <w:t>Ξένα προς ίδια κεφάλαια (Debt to Equity Ratio): Δείχνει τι ποσοστό των ιδίων κεφαλαίων αποτελούν τα ξένα και χρησιμοποιείται για να διαπιστωθεί αν υπάρχει υπερδανεισμός σε μια επιχείρηση</w:t>
      </w:r>
    </w:p>
    <w:p w:rsidR="002B331D" w:rsidRPr="00EE75C5" w:rsidRDefault="002B331D" w:rsidP="002B331D">
      <w:pPr>
        <w:pStyle w:val="a3"/>
        <w:ind w:left="1298"/>
        <w:jc w:val="both"/>
        <w:rPr>
          <w:rFonts w:eastAsiaTheme="minorEastAsia"/>
        </w:rPr>
      </w:pPr>
    </w:p>
    <w:p w:rsidR="002B331D" w:rsidRPr="00DA19C8" w:rsidRDefault="002B331D" w:rsidP="002B331D">
      <w:pPr>
        <w:pStyle w:val="a3"/>
        <w:ind w:left="1298"/>
        <w:jc w:val="both"/>
        <w:rPr>
          <w:rFonts w:eastAsiaTheme="minorEastAsia"/>
        </w:rPr>
      </w:pPr>
      <w:r w:rsidRPr="00DA19C8">
        <w:rPr>
          <w:rFonts w:eastAsiaTheme="minorEastAsia"/>
        </w:rPr>
        <w:t>Δανειακή επιβάρυνση=</w:t>
      </w:r>
      <w:r w:rsidR="00A46FD2" w:rsidRPr="00DA19C8">
        <w:rPr>
          <w:rFonts w:eastAsiaTheme="minorEastAsia"/>
        </w:rPr>
        <w:fldChar w:fldCharType="begin"/>
      </w:r>
      <w:r w:rsidRPr="00DA19C8">
        <w:rPr>
          <w:rFonts w:eastAsiaTheme="minorEastAsia"/>
        </w:rPr>
        <w:instrText xml:space="preserve"> QUOTE </w:instrText>
      </w:r>
      <w:r w:rsidR="00DB6BD0" w:rsidRPr="00A46FD2">
        <w:rPr>
          <w:rFonts w:eastAsiaTheme="minorEastAsia"/>
          <w:position w:val="-36"/>
        </w:rPr>
        <w:pict>
          <v:shape id="_x0000_i1043" type="#_x0000_t75" style="width:72.75pt;height:35.25pt" equationxml="&lt;">
            <v:imagedata r:id="rId27" o:title="" chromakey="white"/>
          </v:shape>
        </w:pict>
      </w:r>
      <w:r w:rsidRPr="00DA19C8">
        <w:rPr>
          <w:rFonts w:eastAsiaTheme="minorEastAsia"/>
        </w:rPr>
        <w:instrText xml:space="preserve"> </w:instrText>
      </w:r>
      <w:r w:rsidR="00A46FD2" w:rsidRPr="00DA19C8">
        <w:rPr>
          <w:rFonts w:eastAsiaTheme="minorEastAsia"/>
        </w:rPr>
        <w:fldChar w:fldCharType="separate"/>
      </w:r>
      <w:r w:rsidR="00DB6BD0" w:rsidRPr="00A46FD2">
        <w:rPr>
          <w:rFonts w:eastAsiaTheme="minorEastAsia"/>
          <w:position w:val="-36"/>
        </w:rPr>
        <w:pict>
          <v:shape id="_x0000_i1044" type="#_x0000_t75" style="width:72.75pt;height:35.25pt" equationxml="&lt;">
            <v:imagedata r:id="rId27" o:title="" chromakey="white"/>
          </v:shape>
        </w:pict>
      </w:r>
      <w:r w:rsidR="00A46FD2" w:rsidRPr="00DA19C8">
        <w:rPr>
          <w:rFonts w:eastAsiaTheme="minorEastAsia"/>
        </w:rPr>
        <w:fldChar w:fldCharType="end"/>
      </w:r>
    </w:p>
    <w:p w:rsidR="00C92CF3" w:rsidRPr="009B741D" w:rsidRDefault="00C92CF3" w:rsidP="001C06AA">
      <w:pPr>
        <w:pStyle w:val="a3"/>
        <w:ind w:left="0"/>
        <w:jc w:val="both"/>
        <w:rPr>
          <w:rFonts w:eastAsiaTheme="minorEastAsia"/>
          <w:sz w:val="28"/>
          <w:szCs w:val="28"/>
        </w:rPr>
      </w:pPr>
    </w:p>
    <w:p w:rsidR="006E732B" w:rsidRPr="009B741D" w:rsidRDefault="006E732B" w:rsidP="001C06AA">
      <w:pPr>
        <w:pStyle w:val="a3"/>
        <w:ind w:left="0"/>
        <w:jc w:val="both"/>
        <w:rPr>
          <w:rFonts w:eastAsiaTheme="minorEastAsia"/>
          <w:sz w:val="28"/>
          <w:szCs w:val="28"/>
        </w:rPr>
      </w:pPr>
    </w:p>
    <w:p w:rsidR="006E732B" w:rsidRPr="009B741D" w:rsidRDefault="006E732B" w:rsidP="001C06AA">
      <w:pPr>
        <w:pStyle w:val="a3"/>
        <w:ind w:left="0"/>
        <w:jc w:val="both"/>
        <w:rPr>
          <w:rFonts w:eastAsiaTheme="minorEastAsia"/>
          <w:sz w:val="28"/>
          <w:szCs w:val="28"/>
        </w:rPr>
      </w:pPr>
    </w:p>
    <w:p w:rsidR="006E732B" w:rsidRPr="009B741D" w:rsidRDefault="006E732B" w:rsidP="001C06AA">
      <w:pPr>
        <w:pStyle w:val="a3"/>
        <w:ind w:left="0"/>
        <w:jc w:val="both"/>
        <w:rPr>
          <w:rFonts w:eastAsiaTheme="minorEastAsia"/>
          <w:sz w:val="28"/>
          <w:szCs w:val="28"/>
        </w:rPr>
      </w:pPr>
    </w:p>
    <w:p w:rsidR="002B331D" w:rsidRPr="00E83066" w:rsidRDefault="00C92CF3" w:rsidP="00E83066">
      <w:pPr>
        <w:pStyle w:val="ae"/>
        <w:jc w:val="left"/>
        <w:rPr>
          <w:rFonts w:ascii="Calibri" w:hAnsi="Calibri"/>
          <w:sz w:val="28"/>
          <w:szCs w:val="28"/>
        </w:rPr>
      </w:pPr>
      <w:bookmarkStart w:id="85" w:name="_Toc466723671"/>
      <w:bookmarkStart w:id="86" w:name="_Toc484608117"/>
      <w:bookmarkStart w:id="87" w:name="_Toc508357351"/>
      <w:bookmarkStart w:id="88" w:name="_Toc514394012"/>
      <w:bookmarkStart w:id="89" w:name="_Toc522298125"/>
      <w:r w:rsidRPr="00E83066">
        <w:rPr>
          <w:rFonts w:ascii="Calibri" w:hAnsi="Calibri"/>
          <w:sz w:val="28"/>
          <w:szCs w:val="28"/>
        </w:rPr>
        <w:lastRenderedPageBreak/>
        <w:t>4</w:t>
      </w:r>
      <w:r w:rsidR="002B331D" w:rsidRPr="00E83066">
        <w:rPr>
          <w:rFonts w:ascii="Calibri" w:hAnsi="Calibri"/>
          <w:sz w:val="28"/>
          <w:szCs w:val="28"/>
        </w:rPr>
        <w:t>.7 Αριθμοδείκτης κάλυψης τόκων</w:t>
      </w:r>
      <w:bookmarkEnd w:id="85"/>
      <w:bookmarkEnd w:id="86"/>
      <w:bookmarkEnd w:id="87"/>
      <w:bookmarkEnd w:id="88"/>
      <w:bookmarkEnd w:id="89"/>
    </w:p>
    <w:p w:rsidR="002B331D" w:rsidRDefault="002B331D" w:rsidP="002B331D"/>
    <w:p w:rsidR="001C06AA" w:rsidRPr="00C05FC2" w:rsidRDefault="002B331D" w:rsidP="001C06AA">
      <w:pPr>
        <w:spacing w:line="360" w:lineRule="auto"/>
        <w:jc w:val="both"/>
        <w:rPr>
          <w:rFonts w:ascii="Times New Roman" w:eastAsiaTheme="minorEastAsia" w:hAnsi="Times New Roman"/>
          <w:sz w:val="24"/>
          <w:szCs w:val="24"/>
        </w:rPr>
      </w:pPr>
      <w:r w:rsidRPr="00EE75C5">
        <w:rPr>
          <w:rFonts w:ascii="Times New Roman" w:eastAsiaTheme="minorEastAsia" w:hAnsi="Times New Roman"/>
          <w:sz w:val="24"/>
          <w:szCs w:val="24"/>
        </w:rPr>
        <w:t>Οι αριθμοδείκτες κάλυψης τόκων δείχνουν πόσες φορές αυτοί οι τόκοι καλύπτονται από τα κέρδη της επιχείρησης και, κατά συνέπεια, την ικανότητα της επιχείρησης να εξοφλεί τους τόκους των ξένων κεφαλαίων από τα κέρδη της</w:t>
      </w:r>
      <w:r w:rsidR="006E732B">
        <w:rPr>
          <w:rStyle w:val="a5"/>
          <w:rFonts w:ascii="Times New Roman" w:eastAsiaTheme="minorEastAsia" w:hAnsi="Times New Roman"/>
          <w:sz w:val="24"/>
          <w:szCs w:val="24"/>
        </w:rPr>
        <w:footnoteReference w:id="31"/>
      </w:r>
      <w:r w:rsidRPr="00EE75C5">
        <w:rPr>
          <w:rFonts w:ascii="Times New Roman" w:eastAsiaTheme="minorEastAsia" w:hAnsi="Times New Roman"/>
          <w:sz w:val="24"/>
          <w:szCs w:val="24"/>
        </w:rPr>
        <w:t xml:space="preserve">. </w:t>
      </w:r>
    </w:p>
    <w:p w:rsidR="002B331D" w:rsidRDefault="002B331D" w:rsidP="00955FE2">
      <w:pPr>
        <w:spacing w:line="360" w:lineRule="auto"/>
        <w:ind w:left="720" w:firstLine="720"/>
        <w:jc w:val="both"/>
        <w:rPr>
          <w:rFonts w:ascii="Times New Roman" w:eastAsiaTheme="minorEastAsia" w:hAnsi="Times New Roman"/>
          <w:sz w:val="24"/>
          <w:szCs w:val="24"/>
        </w:rPr>
      </w:pPr>
      <w:r w:rsidRPr="00092B1D">
        <w:rPr>
          <w:rFonts w:ascii="Times New Roman" w:eastAsiaTheme="minorEastAsia" w:hAnsi="Times New Roman"/>
          <w:sz w:val="24"/>
          <w:szCs w:val="24"/>
        </w:rPr>
        <w:t>Κάλυψη τόκων=</w:t>
      </w:r>
      <w:r w:rsidR="00A46FD2" w:rsidRPr="00092B1D">
        <w:rPr>
          <w:rFonts w:ascii="Times New Roman" w:eastAsiaTheme="minorEastAsia" w:hAnsi="Times New Roman"/>
          <w:sz w:val="24"/>
          <w:szCs w:val="24"/>
        </w:rPr>
        <w:fldChar w:fldCharType="begin"/>
      </w:r>
      <w:r w:rsidRPr="00092B1D">
        <w:rPr>
          <w:rFonts w:ascii="Times New Roman" w:eastAsiaTheme="minorEastAsia" w:hAnsi="Times New Roman"/>
          <w:sz w:val="24"/>
          <w:szCs w:val="24"/>
        </w:rPr>
        <w:instrText xml:space="preserve"> QUOTE </w:instrText>
      </w:r>
      <w:r w:rsidR="00DB6BD0" w:rsidRPr="00A46FD2">
        <w:rPr>
          <w:rFonts w:ascii="Times New Roman" w:eastAsiaTheme="minorEastAsia" w:hAnsi="Times New Roman"/>
          <w:position w:val="-36"/>
          <w:sz w:val="24"/>
          <w:szCs w:val="24"/>
        </w:rPr>
        <w:pict>
          <v:shape id="_x0000_i1045" type="#_x0000_t75" style="width:122.25pt;height:34.5pt" equationxml="&lt;">
            <v:imagedata r:id="rId28" o:title="" chromakey="white"/>
          </v:shape>
        </w:pict>
      </w:r>
      <w:r w:rsidRPr="00092B1D">
        <w:rPr>
          <w:rFonts w:ascii="Times New Roman" w:eastAsiaTheme="minorEastAsia" w:hAnsi="Times New Roman"/>
          <w:sz w:val="24"/>
          <w:szCs w:val="24"/>
        </w:rPr>
        <w:instrText xml:space="preserve"> </w:instrText>
      </w:r>
      <w:r w:rsidR="00A46FD2" w:rsidRPr="00092B1D">
        <w:rPr>
          <w:rFonts w:ascii="Times New Roman" w:eastAsiaTheme="minorEastAsia" w:hAnsi="Times New Roman"/>
          <w:sz w:val="24"/>
          <w:szCs w:val="24"/>
        </w:rPr>
        <w:fldChar w:fldCharType="separate"/>
      </w:r>
      <w:r w:rsidR="00DB6BD0" w:rsidRPr="00A46FD2">
        <w:rPr>
          <w:rFonts w:ascii="Times New Roman" w:eastAsiaTheme="minorEastAsia" w:hAnsi="Times New Roman"/>
          <w:position w:val="-36"/>
          <w:sz w:val="24"/>
          <w:szCs w:val="24"/>
        </w:rPr>
        <w:pict>
          <v:shape id="_x0000_i1046" type="#_x0000_t75" style="width:122.25pt;height:34.5pt" equationxml="&lt;">
            <v:imagedata r:id="rId28" o:title="" chromakey="white"/>
          </v:shape>
        </w:pict>
      </w:r>
      <w:r w:rsidR="00A46FD2" w:rsidRPr="00092B1D">
        <w:rPr>
          <w:rFonts w:ascii="Times New Roman" w:eastAsiaTheme="minorEastAsia" w:hAnsi="Times New Roman"/>
          <w:sz w:val="24"/>
          <w:szCs w:val="24"/>
        </w:rPr>
        <w:fldChar w:fldCharType="end"/>
      </w:r>
    </w:p>
    <w:p w:rsidR="0069336E" w:rsidRDefault="0069336E" w:rsidP="0077535C">
      <w:pPr>
        <w:spacing w:line="360" w:lineRule="auto"/>
        <w:jc w:val="center"/>
        <w:rPr>
          <w:rStyle w:val="ac"/>
          <w:rFonts w:ascii="Times New Roman" w:hAnsi="Times New Roman"/>
          <w:b w:val="0"/>
          <w:sz w:val="24"/>
          <w:szCs w:val="24"/>
        </w:rPr>
      </w:pPr>
    </w:p>
    <w:p w:rsidR="00D21500" w:rsidRPr="00FD6EA1" w:rsidRDefault="00D21500" w:rsidP="00FD6EA1">
      <w:pPr>
        <w:pStyle w:val="ae"/>
        <w:jc w:val="left"/>
        <w:rPr>
          <w:rStyle w:val="ac"/>
          <w:rFonts w:ascii="Calibri" w:hAnsi="Calibri"/>
          <w:b/>
          <w:sz w:val="28"/>
          <w:szCs w:val="28"/>
        </w:rPr>
      </w:pPr>
      <w:bookmarkStart w:id="90" w:name="_Toc522298126"/>
      <w:r w:rsidRPr="00FD6EA1">
        <w:rPr>
          <w:rStyle w:val="ac"/>
          <w:rFonts w:ascii="Calibri" w:hAnsi="Calibri"/>
          <w:b/>
          <w:sz w:val="28"/>
          <w:szCs w:val="28"/>
        </w:rPr>
        <w:t>4.8 Αριθμοδείκτες διάρθρωσης κεφαλαίου και βιωσιμότητας</w:t>
      </w:r>
      <w:bookmarkEnd w:id="90"/>
    </w:p>
    <w:p w:rsidR="00D21500" w:rsidRDefault="00D21500" w:rsidP="00D21500"/>
    <w:p w:rsidR="00D21500" w:rsidRPr="00D21500" w:rsidRDefault="00D21500" w:rsidP="00D21500">
      <w:pPr>
        <w:spacing w:line="360" w:lineRule="auto"/>
        <w:jc w:val="both"/>
        <w:rPr>
          <w:rFonts w:ascii="Times New Roman" w:hAnsi="Times New Roman"/>
          <w:sz w:val="24"/>
          <w:szCs w:val="24"/>
        </w:rPr>
      </w:pPr>
      <w:r w:rsidRPr="00D21500">
        <w:rPr>
          <w:rFonts w:ascii="Times New Roman" w:hAnsi="Times New Roman"/>
          <w:sz w:val="24"/>
          <w:szCs w:val="24"/>
        </w:rPr>
        <w:t>Μέσω των συγκεκριμένων αριθμοδεικτών εκτιμάται η μακροχρόνια ικανότητα της επιχείρησης να ανταποκρίνεται στις υποχρεώσεις της και ο βαθμός προστασίας που απολαμβάνουν οι πιστωτές της</w:t>
      </w:r>
      <w:r w:rsidR="006E732B">
        <w:rPr>
          <w:rStyle w:val="a5"/>
          <w:rFonts w:ascii="Times New Roman" w:hAnsi="Times New Roman"/>
          <w:sz w:val="24"/>
          <w:szCs w:val="24"/>
        </w:rPr>
        <w:footnoteReference w:id="32"/>
      </w:r>
      <w:r w:rsidRPr="00D21500">
        <w:rPr>
          <w:rFonts w:ascii="Times New Roman" w:hAnsi="Times New Roman"/>
          <w:sz w:val="24"/>
          <w:szCs w:val="24"/>
        </w:rPr>
        <w:t>.</w:t>
      </w:r>
    </w:p>
    <w:p w:rsidR="00D21500" w:rsidRPr="00D21500" w:rsidRDefault="00D21500" w:rsidP="00D21500">
      <w:pPr>
        <w:spacing w:line="360" w:lineRule="auto"/>
        <w:jc w:val="both"/>
        <w:rPr>
          <w:rFonts w:ascii="Times New Roman" w:hAnsi="Times New Roman"/>
          <w:sz w:val="24"/>
          <w:szCs w:val="24"/>
        </w:rPr>
      </w:pPr>
      <w:r w:rsidRPr="00D21500">
        <w:rPr>
          <w:rFonts w:ascii="Times New Roman" w:hAnsi="Times New Roman"/>
          <w:sz w:val="24"/>
          <w:szCs w:val="24"/>
        </w:rPr>
        <w:t>Χαρακτηριστικοί Δείκτες Διαρθρώσεων Κεφαλαίων και Βιωσιμότητας είναι:</w:t>
      </w:r>
    </w:p>
    <w:p w:rsidR="00D21500" w:rsidRPr="00306BE9" w:rsidRDefault="00D21500" w:rsidP="00D21500">
      <w:pPr>
        <w:spacing w:line="360" w:lineRule="auto"/>
        <w:jc w:val="both"/>
        <w:rPr>
          <w:rFonts w:ascii="Times New Roman" w:hAnsi="Times New Roman"/>
          <w:sz w:val="24"/>
          <w:szCs w:val="24"/>
        </w:rPr>
      </w:pPr>
      <w:r>
        <w:rPr>
          <w:rFonts w:ascii="Times New Roman" w:hAnsi="Times New Roman"/>
          <w:sz w:val="24"/>
          <w:szCs w:val="24"/>
        </w:rPr>
        <w:t xml:space="preserve">1. </w:t>
      </w:r>
      <w:r w:rsidRPr="00D21500">
        <w:rPr>
          <w:rFonts w:ascii="Times New Roman" w:hAnsi="Times New Roman"/>
          <w:sz w:val="24"/>
          <w:szCs w:val="24"/>
        </w:rPr>
        <w:t>Αριθμοδείκτης Ιδίων Κεφαλαίων προς Συνολικά Κεφάλαια</w:t>
      </w:r>
      <w:r w:rsidR="00306BE9" w:rsidRPr="00306BE9">
        <w:rPr>
          <w:rFonts w:ascii="Times New Roman" w:hAnsi="Times New Roman"/>
          <w:sz w:val="24"/>
          <w:szCs w:val="24"/>
        </w:rPr>
        <w:t xml:space="preserve"> = </w:t>
      </w:r>
      <w:r w:rsidR="00306BE9">
        <w:rPr>
          <w:rFonts w:ascii="Times New Roman" w:hAnsi="Times New Roman"/>
          <w:sz w:val="24"/>
          <w:szCs w:val="24"/>
        </w:rPr>
        <w:t>Σύνολο Ιδίων Κεφαλαίων / Συνολικά Κεφάλαια</w:t>
      </w:r>
    </w:p>
    <w:p w:rsidR="00D21500" w:rsidRPr="00D21500" w:rsidRDefault="00D21500" w:rsidP="00D21500">
      <w:pPr>
        <w:spacing w:line="360" w:lineRule="auto"/>
        <w:jc w:val="both"/>
        <w:rPr>
          <w:rFonts w:ascii="Times New Roman" w:hAnsi="Times New Roman"/>
          <w:sz w:val="24"/>
          <w:szCs w:val="24"/>
        </w:rPr>
      </w:pPr>
      <w:r>
        <w:rPr>
          <w:rFonts w:ascii="Times New Roman" w:hAnsi="Times New Roman"/>
          <w:sz w:val="24"/>
          <w:szCs w:val="24"/>
        </w:rPr>
        <w:t xml:space="preserve">2. </w:t>
      </w:r>
      <w:r w:rsidRPr="00D21500">
        <w:rPr>
          <w:rFonts w:ascii="Times New Roman" w:hAnsi="Times New Roman"/>
          <w:sz w:val="24"/>
          <w:szCs w:val="24"/>
        </w:rPr>
        <w:t>Αριθμοδείκτης Ιδίων Κεφαλαίων προς Δανειακά Κεφάλαια</w:t>
      </w:r>
      <w:r w:rsidR="00306BE9">
        <w:rPr>
          <w:rFonts w:ascii="Times New Roman" w:hAnsi="Times New Roman"/>
          <w:sz w:val="24"/>
          <w:szCs w:val="24"/>
        </w:rPr>
        <w:t xml:space="preserve"> = Σύνολο Ιδίων Κεφαλαίων / Δανειακά κεφάλαια</w:t>
      </w:r>
    </w:p>
    <w:p w:rsidR="00D21500" w:rsidRPr="009B741D" w:rsidRDefault="00D21500" w:rsidP="00D21500">
      <w:pPr>
        <w:spacing w:line="360" w:lineRule="auto"/>
        <w:jc w:val="both"/>
        <w:rPr>
          <w:rFonts w:ascii="Times New Roman" w:hAnsi="Times New Roman"/>
          <w:sz w:val="24"/>
          <w:szCs w:val="24"/>
        </w:rPr>
      </w:pPr>
      <w:r>
        <w:rPr>
          <w:rFonts w:ascii="Times New Roman" w:hAnsi="Times New Roman"/>
          <w:sz w:val="24"/>
          <w:szCs w:val="24"/>
        </w:rPr>
        <w:t xml:space="preserve">3. </w:t>
      </w:r>
      <w:r w:rsidRPr="00D21500">
        <w:rPr>
          <w:rFonts w:ascii="Times New Roman" w:hAnsi="Times New Roman"/>
          <w:sz w:val="24"/>
          <w:szCs w:val="24"/>
        </w:rPr>
        <w:t>Αριθμοδείκτης Κυκλοφορούντος Ενεργητικού προς Συνολικές Υποχρεώσεις</w:t>
      </w:r>
      <w:r w:rsidR="00306BE9">
        <w:rPr>
          <w:rFonts w:ascii="Times New Roman" w:hAnsi="Times New Roman"/>
          <w:sz w:val="24"/>
          <w:szCs w:val="24"/>
        </w:rPr>
        <w:t xml:space="preserve"> = Κυκλοφορούν ενεργητικό / Συνολικές Υποχρεώσεις</w:t>
      </w:r>
    </w:p>
    <w:p w:rsidR="006E732B" w:rsidRPr="009B741D" w:rsidRDefault="006E732B" w:rsidP="00D21500">
      <w:pPr>
        <w:spacing w:line="360" w:lineRule="auto"/>
        <w:jc w:val="both"/>
        <w:rPr>
          <w:rFonts w:ascii="Times New Roman" w:hAnsi="Times New Roman"/>
          <w:sz w:val="24"/>
          <w:szCs w:val="24"/>
        </w:rPr>
      </w:pPr>
    </w:p>
    <w:p w:rsidR="00D21500" w:rsidRDefault="00D21500" w:rsidP="00D21500">
      <w:pPr>
        <w:spacing w:line="360" w:lineRule="auto"/>
        <w:jc w:val="both"/>
        <w:rPr>
          <w:rFonts w:ascii="Times New Roman" w:hAnsi="Times New Roman"/>
          <w:sz w:val="24"/>
          <w:szCs w:val="24"/>
        </w:rPr>
      </w:pPr>
    </w:p>
    <w:p w:rsidR="00D21500" w:rsidRPr="00357A4E" w:rsidRDefault="00D21500" w:rsidP="0069336E">
      <w:pPr>
        <w:pStyle w:val="ae"/>
        <w:rPr>
          <w:rFonts w:ascii="Calibri" w:hAnsi="Calibri"/>
        </w:rPr>
      </w:pPr>
      <w:bookmarkStart w:id="91" w:name="_Toc522298127"/>
      <w:r w:rsidRPr="00357A4E">
        <w:rPr>
          <w:rFonts w:ascii="Calibri" w:hAnsi="Calibri"/>
        </w:rPr>
        <w:lastRenderedPageBreak/>
        <w:t xml:space="preserve">ΚΕΦΑΛΑΙΟ 5: ΧΡΗΜΑΤΟΟΙΚΟΝΟΜΙΚΗ ΑΝΑΛΥΣΗ ΤΟΥ ΓΕΝΙΚΟΥ ΝΟΣΟΚΟΜΕΙΟΥ ΚΑΛΑΜΑΤΑΣ </w:t>
      </w:r>
      <w:r w:rsidR="00306BE9" w:rsidRPr="00357A4E">
        <w:rPr>
          <w:rFonts w:ascii="Calibri" w:hAnsi="Calibri"/>
        </w:rPr>
        <w:t>(2008</w:t>
      </w:r>
      <w:r w:rsidR="005349AF" w:rsidRPr="00357A4E">
        <w:rPr>
          <w:rFonts w:ascii="Calibri" w:hAnsi="Calibri"/>
        </w:rPr>
        <w:t xml:space="preserve"> – 2016)</w:t>
      </w:r>
      <w:bookmarkEnd w:id="91"/>
    </w:p>
    <w:p w:rsidR="005349AF" w:rsidRDefault="005349AF" w:rsidP="005349AF"/>
    <w:p w:rsidR="0069336E" w:rsidRPr="003C3337" w:rsidRDefault="0069336E" w:rsidP="0069336E">
      <w:pPr>
        <w:pStyle w:val="ae"/>
        <w:jc w:val="both"/>
        <w:rPr>
          <w:rFonts w:ascii="Calibri" w:hAnsi="Calibri"/>
          <w:sz w:val="28"/>
          <w:szCs w:val="28"/>
        </w:rPr>
      </w:pPr>
      <w:bookmarkStart w:id="92" w:name="_Toc522298128"/>
      <w:r w:rsidRPr="003C3337">
        <w:rPr>
          <w:rFonts w:ascii="Calibri" w:hAnsi="Calibri"/>
          <w:sz w:val="28"/>
          <w:szCs w:val="28"/>
        </w:rPr>
        <w:t>5.1 Αριθμοδείκτες αποδοτικότητας</w:t>
      </w:r>
      <w:bookmarkEnd w:id="92"/>
    </w:p>
    <w:p w:rsidR="0069336E" w:rsidRDefault="0069336E" w:rsidP="0069336E">
      <w:pPr>
        <w:spacing w:line="360" w:lineRule="auto"/>
        <w:jc w:val="both"/>
        <w:rPr>
          <w:rFonts w:ascii="Times New Roman" w:hAnsi="Times New Roman"/>
          <w:sz w:val="24"/>
          <w:szCs w:val="24"/>
        </w:rPr>
      </w:pPr>
      <w:r w:rsidRPr="0069336E">
        <w:rPr>
          <w:rFonts w:ascii="Times New Roman" w:hAnsi="Times New Roman"/>
          <w:sz w:val="24"/>
          <w:szCs w:val="24"/>
        </w:rPr>
        <w:t>Στους παρακάτω πίνακες θα γίνει μελέτη των κυριότερων αριθμοδεικτών αποδοτικότητας οι οποίοι και επικεντρώνονται στη βελτίωση ή όχι της απόδοσης και της καλής λειτουργίας του νοσοκομείου Καλαμάτας την εξεταζόμενη περίοδο.</w:t>
      </w:r>
    </w:p>
    <w:p w:rsidR="0069336E" w:rsidRPr="0069336E" w:rsidRDefault="0069336E" w:rsidP="0069336E">
      <w:pPr>
        <w:spacing w:line="360" w:lineRule="auto"/>
        <w:jc w:val="both"/>
        <w:rPr>
          <w:rFonts w:ascii="Times New Roman" w:hAnsi="Times New Roman"/>
          <w:sz w:val="24"/>
          <w:szCs w:val="24"/>
        </w:rPr>
      </w:pPr>
    </w:p>
    <w:p w:rsidR="0069336E" w:rsidRPr="003C3337" w:rsidRDefault="0069336E" w:rsidP="003C3337">
      <w:pPr>
        <w:pStyle w:val="ae"/>
        <w:jc w:val="left"/>
        <w:rPr>
          <w:rFonts w:ascii="Calibri" w:hAnsi="Calibri"/>
          <w:b w:val="0"/>
          <w:sz w:val="28"/>
          <w:szCs w:val="28"/>
        </w:rPr>
      </w:pPr>
      <w:bookmarkStart w:id="93" w:name="_Toc522298129"/>
      <w:r w:rsidRPr="003C3337">
        <w:rPr>
          <w:rFonts w:ascii="Calibri" w:hAnsi="Calibri"/>
          <w:b w:val="0"/>
          <w:sz w:val="28"/>
          <w:szCs w:val="28"/>
        </w:rPr>
        <w:t>5.1.1 Αριθμοδείκτης συνολικής αποδοτικότητας</w:t>
      </w:r>
      <w:bookmarkEnd w:id="93"/>
    </w:p>
    <w:p w:rsidR="0069336E" w:rsidRPr="0069336E" w:rsidRDefault="0069336E" w:rsidP="0069336E">
      <w:pPr>
        <w:spacing w:line="360" w:lineRule="auto"/>
        <w:jc w:val="both"/>
        <w:rPr>
          <w:rFonts w:ascii="Times New Roman" w:hAnsi="Times New Roman"/>
          <w:sz w:val="24"/>
          <w:szCs w:val="24"/>
        </w:rPr>
      </w:pPr>
      <w:r w:rsidRPr="0069336E">
        <w:rPr>
          <w:rFonts w:ascii="Times New Roman" w:hAnsi="Times New Roman"/>
          <w:sz w:val="24"/>
          <w:szCs w:val="24"/>
        </w:rPr>
        <w:t xml:space="preserve">Ο αριθμοδείκτης της συνολικής αποδοτικότητας υπολογίζεται διαιρώντας τα συνολικά κέρδη με το συνολικό ενεργητικό. </w:t>
      </w:r>
    </w:p>
    <w:p w:rsidR="0069336E" w:rsidRPr="0069336E" w:rsidRDefault="0069336E" w:rsidP="0069336E">
      <w:pPr>
        <w:spacing w:line="360" w:lineRule="auto"/>
        <w:jc w:val="both"/>
        <w:rPr>
          <w:rFonts w:ascii="Times New Roman" w:hAnsi="Times New Roman"/>
          <w:sz w:val="24"/>
          <w:szCs w:val="24"/>
        </w:rPr>
      </w:pPr>
      <w:r w:rsidRPr="0069336E">
        <w:rPr>
          <w:rFonts w:ascii="Times New Roman" w:hAnsi="Times New Roman"/>
          <w:sz w:val="24"/>
          <w:szCs w:val="24"/>
        </w:rPr>
        <w:t>Πίνακας 5: Συνολική αποδοτικότητα Νοσοκομείου Καλαμάτας (2008 – 2016)</w:t>
      </w:r>
    </w:p>
    <w:tbl>
      <w:tblPr>
        <w:tblW w:w="8409" w:type="dxa"/>
        <w:tblInd w:w="93" w:type="dxa"/>
        <w:tblLook w:val="04A0"/>
      </w:tblPr>
      <w:tblGrid>
        <w:gridCol w:w="1548"/>
        <w:gridCol w:w="2709"/>
        <w:gridCol w:w="2096"/>
        <w:gridCol w:w="2056"/>
      </w:tblGrid>
      <w:tr w:rsidR="0069336E" w:rsidRPr="00E879B2" w:rsidTr="00747181">
        <w:trPr>
          <w:trHeight w:val="740"/>
        </w:trPr>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36E" w:rsidRDefault="0069336E" w:rsidP="00622ABE">
            <w:pPr>
              <w:jc w:val="center"/>
              <w:rPr>
                <w:color w:val="000000"/>
              </w:rPr>
            </w:pPr>
            <w:r>
              <w:rPr>
                <w:color w:val="000000"/>
              </w:rPr>
              <w:t>Έτος</w:t>
            </w:r>
          </w:p>
        </w:tc>
        <w:tc>
          <w:tcPr>
            <w:tcW w:w="2709" w:type="dxa"/>
            <w:tcBorders>
              <w:top w:val="single" w:sz="4" w:space="0" w:color="auto"/>
              <w:left w:val="nil"/>
              <w:bottom w:val="single" w:sz="4" w:space="0" w:color="auto"/>
              <w:right w:val="single" w:sz="4" w:space="0" w:color="auto"/>
            </w:tcBorders>
            <w:shd w:val="clear" w:color="auto" w:fill="auto"/>
            <w:noWrap/>
            <w:vAlign w:val="bottom"/>
            <w:hideMark/>
          </w:tcPr>
          <w:p w:rsidR="0069336E" w:rsidRDefault="0069336E" w:rsidP="00622ABE">
            <w:pPr>
              <w:jc w:val="center"/>
              <w:rPr>
                <w:color w:val="000000"/>
              </w:rPr>
            </w:pPr>
            <w:r>
              <w:rPr>
                <w:color w:val="000000"/>
              </w:rPr>
              <w:t>Καθαρά κέρδη</w:t>
            </w:r>
          </w:p>
        </w:tc>
        <w:tc>
          <w:tcPr>
            <w:tcW w:w="2096" w:type="dxa"/>
            <w:tcBorders>
              <w:top w:val="single" w:sz="4" w:space="0" w:color="auto"/>
              <w:left w:val="nil"/>
              <w:bottom w:val="single" w:sz="4" w:space="0" w:color="auto"/>
              <w:right w:val="single" w:sz="4" w:space="0" w:color="auto"/>
            </w:tcBorders>
            <w:shd w:val="clear" w:color="auto" w:fill="auto"/>
            <w:noWrap/>
            <w:vAlign w:val="bottom"/>
            <w:hideMark/>
          </w:tcPr>
          <w:p w:rsidR="0069336E" w:rsidRDefault="0069336E" w:rsidP="00622ABE">
            <w:pPr>
              <w:jc w:val="center"/>
              <w:rPr>
                <w:color w:val="000000"/>
              </w:rPr>
            </w:pPr>
            <w:r>
              <w:rPr>
                <w:color w:val="000000"/>
              </w:rPr>
              <w:t>Ενεργητικό</w:t>
            </w:r>
          </w:p>
        </w:tc>
        <w:tc>
          <w:tcPr>
            <w:tcW w:w="2056" w:type="dxa"/>
            <w:tcBorders>
              <w:top w:val="single" w:sz="4" w:space="0" w:color="auto"/>
              <w:left w:val="nil"/>
              <w:bottom w:val="single" w:sz="4" w:space="0" w:color="auto"/>
              <w:right w:val="single" w:sz="4" w:space="0" w:color="auto"/>
            </w:tcBorders>
            <w:shd w:val="clear" w:color="auto" w:fill="auto"/>
            <w:noWrap/>
            <w:vAlign w:val="bottom"/>
            <w:hideMark/>
          </w:tcPr>
          <w:p w:rsidR="0069336E" w:rsidRDefault="0069336E" w:rsidP="00622ABE">
            <w:pPr>
              <w:jc w:val="center"/>
              <w:rPr>
                <w:color w:val="000000"/>
              </w:rPr>
            </w:pPr>
            <w:r>
              <w:rPr>
                <w:color w:val="000000"/>
              </w:rPr>
              <w:t>Τιμή δείκτη</w:t>
            </w:r>
          </w:p>
        </w:tc>
      </w:tr>
      <w:tr w:rsidR="005B59B7" w:rsidRPr="00E879B2" w:rsidTr="00747181">
        <w:trPr>
          <w:trHeight w:val="74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5B59B7" w:rsidRDefault="005B59B7" w:rsidP="00622ABE">
            <w:pPr>
              <w:jc w:val="center"/>
              <w:rPr>
                <w:color w:val="000000"/>
              </w:rPr>
            </w:pPr>
            <w:r>
              <w:rPr>
                <w:color w:val="000000"/>
              </w:rPr>
              <w:t>"2008"</w:t>
            </w:r>
          </w:p>
        </w:tc>
        <w:tc>
          <w:tcPr>
            <w:tcW w:w="2709" w:type="dxa"/>
            <w:tcBorders>
              <w:top w:val="nil"/>
              <w:left w:val="nil"/>
              <w:bottom w:val="single" w:sz="4" w:space="0" w:color="auto"/>
              <w:right w:val="single" w:sz="4" w:space="0" w:color="auto"/>
            </w:tcBorders>
            <w:shd w:val="clear" w:color="auto" w:fill="auto"/>
            <w:noWrap/>
            <w:vAlign w:val="bottom"/>
            <w:hideMark/>
          </w:tcPr>
          <w:p w:rsidR="005B59B7" w:rsidRDefault="005B59B7">
            <w:pPr>
              <w:jc w:val="center"/>
              <w:rPr>
                <w:color w:val="000000"/>
              </w:rPr>
            </w:pPr>
            <w:r>
              <w:rPr>
                <w:color w:val="000000"/>
              </w:rPr>
              <w:t>-8.047.954</w:t>
            </w:r>
          </w:p>
        </w:tc>
        <w:tc>
          <w:tcPr>
            <w:tcW w:w="2096" w:type="dxa"/>
            <w:tcBorders>
              <w:top w:val="nil"/>
              <w:left w:val="nil"/>
              <w:bottom w:val="single" w:sz="4" w:space="0" w:color="auto"/>
              <w:right w:val="single" w:sz="4" w:space="0" w:color="auto"/>
            </w:tcBorders>
            <w:shd w:val="clear" w:color="auto" w:fill="auto"/>
            <w:noWrap/>
            <w:vAlign w:val="bottom"/>
            <w:hideMark/>
          </w:tcPr>
          <w:p w:rsidR="005B59B7" w:rsidRDefault="005B59B7">
            <w:pPr>
              <w:jc w:val="center"/>
              <w:rPr>
                <w:color w:val="000000"/>
              </w:rPr>
            </w:pPr>
            <w:r>
              <w:rPr>
                <w:color w:val="000000"/>
              </w:rPr>
              <w:t>44.997.440</w:t>
            </w:r>
          </w:p>
        </w:tc>
        <w:tc>
          <w:tcPr>
            <w:tcW w:w="2056" w:type="dxa"/>
            <w:tcBorders>
              <w:top w:val="nil"/>
              <w:left w:val="nil"/>
              <w:bottom w:val="single" w:sz="4" w:space="0" w:color="auto"/>
              <w:right w:val="single" w:sz="4" w:space="0" w:color="auto"/>
            </w:tcBorders>
            <w:shd w:val="clear" w:color="auto" w:fill="auto"/>
            <w:noWrap/>
            <w:vAlign w:val="bottom"/>
            <w:hideMark/>
          </w:tcPr>
          <w:p w:rsidR="005B59B7" w:rsidRDefault="005B59B7" w:rsidP="00622ABE">
            <w:pPr>
              <w:jc w:val="center"/>
              <w:rPr>
                <w:color w:val="000000"/>
              </w:rPr>
            </w:pPr>
            <w:r>
              <w:rPr>
                <w:color w:val="000000"/>
              </w:rPr>
              <w:t>-0,18</w:t>
            </w:r>
          </w:p>
        </w:tc>
      </w:tr>
      <w:tr w:rsidR="005B59B7" w:rsidRPr="00E879B2" w:rsidTr="00747181">
        <w:trPr>
          <w:trHeight w:val="74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5B59B7" w:rsidRDefault="005B59B7" w:rsidP="00622ABE">
            <w:pPr>
              <w:jc w:val="center"/>
              <w:rPr>
                <w:color w:val="000000"/>
              </w:rPr>
            </w:pPr>
            <w:r>
              <w:rPr>
                <w:color w:val="000000"/>
              </w:rPr>
              <w:t>"2009"</w:t>
            </w:r>
          </w:p>
        </w:tc>
        <w:tc>
          <w:tcPr>
            <w:tcW w:w="2709" w:type="dxa"/>
            <w:tcBorders>
              <w:top w:val="nil"/>
              <w:left w:val="nil"/>
              <w:bottom w:val="single" w:sz="4" w:space="0" w:color="auto"/>
              <w:right w:val="single" w:sz="4" w:space="0" w:color="auto"/>
            </w:tcBorders>
            <w:shd w:val="clear" w:color="auto" w:fill="auto"/>
            <w:noWrap/>
            <w:vAlign w:val="bottom"/>
            <w:hideMark/>
          </w:tcPr>
          <w:p w:rsidR="005B59B7" w:rsidRDefault="005B59B7">
            <w:pPr>
              <w:jc w:val="center"/>
              <w:rPr>
                <w:color w:val="000000"/>
              </w:rPr>
            </w:pPr>
            <w:r>
              <w:rPr>
                <w:color w:val="000000"/>
              </w:rPr>
              <w:t>10.123.656</w:t>
            </w:r>
          </w:p>
        </w:tc>
        <w:tc>
          <w:tcPr>
            <w:tcW w:w="2096" w:type="dxa"/>
            <w:tcBorders>
              <w:top w:val="nil"/>
              <w:left w:val="nil"/>
              <w:bottom w:val="single" w:sz="4" w:space="0" w:color="auto"/>
              <w:right w:val="single" w:sz="4" w:space="0" w:color="auto"/>
            </w:tcBorders>
            <w:shd w:val="clear" w:color="auto" w:fill="auto"/>
            <w:noWrap/>
            <w:vAlign w:val="bottom"/>
            <w:hideMark/>
          </w:tcPr>
          <w:p w:rsidR="005B59B7" w:rsidRDefault="005B59B7">
            <w:pPr>
              <w:jc w:val="center"/>
              <w:rPr>
                <w:color w:val="000000"/>
              </w:rPr>
            </w:pPr>
            <w:r>
              <w:rPr>
                <w:color w:val="000000"/>
              </w:rPr>
              <w:t>54.798.560</w:t>
            </w:r>
          </w:p>
        </w:tc>
        <w:tc>
          <w:tcPr>
            <w:tcW w:w="2056" w:type="dxa"/>
            <w:tcBorders>
              <w:top w:val="nil"/>
              <w:left w:val="nil"/>
              <w:bottom w:val="single" w:sz="4" w:space="0" w:color="auto"/>
              <w:right w:val="single" w:sz="4" w:space="0" w:color="auto"/>
            </w:tcBorders>
            <w:shd w:val="clear" w:color="auto" w:fill="auto"/>
            <w:noWrap/>
            <w:vAlign w:val="bottom"/>
            <w:hideMark/>
          </w:tcPr>
          <w:p w:rsidR="005B59B7" w:rsidRDefault="005B59B7" w:rsidP="00622ABE">
            <w:pPr>
              <w:jc w:val="center"/>
              <w:rPr>
                <w:color w:val="000000"/>
              </w:rPr>
            </w:pPr>
            <w:r>
              <w:rPr>
                <w:color w:val="000000"/>
              </w:rPr>
              <w:t>0,18</w:t>
            </w:r>
          </w:p>
        </w:tc>
      </w:tr>
      <w:tr w:rsidR="005B59B7" w:rsidRPr="00E879B2" w:rsidTr="00747181">
        <w:trPr>
          <w:trHeight w:val="74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5B59B7" w:rsidRDefault="005B59B7" w:rsidP="00622ABE">
            <w:pPr>
              <w:jc w:val="center"/>
              <w:rPr>
                <w:color w:val="000000"/>
              </w:rPr>
            </w:pPr>
            <w:r>
              <w:rPr>
                <w:color w:val="000000"/>
              </w:rPr>
              <w:t>"2010"</w:t>
            </w:r>
          </w:p>
        </w:tc>
        <w:tc>
          <w:tcPr>
            <w:tcW w:w="2709" w:type="dxa"/>
            <w:tcBorders>
              <w:top w:val="nil"/>
              <w:left w:val="nil"/>
              <w:bottom w:val="single" w:sz="4" w:space="0" w:color="auto"/>
              <w:right w:val="single" w:sz="4" w:space="0" w:color="auto"/>
            </w:tcBorders>
            <w:shd w:val="clear" w:color="auto" w:fill="auto"/>
            <w:noWrap/>
            <w:vAlign w:val="bottom"/>
            <w:hideMark/>
          </w:tcPr>
          <w:p w:rsidR="005B59B7" w:rsidRDefault="005B59B7">
            <w:pPr>
              <w:jc w:val="center"/>
              <w:rPr>
                <w:color w:val="000000"/>
              </w:rPr>
            </w:pPr>
            <w:r>
              <w:rPr>
                <w:color w:val="000000"/>
              </w:rPr>
              <w:t>46.912</w:t>
            </w:r>
          </w:p>
        </w:tc>
        <w:tc>
          <w:tcPr>
            <w:tcW w:w="2096" w:type="dxa"/>
            <w:tcBorders>
              <w:top w:val="nil"/>
              <w:left w:val="nil"/>
              <w:bottom w:val="single" w:sz="4" w:space="0" w:color="auto"/>
              <w:right w:val="single" w:sz="4" w:space="0" w:color="auto"/>
            </w:tcBorders>
            <w:shd w:val="clear" w:color="auto" w:fill="auto"/>
            <w:noWrap/>
            <w:vAlign w:val="bottom"/>
            <w:hideMark/>
          </w:tcPr>
          <w:p w:rsidR="005B59B7" w:rsidRDefault="005B59B7">
            <w:pPr>
              <w:jc w:val="center"/>
              <w:rPr>
                <w:color w:val="000000"/>
              </w:rPr>
            </w:pPr>
            <w:r>
              <w:rPr>
                <w:color w:val="000000"/>
              </w:rPr>
              <w:t>63.832.884</w:t>
            </w:r>
          </w:p>
        </w:tc>
        <w:tc>
          <w:tcPr>
            <w:tcW w:w="2056" w:type="dxa"/>
            <w:tcBorders>
              <w:top w:val="nil"/>
              <w:left w:val="nil"/>
              <w:bottom w:val="single" w:sz="4" w:space="0" w:color="auto"/>
              <w:right w:val="single" w:sz="4" w:space="0" w:color="auto"/>
            </w:tcBorders>
            <w:shd w:val="clear" w:color="auto" w:fill="auto"/>
            <w:noWrap/>
            <w:vAlign w:val="bottom"/>
            <w:hideMark/>
          </w:tcPr>
          <w:p w:rsidR="005B59B7" w:rsidRDefault="005B59B7" w:rsidP="00622ABE">
            <w:pPr>
              <w:jc w:val="center"/>
              <w:rPr>
                <w:color w:val="000000"/>
              </w:rPr>
            </w:pPr>
            <w:r>
              <w:rPr>
                <w:color w:val="000000"/>
              </w:rPr>
              <w:t>0,00</w:t>
            </w:r>
          </w:p>
        </w:tc>
      </w:tr>
      <w:tr w:rsidR="005B59B7" w:rsidRPr="00E879B2" w:rsidTr="00747181">
        <w:trPr>
          <w:trHeight w:val="74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5B59B7" w:rsidRDefault="005B59B7" w:rsidP="00622ABE">
            <w:pPr>
              <w:jc w:val="center"/>
              <w:rPr>
                <w:color w:val="000000"/>
              </w:rPr>
            </w:pPr>
            <w:r>
              <w:rPr>
                <w:color w:val="000000"/>
              </w:rPr>
              <w:t>"2011"</w:t>
            </w:r>
          </w:p>
        </w:tc>
        <w:tc>
          <w:tcPr>
            <w:tcW w:w="2709" w:type="dxa"/>
            <w:tcBorders>
              <w:top w:val="nil"/>
              <w:left w:val="nil"/>
              <w:bottom w:val="single" w:sz="4" w:space="0" w:color="auto"/>
              <w:right w:val="single" w:sz="4" w:space="0" w:color="auto"/>
            </w:tcBorders>
            <w:shd w:val="clear" w:color="auto" w:fill="auto"/>
            <w:noWrap/>
            <w:vAlign w:val="bottom"/>
            <w:hideMark/>
          </w:tcPr>
          <w:p w:rsidR="005B59B7" w:rsidRDefault="005B59B7">
            <w:pPr>
              <w:jc w:val="center"/>
              <w:rPr>
                <w:color w:val="000000"/>
              </w:rPr>
            </w:pPr>
            <w:r>
              <w:rPr>
                <w:color w:val="000000"/>
              </w:rPr>
              <w:t>2.796.950</w:t>
            </w:r>
          </w:p>
        </w:tc>
        <w:tc>
          <w:tcPr>
            <w:tcW w:w="2096" w:type="dxa"/>
            <w:tcBorders>
              <w:top w:val="nil"/>
              <w:left w:val="nil"/>
              <w:bottom w:val="single" w:sz="4" w:space="0" w:color="auto"/>
              <w:right w:val="single" w:sz="4" w:space="0" w:color="auto"/>
            </w:tcBorders>
            <w:shd w:val="clear" w:color="auto" w:fill="auto"/>
            <w:noWrap/>
            <w:vAlign w:val="bottom"/>
            <w:hideMark/>
          </w:tcPr>
          <w:p w:rsidR="005B59B7" w:rsidRDefault="005B59B7">
            <w:pPr>
              <w:jc w:val="center"/>
              <w:rPr>
                <w:color w:val="000000"/>
              </w:rPr>
            </w:pPr>
            <w:r>
              <w:rPr>
                <w:color w:val="000000"/>
              </w:rPr>
              <w:t>36.675.456</w:t>
            </w:r>
          </w:p>
        </w:tc>
        <w:tc>
          <w:tcPr>
            <w:tcW w:w="2056" w:type="dxa"/>
            <w:tcBorders>
              <w:top w:val="nil"/>
              <w:left w:val="nil"/>
              <w:bottom w:val="single" w:sz="4" w:space="0" w:color="auto"/>
              <w:right w:val="single" w:sz="4" w:space="0" w:color="auto"/>
            </w:tcBorders>
            <w:shd w:val="clear" w:color="auto" w:fill="auto"/>
            <w:noWrap/>
            <w:vAlign w:val="bottom"/>
            <w:hideMark/>
          </w:tcPr>
          <w:p w:rsidR="005B59B7" w:rsidRDefault="005B59B7" w:rsidP="00622ABE">
            <w:pPr>
              <w:jc w:val="center"/>
              <w:rPr>
                <w:color w:val="000000"/>
              </w:rPr>
            </w:pPr>
            <w:r>
              <w:rPr>
                <w:color w:val="000000"/>
              </w:rPr>
              <w:t>0,08</w:t>
            </w:r>
          </w:p>
        </w:tc>
      </w:tr>
      <w:tr w:rsidR="005B59B7" w:rsidRPr="00E879B2" w:rsidTr="00747181">
        <w:trPr>
          <w:trHeight w:val="74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5B59B7" w:rsidRDefault="005B59B7" w:rsidP="00622ABE">
            <w:pPr>
              <w:jc w:val="center"/>
              <w:rPr>
                <w:color w:val="000000"/>
              </w:rPr>
            </w:pPr>
            <w:r>
              <w:rPr>
                <w:color w:val="000000"/>
              </w:rPr>
              <w:t>"2012"</w:t>
            </w:r>
          </w:p>
        </w:tc>
        <w:tc>
          <w:tcPr>
            <w:tcW w:w="2709" w:type="dxa"/>
            <w:tcBorders>
              <w:top w:val="nil"/>
              <w:left w:val="nil"/>
              <w:bottom w:val="single" w:sz="4" w:space="0" w:color="auto"/>
              <w:right w:val="single" w:sz="4" w:space="0" w:color="auto"/>
            </w:tcBorders>
            <w:shd w:val="clear" w:color="auto" w:fill="auto"/>
            <w:noWrap/>
            <w:vAlign w:val="bottom"/>
            <w:hideMark/>
          </w:tcPr>
          <w:p w:rsidR="005B59B7" w:rsidRDefault="005B59B7">
            <w:pPr>
              <w:jc w:val="center"/>
              <w:rPr>
                <w:color w:val="000000"/>
              </w:rPr>
            </w:pPr>
            <w:r>
              <w:rPr>
                <w:color w:val="000000"/>
              </w:rPr>
              <w:t>10.427.573</w:t>
            </w:r>
          </w:p>
        </w:tc>
        <w:tc>
          <w:tcPr>
            <w:tcW w:w="2096" w:type="dxa"/>
            <w:tcBorders>
              <w:top w:val="nil"/>
              <w:left w:val="nil"/>
              <w:bottom w:val="single" w:sz="4" w:space="0" w:color="auto"/>
              <w:right w:val="single" w:sz="4" w:space="0" w:color="auto"/>
            </w:tcBorders>
            <w:shd w:val="clear" w:color="auto" w:fill="auto"/>
            <w:noWrap/>
            <w:vAlign w:val="bottom"/>
            <w:hideMark/>
          </w:tcPr>
          <w:p w:rsidR="005B59B7" w:rsidRDefault="005B59B7">
            <w:pPr>
              <w:jc w:val="center"/>
              <w:rPr>
                <w:color w:val="000000"/>
              </w:rPr>
            </w:pPr>
            <w:r>
              <w:rPr>
                <w:color w:val="000000"/>
              </w:rPr>
              <w:t>52.233.653</w:t>
            </w:r>
          </w:p>
        </w:tc>
        <w:tc>
          <w:tcPr>
            <w:tcW w:w="2056" w:type="dxa"/>
            <w:tcBorders>
              <w:top w:val="nil"/>
              <w:left w:val="nil"/>
              <w:bottom w:val="single" w:sz="4" w:space="0" w:color="auto"/>
              <w:right w:val="single" w:sz="4" w:space="0" w:color="auto"/>
            </w:tcBorders>
            <w:shd w:val="clear" w:color="auto" w:fill="auto"/>
            <w:noWrap/>
            <w:vAlign w:val="bottom"/>
            <w:hideMark/>
          </w:tcPr>
          <w:p w:rsidR="005B59B7" w:rsidRDefault="005B59B7" w:rsidP="00622ABE">
            <w:pPr>
              <w:jc w:val="center"/>
              <w:rPr>
                <w:color w:val="000000"/>
              </w:rPr>
            </w:pPr>
            <w:r>
              <w:rPr>
                <w:color w:val="000000"/>
              </w:rPr>
              <w:t>0,20</w:t>
            </w:r>
          </w:p>
        </w:tc>
      </w:tr>
      <w:tr w:rsidR="005B59B7" w:rsidRPr="00E879B2" w:rsidTr="00747181">
        <w:trPr>
          <w:trHeight w:val="74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5B59B7" w:rsidRDefault="005B59B7" w:rsidP="00622ABE">
            <w:pPr>
              <w:jc w:val="center"/>
              <w:rPr>
                <w:color w:val="000000"/>
              </w:rPr>
            </w:pPr>
            <w:r>
              <w:rPr>
                <w:color w:val="000000"/>
              </w:rPr>
              <w:t>"2013"</w:t>
            </w:r>
          </w:p>
        </w:tc>
        <w:tc>
          <w:tcPr>
            <w:tcW w:w="2709" w:type="dxa"/>
            <w:tcBorders>
              <w:top w:val="nil"/>
              <w:left w:val="nil"/>
              <w:bottom w:val="single" w:sz="4" w:space="0" w:color="auto"/>
              <w:right w:val="single" w:sz="4" w:space="0" w:color="auto"/>
            </w:tcBorders>
            <w:shd w:val="clear" w:color="auto" w:fill="auto"/>
            <w:noWrap/>
            <w:vAlign w:val="bottom"/>
            <w:hideMark/>
          </w:tcPr>
          <w:p w:rsidR="005B59B7" w:rsidRDefault="005B59B7">
            <w:pPr>
              <w:jc w:val="center"/>
              <w:rPr>
                <w:color w:val="000000"/>
              </w:rPr>
            </w:pPr>
            <w:r>
              <w:rPr>
                <w:color w:val="000000"/>
              </w:rPr>
              <w:t>2.912.103</w:t>
            </w:r>
          </w:p>
        </w:tc>
        <w:tc>
          <w:tcPr>
            <w:tcW w:w="2096" w:type="dxa"/>
            <w:tcBorders>
              <w:top w:val="nil"/>
              <w:left w:val="nil"/>
              <w:bottom w:val="single" w:sz="4" w:space="0" w:color="auto"/>
              <w:right w:val="single" w:sz="4" w:space="0" w:color="auto"/>
            </w:tcBorders>
            <w:shd w:val="clear" w:color="auto" w:fill="auto"/>
            <w:noWrap/>
            <w:vAlign w:val="bottom"/>
            <w:hideMark/>
          </w:tcPr>
          <w:p w:rsidR="005B59B7" w:rsidRDefault="005B59B7">
            <w:pPr>
              <w:jc w:val="center"/>
              <w:rPr>
                <w:color w:val="000000"/>
              </w:rPr>
            </w:pPr>
            <w:r>
              <w:rPr>
                <w:color w:val="000000"/>
              </w:rPr>
              <w:t>54.740.385</w:t>
            </w:r>
          </w:p>
        </w:tc>
        <w:tc>
          <w:tcPr>
            <w:tcW w:w="2056" w:type="dxa"/>
            <w:tcBorders>
              <w:top w:val="nil"/>
              <w:left w:val="nil"/>
              <w:bottom w:val="single" w:sz="4" w:space="0" w:color="auto"/>
              <w:right w:val="single" w:sz="4" w:space="0" w:color="auto"/>
            </w:tcBorders>
            <w:shd w:val="clear" w:color="auto" w:fill="auto"/>
            <w:noWrap/>
            <w:vAlign w:val="bottom"/>
            <w:hideMark/>
          </w:tcPr>
          <w:p w:rsidR="005B59B7" w:rsidRDefault="005B59B7" w:rsidP="00622ABE">
            <w:pPr>
              <w:jc w:val="center"/>
              <w:rPr>
                <w:color w:val="000000"/>
              </w:rPr>
            </w:pPr>
            <w:r>
              <w:rPr>
                <w:color w:val="000000"/>
              </w:rPr>
              <w:t>0,05</w:t>
            </w:r>
          </w:p>
        </w:tc>
      </w:tr>
      <w:tr w:rsidR="005B59B7" w:rsidRPr="00E879B2" w:rsidTr="00747181">
        <w:trPr>
          <w:trHeight w:val="74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5B59B7" w:rsidRDefault="005B59B7" w:rsidP="00622ABE">
            <w:pPr>
              <w:jc w:val="center"/>
              <w:rPr>
                <w:color w:val="000000"/>
              </w:rPr>
            </w:pPr>
            <w:r>
              <w:rPr>
                <w:color w:val="000000"/>
              </w:rPr>
              <w:t>"2014"</w:t>
            </w:r>
          </w:p>
        </w:tc>
        <w:tc>
          <w:tcPr>
            <w:tcW w:w="2709" w:type="dxa"/>
            <w:tcBorders>
              <w:top w:val="nil"/>
              <w:left w:val="nil"/>
              <w:bottom w:val="single" w:sz="4" w:space="0" w:color="auto"/>
              <w:right w:val="single" w:sz="4" w:space="0" w:color="auto"/>
            </w:tcBorders>
            <w:shd w:val="clear" w:color="auto" w:fill="auto"/>
            <w:noWrap/>
            <w:vAlign w:val="bottom"/>
            <w:hideMark/>
          </w:tcPr>
          <w:p w:rsidR="005B59B7" w:rsidRDefault="005B59B7">
            <w:pPr>
              <w:jc w:val="center"/>
              <w:rPr>
                <w:color w:val="000000"/>
              </w:rPr>
            </w:pPr>
            <w:r>
              <w:rPr>
                <w:color w:val="000000"/>
              </w:rPr>
              <w:t>469.736</w:t>
            </w:r>
          </w:p>
        </w:tc>
        <w:tc>
          <w:tcPr>
            <w:tcW w:w="2096" w:type="dxa"/>
            <w:tcBorders>
              <w:top w:val="nil"/>
              <w:left w:val="nil"/>
              <w:bottom w:val="single" w:sz="4" w:space="0" w:color="auto"/>
              <w:right w:val="single" w:sz="4" w:space="0" w:color="auto"/>
            </w:tcBorders>
            <w:shd w:val="clear" w:color="auto" w:fill="auto"/>
            <w:noWrap/>
            <w:vAlign w:val="bottom"/>
            <w:hideMark/>
          </w:tcPr>
          <w:p w:rsidR="005B59B7" w:rsidRDefault="005B59B7">
            <w:pPr>
              <w:jc w:val="center"/>
              <w:rPr>
                <w:color w:val="000000"/>
              </w:rPr>
            </w:pPr>
            <w:r>
              <w:rPr>
                <w:color w:val="000000"/>
              </w:rPr>
              <w:t>69.122.997</w:t>
            </w:r>
          </w:p>
        </w:tc>
        <w:tc>
          <w:tcPr>
            <w:tcW w:w="2056" w:type="dxa"/>
            <w:tcBorders>
              <w:top w:val="nil"/>
              <w:left w:val="nil"/>
              <w:bottom w:val="single" w:sz="4" w:space="0" w:color="auto"/>
              <w:right w:val="single" w:sz="4" w:space="0" w:color="auto"/>
            </w:tcBorders>
            <w:shd w:val="clear" w:color="auto" w:fill="auto"/>
            <w:noWrap/>
            <w:vAlign w:val="bottom"/>
            <w:hideMark/>
          </w:tcPr>
          <w:p w:rsidR="005B59B7" w:rsidRDefault="005B59B7" w:rsidP="00622ABE">
            <w:pPr>
              <w:jc w:val="center"/>
              <w:rPr>
                <w:color w:val="000000"/>
              </w:rPr>
            </w:pPr>
            <w:r>
              <w:rPr>
                <w:color w:val="000000"/>
              </w:rPr>
              <w:t>0,01</w:t>
            </w:r>
          </w:p>
        </w:tc>
      </w:tr>
      <w:tr w:rsidR="005B59B7" w:rsidRPr="00E879B2" w:rsidTr="00747181">
        <w:trPr>
          <w:trHeight w:val="74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5B59B7" w:rsidRDefault="005B59B7" w:rsidP="00622ABE">
            <w:pPr>
              <w:jc w:val="center"/>
              <w:rPr>
                <w:color w:val="000000"/>
              </w:rPr>
            </w:pPr>
            <w:r>
              <w:rPr>
                <w:color w:val="000000"/>
              </w:rPr>
              <w:t>"2015"</w:t>
            </w:r>
          </w:p>
        </w:tc>
        <w:tc>
          <w:tcPr>
            <w:tcW w:w="2709" w:type="dxa"/>
            <w:tcBorders>
              <w:top w:val="nil"/>
              <w:left w:val="nil"/>
              <w:bottom w:val="single" w:sz="4" w:space="0" w:color="auto"/>
              <w:right w:val="single" w:sz="4" w:space="0" w:color="auto"/>
            </w:tcBorders>
            <w:shd w:val="clear" w:color="auto" w:fill="auto"/>
            <w:noWrap/>
            <w:vAlign w:val="bottom"/>
            <w:hideMark/>
          </w:tcPr>
          <w:p w:rsidR="005B59B7" w:rsidRDefault="005B59B7">
            <w:pPr>
              <w:jc w:val="center"/>
              <w:rPr>
                <w:color w:val="000000"/>
              </w:rPr>
            </w:pPr>
            <w:r>
              <w:rPr>
                <w:color w:val="000000"/>
              </w:rPr>
              <w:t>14.773.039</w:t>
            </w:r>
          </w:p>
        </w:tc>
        <w:tc>
          <w:tcPr>
            <w:tcW w:w="2096" w:type="dxa"/>
            <w:tcBorders>
              <w:top w:val="nil"/>
              <w:left w:val="nil"/>
              <w:bottom w:val="single" w:sz="4" w:space="0" w:color="auto"/>
              <w:right w:val="single" w:sz="4" w:space="0" w:color="auto"/>
            </w:tcBorders>
            <w:shd w:val="clear" w:color="auto" w:fill="auto"/>
            <w:noWrap/>
            <w:vAlign w:val="bottom"/>
            <w:hideMark/>
          </w:tcPr>
          <w:p w:rsidR="005B59B7" w:rsidRDefault="005B59B7">
            <w:pPr>
              <w:jc w:val="center"/>
              <w:rPr>
                <w:color w:val="000000"/>
              </w:rPr>
            </w:pPr>
            <w:r>
              <w:rPr>
                <w:color w:val="000000"/>
              </w:rPr>
              <w:t>87.471.260</w:t>
            </w:r>
          </w:p>
        </w:tc>
        <w:tc>
          <w:tcPr>
            <w:tcW w:w="2056" w:type="dxa"/>
            <w:tcBorders>
              <w:top w:val="nil"/>
              <w:left w:val="nil"/>
              <w:bottom w:val="single" w:sz="4" w:space="0" w:color="auto"/>
              <w:right w:val="single" w:sz="4" w:space="0" w:color="auto"/>
            </w:tcBorders>
            <w:shd w:val="clear" w:color="auto" w:fill="auto"/>
            <w:noWrap/>
            <w:vAlign w:val="bottom"/>
            <w:hideMark/>
          </w:tcPr>
          <w:p w:rsidR="005B59B7" w:rsidRDefault="005B59B7" w:rsidP="00622ABE">
            <w:pPr>
              <w:jc w:val="center"/>
              <w:rPr>
                <w:color w:val="000000"/>
              </w:rPr>
            </w:pPr>
            <w:r>
              <w:rPr>
                <w:color w:val="000000"/>
              </w:rPr>
              <w:t>0,17</w:t>
            </w:r>
          </w:p>
        </w:tc>
      </w:tr>
      <w:tr w:rsidR="005B59B7" w:rsidRPr="00AE2546" w:rsidTr="00747181">
        <w:trPr>
          <w:trHeight w:val="74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5B59B7" w:rsidRDefault="005B59B7" w:rsidP="00622ABE">
            <w:pPr>
              <w:jc w:val="center"/>
              <w:rPr>
                <w:color w:val="000000"/>
              </w:rPr>
            </w:pPr>
            <w:r>
              <w:rPr>
                <w:color w:val="000000"/>
              </w:rPr>
              <w:t>"2016"</w:t>
            </w:r>
          </w:p>
        </w:tc>
        <w:tc>
          <w:tcPr>
            <w:tcW w:w="2709" w:type="dxa"/>
            <w:tcBorders>
              <w:top w:val="nil"/>
              <w:left w:val="nil"/>
              <w:bottom w:val="single" w:sz="4" w:space="0" w:color="auto"/>
              <w:right w:val="single" w:sz="4" w:space="0" w:color="auto"/>
            </w:tcBorders>
            <w:shd w:val="clear" w:color="auto" w:fill="auto"/>
            <w:noWrap/>
            <w:vAlign w:val="bottom"/>
            <w:hideMark/>
          </w:tcPr>
          <w:p w:rsidR="005B59B7" w:rsidRDefault="005B59B7">
            <w:pPr>
              <w:jc w:val="center"/>
              <w:rPr>
                <w:color w:val="000000"/>
              </w:rPr>
            </w:pPr>
            <w:r>
              <w:rPr>
                <w:color w:val="000000"/>
              </w:rPr>
              <w:t>1.917.590</w:t>
            </w:r>
          </w:p>
        </w:tc>
        <w:tc>
          <w:tcPr>
            <w:tcW w:w="2096" w:type="dxa"/>
            <w:tcBorders>
              <w:top w:val="nil"/>
              <w:left w:val="nil"/>
              <w:bottom w:val="single" w:sz="4" w:space="0" w:color="auto"/>
              <w:right w:val="single" w:sz="4" w:space="0" w:color="auto"/>
            </w:tcBorders>
            <w:shd w:val="clear" w:color="auto" w:fill="auto"/>
            <w:noWrap/>
            <w:vAlign w:val="bottom"/>
            <w:hideMark/>
          </w:tcPr>
          <w:p w:rsidR="005B59B7" w:rsidRDefault="005B59B7">
            <w:pPr>
              <w:jc w:val="center"/>
              <w:rPr>
                <w:color w:val="000000"/>
              </w:rPr>
            </w:pPr>
            <w:r>
              <w:rPr>
                <w:color w:val="000000"/>
              </w:rPr>
              <w:t>67.904.799</w:t>
            </w:r>
          </w:p>
        </w:tc>
        <w:tc>
          <w:tcPr>
            <w:tcW w:w="2056" w:type="dxa"/>
            <w:tcBorders>
              <w:top w:val="nil"/>
              <w:left w:val="nil"/>
              <w:bottom w:val="single" w:sz="4" w:space="0" w:color="auto"/>
              <w:right w:val="single" w:sz="4" w:space="0" w:color="auto"/>
            </w:tcBorders>
            <w:shd w:val="clear" w:color="auto" w:fill="auto"/>
            <w:noWrap/>
            <w:vAlign w:val="bottom"/>
            <w:hideMark/>
          </w:tcPr>
          <w:p w:rsidR="005B59B7" w:rsidRDefault="005B59B7" w:rsidP="00622ABE">
            <w:pPr>
              <w:jc w:val="center"/>
              <w:rPr>
                <w:color w:val="000000"/>
              </w:rPr>
            </w:pPr>
            <w:r>
              <w:rPr>
                <w:color w:val="000000"/>
              </w:rPr>
              <w:t>0,03</w:t>
            </w:r>
          </w:p>
        </w:tc>
      </w:tr>
    </w:tbl>
    <w:p w:rsidR="00C1226A" w:rsidRDefault="00C1226A" w:rsidP="0069336E">
      <w:pPr>
        <w:spacing w:line="360" w:lineRule="auto"/>
        <w:jc w:val="both"/>
        <w:rPr>
          <w:rFonts w:ascii="Times New Roman" w:hAnsi="Times New Roman"/>
          <w:sz w:val="24"/>
          <w:szCs w:val="24"/>
        </w:rPr>
      </w:pPr>
    </w:p>
    <w:p w:rsidR="0069336E" w:rsidRPr="0069336E" w:rsidRDefault="0069336E" w:rsidP="0069336E">
      <w:pPr>
        <w:spacing w:line="360" w:lineRule="auto"/>
        <w:jc w:val="both"/>
        <w:rPr>
          <w:rFonts w:ascii="Times New Roman" w:hAnsi="Times New Roman"/>
          <w:sz w:val="24"/>
          <w:szCs w:val="24"/>
        </w:rPr>
      </w:pPr>
      <w:r w:rsidRPr="0069336E">
        <w:rPr>
          <w:rFonts w:ascii="Times New Roman" w:hAnsi="Times New Roman"/>
          <w:sz w:val="24"/>
          <w:szCs w:val="24"/>
        </w:rPr>
        <w:lastRenderedPageBreak/>
        <w:t>Διάγραμμα 4: Συνολική αποδοτικότητα Νοσοκομείου Καλαμάτας (2008 – 2016)</w:t>
      </w:r>
    </w:p>
    <w:p w:rsidR="0069336E" w:rsidRPr="00D25398" w:rsidRDefault="00DB6BD0" w:rsidP="0069336E">
      <w:pPr>
        <w:rPr>
          <w:noProof/>
          <w:lang w:val="en-US"/>
        </w:rPr>
      </w:pPr>
      <w:r>
        <w:rPr>
          <w:noProof/>
        </w:rPr>
        <w:pict>
          <v:shape id="Γράφημα 6" o:spid="_x0000_i1047" type="#_x0000_t75" style="width:411.75pt;height:23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">
            <v:imagedata r:id="rId29" o:title="" cropbottom="-14f"/>
            <o:lock v:ext="edit" aspectratio="f"/>
          </v:shape>
        </w:pict>
      </w:r>
    </w:p>
    <w:p w:rsidR="0069336E" w:rsidRPr="005E48A3" w:rsidRDefault="0069336E" w:rsidP="0069336E">
      <w:pPr>
        <w:rPr>
          <w:noProof/>
          <w:lang w:val="en-US"/>
        </w:rPr>
      </w:pPr>
    </w:p>
    <w:p w:rsidR="0069336E" w:rsidRDefault="0069336E" w:rsidP="0069336E">
      <w:pPr>
        <w:spacing w:line="360" w:lineRule="auto"/>
        <w:jc w:val="both"/>
        <w:rPr>
          <w:rFonts w:ascii="Times New Roman" w:hAnsi="Times New Roman"/>
          <w:noProof/>
          <w:sz w:val="24"/>
          <w:szCs w:val="24"/>
        </w:rPr>
      </w:pPr>
      <w:r w:rsidRPr="0069336E">
        <w:rPr>
          <w:rFonts w:ascii="Times New Roman" w:hAnsi="Times New Roman"/>
          <w:noProof/>
          <w:sz w:val="24"/>
          <w:szCs w:val="24"/>
        </w:rPr>
        <w:t>Όπως προκύπτει από το διάγραμμα 4 η συνολική αποδοτικότητα του νοσοκομείου Καλαμάτας κυμαίνεται διαχρονικά σε χαμηλά επίπεδα. Η τιμή του δείκτη ξεκίνησε το 2008 από αρνητική τιμή και στη συνέχεια έχοντας κάποιες διακυμάνσεις διατηρήθηκε σε θετικές τιμές δίχως να μπορέσει να αυξηθεί ποτέ πάνω από το 0,2. Το γεγονός αυτό μας δείχνει ότι το νοσοκομείο Καλαμάτας έχει χαμηλή απόδοση των περιουσιακών του στοιχείων.</w:t>
      </w:r>
    </w:p>
    <w:p w:rsidR="0069336E" w:rsidRPr="0069336E" w:rsidRDefault="0069336E" w:rsidP="0069336E">
      <w:pPr>
        <w:spacing w:line="360" w:lineRule="auto"/>
        <w:jc w:val="both"/>
        <w:rPr>
          <w:rFonts w:ascii="Times New Roman" w:hAnsi="Times New Roman"/>
          <w:noProof/>
          <w:sz w:val="24"/>
          <w:szCs w:val="24"/>
        </w:rPr>
      </w:pPr>
    </w:p>
    <w:p w:rsidR="0069336E" w:rsidRPr="00F253CA" w:rsidRDefault="0069336E" w:rsidP="00F253CA">
      <w:pPr>
        <w:pStyle w:val="ae"/>
        <w:jc w:val="left"/>
        <w:rPr>
          <w:rFonts w:ascii="Calibri" w:hAnsi="Calibri"/>
          <w:b w:val="0"/>
          <w:noProof/>
          <w:sz w:val="28"/>
          <w:szCs w:val="28"/>
        </w:rPr>
      </w:pPr>
      <w:bookmarkStart w:id="94" w:name="_Toc522298130"/>
      <w:r w:rsidRPr="00F253CA">
        <w:rPr>
          <w:rFonts w:ascii="Calibri" w:hAnsi="Calibri"/>
          <w:b w:val="0"/>
          <w:noProof/>
          <w:sz w:val="28"/>
          <w:szCs w:val="28"/>
        </w:rPr>
        <w:t>5.1.2 Αριθμοδείκτης αποδοτικότητας Ιδίων Κεφαλαίων</w:t>
      </w:r>
      <w:bookmarkEnd w:id="94"/>
    </w:p>
    <w:p w:rsidR="0069336E" w:rsidRPr="00A93AD7" w:rsidRDefault="0069336E" w:rsidP="0069336E"/>
    <w:p w:rsidR="0069336E" w:rsidRDefault="0069336E" w:rsidP="0069336E">
      <w:pPr>
        <w:spacing w:line="360" w:lineRule="auto"/>
        <w:jc w:val="both"/>
        <w:rPr>
          <w:rFonts w:ascii="Times New Roman" w:hAnsi="Times New Roman"/>
          <w:sz w:val="24"/>
          <w:szCs w:val="24"/>
        </w:rPr>
      </w:pPr>
      <w:r w:rsidRPr="0069336E">
        <w:rPr>
          <w:rFonts w:ascii="Times New Roman" w:hAnsi="Times New Roman"/>
          <w:sz w:val="24"/>
          <w:szCs w:val="24"/>
        </w:rPr>
        <w:t>Ο αριθμοδείκτης της αποδοτικότητας των ιδίων κεφαλαίων υπολογίζεται διαιρώντας τα καθαρά κέρδη της χρήσης με το σύνολο των ιδίων κεφαλαίων.</w:t>
      </w:r>
    </w:p>
    <w:p w:rsidR="0069336E" w:rsidRDefault="0069336E" w:rsidP="0069336E">
      <w:pPr>
        <w:spacing w:line="360" w:lineRule="auto"/>
        <w:jc w:val="both"/>
        <w:rPr>
          <w:rFonts w:ascii="Times New Roman" w:hAnsi="Times New Roman"/>
          <w:sz w:val="24"/>
          <w:szCs w:val="24"/>
        </w:rPr>
      </w:pPr>
    </w:p>
    <w:p w:rsidR="0069336E" w:rsidRDefault="0069336E" w:rsidP="0069336E">
      <w:pPr>
        <w:spacing w:line="360" w:lineRule="auto"/>
        <w:jc w:val="both"/>
        <w:rPr>
          <w:rFonts w:ascii="Times New Roman" w:hAnsi="Times New Roman"/>
          <w:sz w:val="24"/>
          <w:szCs w:val="24"/>
        </w:rPr>
      </w:pPr>
    </w:p>
    <w:p w:rsidR="0069336E" w:rsidRDefault="0069336E" w:rsidP="0069336E">
      <w:pPr>
        <w:spacing w:line="360" w:lineRule="auto"/>
        <w:jc w:val="both"/>
        <w:rPr>
          <w:rFonts w:ascii="Times New Roman" w:hAnsi="Times New Roman"/>
          <w:sz w:val="24"/>
          <w:szCs w:val="24"/>
        </w:rPr>
      </w:pPr>
    </w:p>
    <w:p w:rsidR="0069336E" w:rsidRDefault="0069336E" w:rsidP="0069336E">
      <w:pPr>
        <w:spacing w:line="360" w:lineRule="auto"/>
        <w:jc w:val="both"/>
        <w:rPr>
          <w:rFonts w:ascii="Times New Roman" w:hAnsi="Times New Roman"/>
          <w:sz w:val="24"/>
          <w:szCs w:val="24"/>
        </w:rPr>
      </w:pPr>
    </w:p>
    <w:p w:rsidR="0069336E" w:rsidRPr="0069336E" w:rsidRDefault="0069336E" w:rsidP="0069336E">
      <w:pPr>
        <w:spacing w:line="360" w:lineRule="auto"/>
        <w:jc w:val="both"/>
        <w:rPr>
          <w:rFonts w:ascii="Times New Roman" w:hAnsi="Times New Roman"/>
          <w:sz w:val="24"/>
          <w:szCs w:val="24"/>
        </w:rPr>
      </w:pPr>
    </w:p>
    <w:p w:rsidR="0069336E" w:rsidRPr="0069336E" w:rsidRDefault="0069336E" w:rsidP="0069336E">
      <w:pPr>
        <w:spacing w:line="360" w:lineRule="auto"/>
        <w:jc w:val="both"/>
        <w:rPr>
          <w:rFonts w:ascii="Times New Roman" w:hAnsi="Times New Roman"/>
          <w:sz w:val="24"/>
          <w:szCs w:val="24"/>
        </w:rPr>
      </w:pPr>
      <w:r w:rsidRPr="0069336E">
        <w:rPr>
          <w:rFonts w:ascii="Times New Roman" w:hAnsi="Times New Roman"/>
          <w:sz w:val="24"/>
          <w:szCs w:val="24"/>
        </w:rPr>
        <w:t>Πίνακας 6: Αποδοτικότητα Ιδίων Κεφαλαίων Νοσοκομείου Καλαμάτας (2008 –016)</w:t>
      </w:r>
    </w:p>
    <w:tbl>
      <w:tblPr>
        <w:tblW w:w="7961" w:type="dxa"/>
        <w:jc w:val="center"/>
        <w:tblInd w:w="103" w:type="dxa"/>
        <w:tblLook w:val="04A0"/>
      </w:tblPr>
      <w:tblGrid>
        <w:gridCol w:w="1313"/>
        <w:gridCol w:w="2960"/>
        <w:gridCol w:w="1773"/>
        <w:gridCol w:w="1915"/>
      </w:tblGrid>
      <w:tr w:rsidR="0069336E" w:rsidRPr="009E7870" w:rsidTr="00622ABE">
        <w:trPr>
          <w:trHeight w:val="313"/>
          <w:jc w:val="center"/>
        </w:trPr>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36E" w:rsidRDefault="0069336E" w:rsidP="00622ABE">
            <w:pPr>
              <w:jc w:val="center"/>
              <w:rPr>
                <w:color w:val="000000"/>
              </w:rPr>
            </w:pPr>
            <w:r>
              <w:rPr>
                <w:color w:val="000000"/>
              </w:rPr>
              <w:t>Έτος</w:t>
            </w:r>
          </w:p>
        </w:tc>
        <w:tc>
          <w:tcPr>
            <w:tcW w:w="2960" w:type="dxa"/>
            <w:tcBorders>
              <w:top w:val="single" w:sz="4" w:space="0" w:color="auto"/>
              <w:left w:val="nil"/>
              <w:bottom w:val="single" w:sz="4" w:space="0" w:color="auto"/>
              <w:right w:val="single" w:sz="4" w:space="0" w:color="auto"/>
            </w:tcBorders>
            <w:shd w:val="clear" w:color="auto" w:fill="auto"/>
            <w:noWrap/>
            <w:vAlign w:val="bottom"/>
            <w:hideMark/>
          </w:tcPr>
          <w:p w:rsidR="0069336E" w:rsidRDefault="0069336E" w:rsidP="00622ABE">
            <w:pPr>
              <w:jc w:val="center"/>
              <w:rPr>
                <w:color w:val="000000"/>
              </w:rPr>
            </w:pPr>
            <w:r>
              <w:rPr>
                <w:color w:val="000000"/>
              </w:rPr>
              <w:t>Καθαρά κέρδη</w:t>
            </w:r>
          </w:p>
        </w:tc>
        <w:tc>
          <w:tcPr>
            <w:tcW w:w="1773" w:type="dxa"/>
            <w:tcBorders>
              <w:top w:val="single" w:sz="4" w:space="0" w:color="auto"/>
              <w:left w:val="nil"/>
              <w:bottom w:val="single" w:sz="4" w:space="0" w:color="auto"/>
              <w:right w:val="single" w:sz="4" w:space="0" w:color="auto"/>
            </w:tcBorders>
            <w:shd w:val="clear" w:color="auto" w:fill="auto"/>
            <w:noWrap/>
            <w:vAlign w:val="bottom"/>
            <w:hideMark/>
          </w:tcPr>
          <w:p w:rsidR="0069336E" w:rsidRDefault="0069336E" w:rsidP="00622ABE">
            <w:pPr>
              <w:jc w:val="center"/>
              <w:rPr>
                <w:color w:val="000000"/>
              </w:rPr>
            </w:pPr>
            <w:r>
              <w:rPr>
                <w:color w:val="000000"/>
              </w:rPr>
              <w:t>Ίδια Κεφάλαια</w:t>
            </w:r>
          </w:p>
        </w:tc>
        <w:tc>
          <w:tcPr>
            <w:tcW w:w="1915" w:type="dxa"/>
            <w:tcBorders>
              <w:top w:val="single" w:sz="4" w:space="0" w:color="auto"/>
              <w:left w:val="nil"/>
              <w:bottom w:val="single" w:sz="4" w:space="0" w:color="auto"/>
              <w:right w:val="single" w:sz="4" w:space="0" w:color="auto"/>
            </w:tcBorders>
            <w:shd w:val="clear" w:color="auto" w:fill="auto"/>
            <w:noWrap/>
            <w:vAlign w:val="bottom"/>
            <w:hideMark/>
          </w:tcPr>
          <w:p w:rsidR="0069336E" w:rsidRDefault="0069336E" w:rsidP="00622ABE">
            <w:pPr>
              <w:jc w:val="center"/>
              <w:rPr>
                <w:color w:val="000000"/>
              </w:rPr>
            </w:pPr>
            <w:r>
              <w:rPr>
                <w:color w:val="000000"/>
              </w:rPr>
              <w:t>Τιμή δείκτη</w:t>
            </w:r>
          </w:p>
        </w:tc>
      </w:tr>
      <w:tr w:rsidR="00F230EC" w:rsidRPr="009E7870" w:rsidTr="00622ABE">
        <w:trPr>
          <w:trHeight w:val="313"/>
          <w:jc w:val="center"/>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F230EC" w:rsidRDefault="00F230EC" w:rsidP="00622ABE">
            <w:pPr>
              <w:jc w:val="center"/>
              <w:rPr>
                <w:color w:val="000000"/>
              </w:rPr>
            </w:pPr>
            <w:r>
              <w:rPr>
                <w:color w:val="000000"/>
              </w:rPr>
              <w:t>"2008"</w:t>
            </w:r>
          </w:p>
        </w:tc>
        <w:tc>
          <w:tcPr>
            <w:tcW w:w="2960" w:type="dxa"/>
            <w:tcBorders>
              <w:top w:val="nil"/>
              <w:left w:val="nil"/>
              <w:bottom w:val="single" w:sz="4" w:space="0" w:color="auto"/>
              <w:right w:val="single" w:sz="4" w:space="0" w:color="auto"/>
            </w:tcBorders>
            <w:shd w:val="clear" w:color="auto" w:fill="auto"/>
            <w:noWrap/>
            <w:vAlign w:val="bottom"/>
            <w:hideMark/>
          </w:tcPr>
          <w:p w:rsidR="00F230EC" w:rsidRDefault="00F230EC" w:rsidP="00FF58B8">
            <w:pPr>
              <w:jc w:val="center"/>
              <w:rPr>
                <w:color w:val="000000"/>
              </w:rPr>
            </w:pPr>
            <w:r>
              <w:rPr>
                <w:color w:val="000000"/>
              </w:rPr>
              <w:t>-8.047.954</w:t>
            </w:r>
          </w:p>
        </w:tc>
        <w:tc>
          <w:tcPr>
            <w:tcW w:w="1773" w:type="dxa"/>
            <w:tcBorders>
              <w:top w:val="nil"/>
              <w:left w:val="nil"/>
              <w:bottom w:val="single" w:sz="4" w:space="0" w:color="auto"/>
              <w:right w:val="single" w:sz="4" w:space="0" w:color="auto"/>
            </w:tcBorders>
            <w:shd w:val="clear" w:color="auto" w:fill="auto"/>
            <w:noWrap/>
            <w:vAlign w:val="bottom"/>
            <w:hideMark/>
          </w:tcPr>
          <w:p w:rsidR="00F230EC" w:rsidRDefault="00F230EC">
            <w:pPr>
              <w:jc w:val="center"/>
              <w:rPr>
                <w:color w:val="000000"/>
              </w:rPr>
            </w:pPr>
            <w:r>
              <w:rPr>
                <w:color w:val="000000"/>
              </w:rPr>
              <w:t>4.695.119</w:t>
            </w:r>
          </w:p>
        </w:tc>
        <w:tc>
          <w:tcPr>
            <w:tcW w:w="1915" w:type="dxa"/>
            <w:tcBorders>
              <w:top w:val="nil"/>
              <w:left w:val="nil"/>
              <w:bottom w:val="single" w:sz="4" w:space="0" w:color="auto"/>
              <w:right w:val="single" w:sz="4" w:space="0" w:color="auto"/>
            </w:tcBorders>
            <w:shd w:val="clear" w:color="auto" w:fill="auto"/>
            <w:noWrap/>
            <w:vAlign w:val="bottom"/>
            <w:hideMark/>
          </w:tcPr>
          <w:p w:rsidR="00F230EC" w:rsidRDefault="00F230EC" w:rsidP="00622ABE">
            <w:pPr>
              <w:jc w:val="center"/>
              <w:rPr>
                <w:color w:val="000000"/>
              </w:rPr>
            </w:pPr>
            <w:r>
              <w:rPr>
                <w:color w:val="000000"/>
              </w:rPr>
              <w:t>-1,71</w:t>
            </w:r>
          </w:p>
        </w:tc>
      </w:tr>
      <w:tr w:rsidR="00F230EC" w:rsidRPr="009E7870" w:rsidTr="00622ABE">
        <w:trPr>
          <w:trHeight w:val="313"/>
          <w:jc w:val="center"/>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F230EC" w:rsidRDefault="00F230EC" w:rsidP="00622ABE">
            <w:pPr>
              <w:jc w:val="center"/>
              <w:rPr>
                <w:color w:val="000000"/>
              </w:rPr>
            </w:pPr>
            <w:r>
              <w:rPr>
                <w:color w:val="000000"/>
              </w:rPr>
              <w:t>"2009"</w:t>
            </w:r>
          </w:p>
        </w:tc>
        <w:tc>
          <w:tcPr>
            <w:tcW w:w="2960" w:type="dxa"/>
            <w:tcBorders>
              <w:top w:val="nil"/>
              <w:left w:val="nil"/>
              <w:bottom w:val="single" w:sz="4" w:space="0" w:color="auto"/>
              <w:right w:val="single" w:sz="4" w:space="0" w:color="auto"/>
            </w:tcBorders>
            <w:shd w:val="clear" w:color="auto" w:fill="auto"/>
            <w:noWrap/>
            <w:vAlign w:val="bottom"/>
            <w:hideMark/>
          </w:tcPr>
          <w:p w:rsidR="00F230EC" w:rsidRDefault="00F230EC" w:rsidP="00FF58B8">
            <w:pPr>
              <w:jc w:val="center"/>
              <w:rPr>
                <w:color w:val="000000"/>
              </w:rPr>
            </w:pPr>
            <w:r>
              <w:rPr>
                <w:color w:val="000000"/>
              </w:rPr>
              <w:t>10.123.656</w:t>
            </w:r>
          </w:p>
        </w:tc>
        <w:tc>
          <w:tcPr>
            <w:tcW w:w="1773" w:type="dxa"/>
            <w:tcBorders>
              <w:top w:val="nil"/>
              <w:left w:val="nil"/>
              <w:bottom w:val="single" w:sz="4" w:space="0" w:color="auto"/>
              <w:right w:val="single" w:sz="4" w:space="0" w:color="auto"/>
            </w:tcBorders>
            <w:shd w:val="clear" w:color="auto" w:fill="auto"/>
            <w:noWrap/>
            <w:vAlign w:val="bottom"/>
            <w:hideMark/>
          </w:tcPr>
          <w:p w:rsidR="00F230EC" w:rsidRDefault="00F230EC">
            <w:pPr>
              <w:jc w:val="center"/>
              <w:rPr>
                <w:color w:val="000000"/>
              </w:rPr>
            </w:pPr>
            <w:r>
              <w:rPr>
                <w:color w:val="000000"/>
              </w:rPr>
              <w:t>14.868.776</w:t>
            </w:r>
          </w:p>
        </w:tc>
        <w:tc>
          <w:tcPr>
            <w:tcW w:w="1915" w:type="dxa"/>
            <w:tcBorders>
              <w:top w:val="nil"/>
              <w:left w:val="nil"/>
              <w:bottom w:val="single" w:sz="4" w:space="0" w:color="auto"/>
              <w:right w:val="single" w:sz="4" w:space="0" w:color="auto"/>
            </w:tcBorders>
            <w:shd w:val="clear" w:color="auto" w:fill="auto"/>
            <w:noWrap/>
            <w:vAlign w:val="bottom"/>
            <w:hideMark/>
          </w:tcPr>
          <w:p w:rsidR="00F230EC" w:rsidRDefault="00F230EC" w:rsidP="00622ABE">
            <w:pPr>
              <w:jc w:val="center"/>
              <w:rPr>
                <w:color w:val="000000"/>
              </w:rPr>
            </w:pPr>
            <w:r>
              <w:rPr>
                <w:color w:val="000000"/>
              </w:rPr>
              <w:t>0,68</w:t>
            </w:r>
          </w:p>
        </w:tc>
      </w:tr>
      <w:tr w:rsidR="00F230EC" w:rsidRPr="009E7870" w:rsidTr="00622ABE">
        <w:trPr>
          <w:trHeight w:val="313"/>
          <w:jc w:val="center"/>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F230EC" w:rsidRDefault="00F230EC" w:rsidP="00622ABE">
            <w:pPr>
              <w:jc w:val="center"/>
              <w:rPr>
                <w:color w:val="000000"/>
              </w:rPr>
            </w:pPr>
            <w:r>
              <w:rPr>
                <w:color w:val="000000"/>
              </w:rPr>
              <w:t>"2010"</w:t>
            </w:r>
          </w:p>
        </w:tc>
        <w:tc>
          <w:tcPr>
            <w:tcW w:w="2960" w:type="dxa"/>
            <w:tcBorders>
              <w:top w:val="nil"/>
              <w:left w:val="nil"/>
              <w:bottom w:val="single" w:sz="4" w:space="0" w:color="auto"/>
              <w:right w:val="single" w:sz="4" w:space="0" w:color="auto"/>
            </w:tcBorders>
            <w:shd w:val="clear" w:color="auto" w:fill="auto"/>
            <w:noWrap/>
            <w:vAlign w:val="bottom"/>
            <w:hideMark/>
          </w:tcPr>
          <w:p w:rsidR="00F230EC" w:rsidRDefault="00F230EC" w:rsidP="00FF58B8">
            <w:pPr>
              <w:jc w:val="center"/>
              <w:rPr>
                <w:color w:val="000000"/>
              </w:rPr>
            </w:pPr>
            <w:r>
              <w:rPr>
                <w:color w:val="000000"/>
              </w:rPr>
              <w:t>46.912</w:t>
            </w:r>
          </w:p>
        </w:tc>
        <w:tc>
          <w:tcPr>
            <w:tcW w:w="1773" w:type="dxa"/>
            <w:tcBorders>
              <w:top w:val="nil"/>
              <w:left w:val="nil"/>
              <w:bottom w:val="single" w:sz="4" w:space="0" w:color="auto"/>
              <w:right w:val="single" w:sz="4" w:space="0" w:color="auto"/>
            </w:tcBorders>
            <w:shd w:val="clear" w:color="auto" w:fill="auto"/>
            <w:noWrap/>
            <w:vAlign w:val="bottom"/>
            <w:hideMark/>
          </w:tcPr>
          <w:p w:rsidR="00F230EC" w:rsidRDefault="00F230EC">
            <w:pPr>
              <w:jc w:val="center"/>
              <w:rPr>
                <w:color w:val="000000"/>
              </w:rPr>
            </w:pPr>
            <w:r>
              <w:rPr>
                <w:color w:val="000000"/>
              </w:rPr>
              <w:t>15.740.522</w:t>
            </w:r>
          </w:p>
        </w:tc>
        <w:tc>
          <w:tcPr>
            <w:tcW w:w="1915" w:type="dxa"/>
            <w:tcBorders>
              <w:top w:val="nil"/>
              <w:left w:val="nil"/>
              <w:bottom w:val="single" w:sz="4" w:space="0" w:color="auto"/>
              <w:right w:val="single" w:sz="4" w:space="0" w:color="auto"/>
            </w:tcBorders>
            <w:shd w:val="clear" w:color="auto" w:fill="auto"/>
            <w:noWrap/>
            <w:vAlign w:val="bottom"/>
            <w:hideMark/>
          </w:tcPr>
          <w:p w:rsidR="00F230EC" w:rsidRDefault="00F230EC" w:rsidP="00622ABE">
            <w:pPr>
              <w:jc w:val="center"/>
              <w:rPr>
                <w:color w:val="000000"/>
              </w:rPr>
            </w:pPr>
            <w:r>
              <w:rPr>
                <w:color w:val="000000"/>
              </w:rPr>
              <w:t>0,00</w:t>
            </w:r>
          </w:p>
        </w:tc>
      </w:tr>
      <w:tr w:rsidR="00F230EC" w:rsidRPr="009E7870" w:rsidTr="00622ABE">
        <w:trPr>
          <w:trHeight w:val="313"/>
          <w:jc w:val="center"/>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F230EC" w:rsidRDefault="00F230EC" w:rsidP="00622ABE">
            <w:pPr>
              <w:jc w:val="center"/>
              <w:rPr>
                <w:color w:val="000000"/>
              </w:rPr>
            </w:pPr>
            <w:r>
              <w:rPr>
                <w:color w:val="000000"/>
              </w:rPr>
              <w:t>"2011"</w:t>
            </w:r>
          </w:p>
        </w:tc>
        <w:tc>
          <w:tcPr>
            <w:tcW w:w="2960" w:type="dxa"/>
            <w:tcBorders>
              <w:top w:val="nil"/>
              <w:left w:val="nil"/>
              <w:bottom w:val="single" w:sz="4" w:space="0" w:color="auto"/>
              <w:right w:val="single" w:sz="4" w:space="0" w:color="auto"/>
            </w:tcBorders>
            <w:shd w:val="clear" w:color="auto" w:fill="auto"/>
            <w:noWrap/>
            <w:vAlign w:val="bottom"/>
            <w:hideMark/>
          </w:tcPr>
          <w:p w:rsidR="00F230EC" w:rsidRDefault="00F230EC" w:rsidP="00FF58B8">
            <w:pPr>
              <w:jc w:val="center"/>
              <w:rPr>
                <w:color w:val="000000"/>
              </w:rPr>
            </w:pPr>
            <w:r>
              <w:rPr>
                <w:color w:val="000000"/>
              </w:rPr>
              <w:t>2.796.950</w:t>
            </w:r>
          </w:p>
        </w:tc>
        <w:tc>
          <w:tcPr>
            <w:tcW w:w="1773" w:type="dxa"/>
            <w:tcBorders>
              <w:top w:val="nil"/>
              <w:left w:val="nil"/>
              <w:bottom w:val="single" w:sz="4" w:space="0" w:color="auto"/>
              <w:right w:val="single" w:sz="4" w:space="0" w:color="auto"/>
            </w:tcBorders>
            <w:shd w:val="clear" w:color="auto" w:fill="auto"/>
            <w:noWrap/>
            <w:vAlign w:val="bottom"/>
            <w:hideMark/>
          </w:tcPr>
          <w:p w:rsidR="00F230EC" w:rsidRDefault="00F230EC">
            <w:pPr>
              <w:jc w:val="center"/>
              <w:rPr>
                <w:color w:val="000000"/>
              </w:rPr>
            </w:pPr>
            <w:r>
              <w:rPr>
                <w:color w:val="000000"/>
              </w:rPr>
              <w:t>24.378.390</w:t>
            </w:r>
          </w:p>
        </w:tc>
        <w:tc>
          <w:tcPr>
            <w:tcW w:w="1915" w:type="dxa"/>
            <w:tcBorders>
              <w:top w:val="nil"/>
              <w:left w:val="nil"/>
              <w:bottom w:val="single" w:sz="4" w:space="0" w:color="auto"/>
              <w:right w:val="single" w:sz="4" w:space="0" w:color="auto"/>
            </w:tcBorders>
            <w:shd w:val="clear" w:color="auto" w:fill="auto"/>
            <w:noWrap/>
            <w:vAlign w:val="bottom"/>
            <w:hideMark/>
          </w:tcPr>
          <w:p w:rsidR="00F230EC" w:rsidRDefault="00F230EC" w:rsidP="00622ABE">
            <w:pPr>
              <w:jc w:val="center"/>
              <w:rPr>
                <w:color w:val="000000"/>
              </w:rPr>
            </w:pPr>
            <w:r>
              <w:rPr>
                <w:color w:val="000000"/>
              </w:rPr>
              <w:t>0,11</w:t>
            </w:r>
          </w:p>
        </w:tc>
      </w:tr>
      <w:tr w:rsidR="00F230EC" w:rsidRPr="009E7870" w:rsidTr="00622ABE">
        <w:trPr>
          <w:trHeight w:val="313"/>
          <w:jc w:val="center"/>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F230EC" w:rsidRDefault="00F230EC" w:rsidP="00622ABE">
            <w:pPr>
              <w:jc w:val="center"/>
              <w:rPr>
                <w:color w:val="000000"/>
              </w:rPr>
            </w:pPr>
            <w:r>
              <w:rPr>
                <w:color w:val="000000"/>
              </w:rPr>
              <w:t>"2012"</w:t>
            </w:r>
          </w:p>
        </w:tc>
        <w:tc>
          <w:tcPr>
            <w:tcW w:w="2960" w:type="dxa"/>
            <w:tcBorders>
              <w:top w:val="nil"/>
              <w:left w:val="nil"/>
              <w:bottom w:val="single" w:sz="4" w:space="0" w:color="auto"/>
              <w:right w:val="single" w:sz="4" w:space="0" w:color="auto"/>
            </w:tcBorders>
            <w:shd w:val="clear" w:color="auto" w:fill="auto"/>
            <w:noWrap/>
            <w:vAlign w:val="bottom"/>
            <w:hideMark/>
          </w:tcPr>
          <w:p w:rsidR="00F230EC" w:rsidRDefault="00F230EC" w:rsidP="00FF58B8">
            <w:pPr>
              <w:jc w:val="center"/>
              <w:rPr>
                <w:color w:val="000000"/>
              </w:rPr>
            </w:pPr>
            <w:r>
              <w:rPr>
                <w:color w:val="000000"/>
              </w:rPr>
              <w:t>10.427.573</w:t>
            </w:r>
          </w:p>
        </w:tc>
        <w:tc>
          <w:tcPr>
            <w:tcW w:w="1773" w:type="dxa"/>
            <w:tcBorders>
              <w:top w:val="nil"/>
              <w:left w:val="nil"/>
              <w:bottom w:val="single" w:sz="4" w:space="0" w:color="auto"/>
              <w:right w:val="single" w:sz="4" w:space="0" w:color="auto"/>
            </w:tcBorders>
            <w:shd w:val="clear" w:color="auto" w:fill="auto"/>
            <w:noWrap/>
            <w:vAlign w:val="bottom"/>
            <w:hideMark/>
          </w:tcPr>
          <w:p w:rsidR="00F230EC" w:rsidRDefault="00F230EC">
            <w:pPr>
              <w:jc w:val="center"/>
              <w:rPr>
                <w:color w:val="000000"/>
              </w:rPr>
            </w:pPr>
            <w:r>
              <w:rPr>
                <w:color w:val="000000"/>
              </w:rPr>
              <w:t>36.783.243</w:t>
            </w:r>
          </w:p>
        </w:tc>
        <w:tc>
          <w:tcPr>
            <w:tcW w:w="1915" w:type="dxa"/>
            <w:tcBorders>
              <w:top w:val="nil"/>
              <w:left w:val="nil"/>
              <w:bottom w:val="single" w:sz="4" w:space="0" w:color="auto"/>
              <w:right w:val="single" w:sz="4" w:space="0" w:color="auto"/>
            </w:tcBorders>
            <w:shd w:val="clear" w:color="auto" w:fill="auto"/>
            <w:noWrap/>
            <w:vAlign w:val="bottom"/>
            <w:hideMark/>
          </w:tcPr>
          <w:p w:rsidR="00F230EC" w:rsidRDefault="00F230EC" w:rsidP="00622ABE">
            <w:pPr>
              <w:jc w:val="center"/>
              <w:rPr>
                <w:color w:val="000000"/>
              </w:rPr>
            </w:pPr>
            <w:r>
              <w:rPr>
                <w:color w:val="000000"/>
              </w:rPr>
              <w:t>0,28</w:t>
            </w:r>
          </w:p>
        </w:tc>
      </w:tr>
      <w:tr w:rsidR="00F230EC" w:rsidRPr="009E7870" w:rsidTr="00622ABE">
        <w:trPr>
          <w:trHeight w:val="313"/>
          <w:jc w:val="center"/>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F230EC" w:rsidRDefault="00F230EC" w:rsidP="00622ABE">
            <w:pPr>
              <w:jc w:val="center"/>
              <w:rPr>
                <w:color w:val="000000"/>
              </w:rPr>
            </w:pPr>
            <w:r>
              <w:rPr>
                <w:color w:val="000000"/>
              </w:rPr>
              <w:t>"2013"</w:t>
            </w:r>
          </w:p>
        </w:tc>
        <w:tc>
          <w:tcPr>
            <w:tcW w:w="2960" w:type="dxa"/>
            <w:tcBorders>
              <w:top w:val="nil"/>
              <w:left w:val="nil"/>
              <w:bottom w:val="single" w:sz="4" w:space="0" w:color="auto"/>
              <w:right w:val="single" w:sz="4" w:space="0" w:color="auto"/>
            </w:tcBorders>
            <w:shd w:val="clear" w:color="auto" w:fill="auto"/>
            <w:noWrap/>
            <w:vAlign w:val="bottom"/>
            <w:hideMark/>
          </w:tcPr>
          <w:p w:rsidR="00F230EC" w:rsidRDefault="00F230EC" w:rsidP="00FF58B8">
            <w:pPr>
              <w:jc w:val="center"/>
              <w:rPr>
                <w:color w:val="000000"/>
              </w:rPr>
            </w:pPr>
            <w:r>
              <w:rPr>
                <w:color w:val="000000"/>
              </w:rPr>
              <w:t>2.912.103</w:t>
            </w:r>
          </w:p>
        </w:tc>
        <w:tc>
          <w:tcPr>
            <w:tcW w:w="1773" w:type="dxa"/>
            <w:tcBorders>
              <w:top w:val="nil"/>
              <w:left w:val="nil"/>
              <w:bottom w:val="single" w:sz="4" w:space="0" w:color="auto"/>
              <w:right w:val="single" w:sz="4" w:space="0" w:color="auto"/>
            </w:tcBorders>
            <w:shd w:val="clear" w:color="auto" w:fill="auto"/>
            <w:noWrap/>
            <w:vAlign w:val="bottom"/>
            <w:hideMark/>
          </w:tcPr>
          <w:p w:rsidR="00F230EC" w:rsidRDefault="00F230EC">
            <w:pPr>
              <w:jc w:val="center"/>
              <w:rPr>
                <w:color w:val="000000"/>
              </w:rPr>
            </w:pPr>
            <w:r>
              <w:rPr>
                <w:color w:val="000000"/>
              </w:rPr>
              <w:t>45.806.654</w:t>
            </w:r>
          </w:p>
        </w:tc>
        <w:tc>
          <w:tcPr>
            <w:tcW w:w="1915" w:type="dxa"/>
            <w:tcBorders>
              <w:top w:val="nil"/>
              <w:left w:val="nil"/>
              <w:bottom w:val="single" w:sz="4" w:space="0" w:color="auto"/>
              <w:right w:val="single" w:sz="4" w:space="0" w:color="auto"/>
            </w:tcBorders>
            <w:shd w:val="clear" w:color="auto" w:fill="auto"/>
            <w:noWrap/>
            <w:vAlign w:val="bottom"/>
            <w:hideMark/>
          </w:tcPr>
          <w:p w:rsidR="00F230EC" w:rsidRDefault="00F230EC" w:rsidP="00622ABE">
            <w:pPr>
              <w:jc w:val="center"/>
              <w:rPr>
                <w:color w:val="000000"/>
              </w:rPr>
            </w:pPr>
            <w:r>
              <w:rPr>
                <w:color w:val="000000"/>
              </w:rPr>
              <w:t>0,06</w:t>
            </w:r>
          </w:p>
        </w:tc>
      </w:tr>
      <w:tr w:rsidR="00F230EC" w:rsidRPr="009E7870" w:rsidTr="00622ABE">
        <w:trPr>
          <w:trHeight w:val="313"/>
          <w:jc w:val="center"/>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F230EC" w:rsidRDefault="00F230EC" w:rsidP="00622ABE">
            <w:pPr>
              <w:jc w:val="center"/>
              <w:rPr>
                <w:color w:val="000000"/>
              </w:rPr>
            </w:pPr>
            <w:r>
              <w:rPr>
                <w:color w:val="000000"/>
              </w:rPr>
              <w:t>"2014"</w:t>
            </w:r>
          </w:p>
        </w:tc>
        <w:tc>
          <w:tcPr>
            <w:tcW w:w="2960" w:type="dxa"/>
            <w:tcBorders>
              <w:top w:val="nil"/>
              <w:left w:val="nil"/>
              <w:bottom w:val="single" w:sz="4" w:space="0" w:color="auto"/>
              <w:right w:val="single" w:sz="4" w:space="0" w:color="auto"/>
            </w:tcBorders>
            <w:shd w:val="clear" w:color="auto" w:fill="auto"/>
            <w:noWrap/>
            <w:vAlign w:val="bottom"/>
            <w:hideMark/>
          </w:tcPr>
          <w:p w:rsidR="00F230EC" w:rsidRDefault="00F230EC" w:rsidP="00FF58B8">
            <w:pPr>
              <w:jc w:val="center"/>
              <w:rPr>
                <w:color w:val="000000"/>
              </w:rPr>
            </w:pPr>
            <w:r>
              <w:rPr>
                <w:color w:val="000000"/>
              </w:rPr>
              <w:t>469.736</w:t>
            </w:r>
          </w:p>
        </w:tc>
        <w:tc>
          <w:tcPr>
            <w:tcW w:w="1773" w:type="dxa"/>
            <w:tcBorders>
              <w:top w:val="nil"/>
              <w:left w:val="nil"/>
              <w:bottom w:val="single" w:sz="4" w:space="0" w:color="auto"/>
              <w:right w:val="single" w:sz="4" w:space="0" w:color="auto"/>
            </w:tcBorders>
            <w:shd w:val="clear" w:color="auto" w:fill="auto"/>
            <w:noWrap/>
            <w:vAlign w:val="bottom"/>
            <w:hideMark/>
          </w:tcPr>
          <w:p w:rsidR="00F230EC" w:rsidRDefault="00F230EC">
            <w:pPr>
              <w:jc w:val="center"/>
              <w:rPr>
                <w:color w:val="000000"/>
              </w:rPr>
            </w:pPr>
            <w:r>
              <w:rPr>
                <w:color w:val="000000"/>
              </w:rPr>
              <w:t>61.708.071</w:t>
            </w:r>
          </w:p>
        </w:tc>
        <w:tc>
          <w:tcPr>
            <w:tcW w:w="1915" w:type="dxa"/>
            <w:tcBorders>
              <w:top w:val="nil"/>
              <w:left w:val="nil"/>
              <w:bottom w:val="single" w:sz="4" w:space="0" w:color="auto"/>
              <w:right w:val="single" w:sz="4" w:space="0" w:color="auto"/>
            </w:tcBorders>
            <w:shd w:val="clear" w:color="auto" w:fill="auto"/>
            <w:noWrap/>
            <w:vAlign w:val="bottom"/>
            <w:hideMark/>
          </w:tcPr>
          <w:p w:rsidR="00F230EC" w:rsidRDefault="00F230EC" w:rsidP="00622ABE">
            <w:pPr>
              <w:jc w:val="center"/>
              <w:rPr>
                <w:color w:val="000000"/>
              </w:rPr>
            </w:pPr>
            <w:r>
              <w:rPr>
                <w:color w:val="000000"/>
              </w:rPr>
              <w:t>0,01</w:t>
            </w:r>
          </w:p>
        </w:tc>
      </w:tr>
      <w:tr w:rsidR="00F230EC" w:rsidRPr="009E7870" w:rsidTr="00622ABE">
        <w:trPr>
          <w:trHeight w:val="313"/>
          <w:jc w:val="center"/>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F230EC" w:rsidRDefault="00F230EC" w:rsidP="00622ABE">
            <w:pPr>
              <w:jc w:val="center"/>
              <w:rPr>
                <w:color w:val="000000"/>
              </w:rPr>
            </w:pPr>
            <w:r>
              <w:rPr>
                <w:color w:val="000000"/>
              </w:rPr>
              <w:t>"2015"</w:t>
            </w:r>
          </w:p>
        </w:tc>
        <w:tc>
          <w:tcPr>
            <w:tcW w:w="2960" w:type="dxa"/>
            <w:tcBorders>
              <w:top w:val="nil"/>
              <w:left w:val="nil"/>
              <w:bottom w:val="single" w:sz="4" w:space="0" w:color="auto"/>
              <w:right w:val="single" w:sz="4" w:space="0" w:color="auto"/>
            </w:tcBorders>
            <w:shd w:val="clear" w:color="auto" w:fill="auto"/>
            <w:noWrap/>
            <w:vAlign w:val="bottom"/>
            <w:hideMark/>
          </w:tcPr>
          <w:p w:rsidR="00F230EC" w:rsidRDefault="00F230EC" w:rsidP="00FF58B8">
            <w:pPr>
              <w:jc w:val="center"/>
              <w:rPr>
                <w:color w:val="000000"/>
              </w:rPr>
            </w:pPr>
            <w:r>
              <w:rPr>
                <w:color w:val="000000"/>
              </w:rPr>
              <w:t>14.773.039</w:t>
            </w:r>
          </w:p>
        </w:tc>
        <w:tc>
          <w:tcPr>
            <w:tcW w:w="1773" w:type="dxa"/>
            <w:tcBorders>
              <w:top w:val="nil"/>
              <w:left w:val="nil"/>
              <w:bottom w:val="single" w:sz="4" w:space="0" w:color="auto"/>
              <w:right w:val="single" w:sz="4" w:space="0" w:color="auto"/>
            </w:tcBorders>
            <w:shd w:val="clear" w:color="auto" w:fill="auto"/>
            <w:noWrap/>
            <w:vAlign w:val="bottom"/>
            <w:hideMark/>
          </w:tcPr>
          <w:p w:rsidR="00F230EC" w:rsidRDefault="00F230EC">
            <w:pPr>
              <w:jc w:val="center"/>
              <w:rPr>
                <w:color w:val="000000"/>
              </w:rPr>
            </w:pPr>
            <w:r>
              <w:rPr>
                <w:color w:val="000000"/>
              </w:rPr>
              <w:t>77.450.454</w:t>
            </w:r>
          </w:p>
        </w:tc>
        <w:tc>
          <w:tcPr>
            <w:tcW w:w="1915" w:type="dxa"/>
            <w:tcBorders>
              <w:top w:val="nil"/>
              <w:left w:val="nil"/>
              <w:bottom w:val="single" w:sz="4" w:space="0" w:color="auto"/>
              <w:right w:val="single" w:sz="4" w:space="0" w:color="auto"/>
            </w:tcBorders>
            <w:shd w:val="clear" w:color="auto" w:fill="auto"/>
            <w:noWrap/>
            <w:vAlign w:val="bottom"/>
            <w:hideMark/>
          </w:tcPr>
          <w:p w:rsidR="00F230EC" w:rsidRDefault="00F230EC" w:rsidP="00622ABE">
            <w:pPr>
              <w:jc w:val="center"/>
              <w:rPr>
                <w:color w:val="000000"/>
              </w:rPr>
            </w:pPr>
            <w:r>
              <w:rPr>
                <w:color w:val="000000"/>
              </w:rPr>
              <w:t>0,19</w:t>
            </w:r>
          </w:p>
        </w:tc>
      </w:tr>
      <w:tr w:rsidR="00F230EC" w:rsidRPr="009E7870" w:rsidTr="00622ABE">
        <w:trPr>
          <w:trHeight w:val="313"/>
          <w:jc w:val="center"/>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F230EC" w:rsidRDefault="00F230EC" w:rsidP="00622ABE">
            <w:pPr>
              <w:jc w:val="center"/>
              <w:rPr>
                <w:color w:val="000000"/>
              </w:rPr>
            </w:pPr>
            <w:r>
              <w:rPr>
                <w:color w:val="000000"/>
              </w:rPr>
              <w:t>"2016"</w:t>
            </w:r>
          </w:p>
        </w:tc>
        <w:tc>
          <w:tcPr>
            <w:tcW w:w="2960" w:type="dxa"/>
            <w:tcBorders>
              <w:top w:val="nil"/>
              <w:left w:val="nil"/>
              <w:bottom w:val="single" w:sz="4" w:space="0" w:color="auto"/>
              <w:right w:val="single" w:sz="4" w:space="0" w:color="auto"/>
            </w:tcBorders>
            <w:shd w:val="clear" w:color="auto" w:fill="auto"/>
            <w:noWrap/>
            <w:vAlign w:val="bottom"/>
            <w:hideMark/>
          </w:tcPr>
          <w:p w:rsidR="00F230EC" w:rsidRDefault="00F230EC" w:rsidP="00FF58B8">
            <w:pPr>
              <w:jc w:val="center"/>
              <w:rPr>
                <w:color w:val="000000"/>
              </w:rPr>
            </w:pPr>
            <w:r>
              <w:rPr>
                <w:color w:val="000000"/>
              </w:rPr>
              <w:t>1.917.590</w:t>
            </w:r>
          </w:p>
        </w:tc>
        <w:tc>
          <w:tcPr>
            <w:tcW w:w="1773" w:type="dxa"/>
            <w:tcBorders>
              <w:top w:val="nil"/>
              <w:left w:val="nil"/>
              <w:bottom w:val="single" w:sz="4" w:space="0" w:color="auto"/>
              <w:right w:val="single" w:sz="4" w:space="0" w:color="auto"/>
            </w:tcBorders>
            <w:shd w:val="clear" w:color="auto" w:fill="auto"/>
            <w:noWrap/>
            <w:vAlign w:val="bottom"/>
            <w:hideMark/>
          </w:tcPr>
          <w:p w:rsidR="00F230EC" w:rsidRDefault="00F230EC">
            <w:pPr>
              <w:jc w:val="center"/>
              <w:rPr>
                <w:color w:val="000000"/>
              </w:rPr>
            </w:pPr>
            <w:r>
              <w:rPr>
                <w:color w:val="000000"/>
                <w:lang w:val="en-US"/>
              </w:rPr>
              <w:t>64.237.468</w:t>
            </w:r>
          </w:p>
        </w:tc>
        <w:tc>
          <w:tcPr>
            <w:tcW w:w="1915" w:type="dxa"/>
            <w:tcBorders>
              <w:top w:val="nil"/>
              <w:left w:val="nil"/>
              <w:bottom w:val="single" w:sz="4" w:space="0" w:color="auto"/>
              <w:right w:val="single" w:sz="4" w:space="0" w:color="auto"/>
            </w:tcBorders>
            <w:shd w:val="clear" w:color="auto" w:fill="auto"/>
            <w:noWrap/>
            <w:vAlign w:val="bottom"/>
            <w:hideMark/>
          </w:tcPr>
          <w:p w:rsidR="00F230EC" w:rsidRDefault="00F230EC" w:rsidP="00622ABE">
            <w:pPr>
              <w:jc w:val="center"/>
              <w:rPr>
                <w:color w:val="000000"/>
              </w:rPr>
            </w:pPr>
            <w:r>
              <w:rPr>
                <w:color w:val="000000"/>
              </w:rPr>
              <w:t>0,03</w:t>
            </w:r>
          </w:p>
        </w:tc>
      </w:tr>
    </w:tbl>
    <w:p w:rsidR="0069336E" w:rsidRDefault="0069336E" w:rsidP="0069336E">
      <w:r>
        <w:br w:type="textWrapping" w:clear="all"/>
      </w:r>
    </w:p>
    <w:p w:rsidR="0069336E" w:rsidRPr="0069336E" w:rsidRDefault="0069336E" w:rsidP="0069336E">
      <w:pPr>
        <w:rPr>
          <w:rFonts w:ascii="Times New Roman" w:hAnsi="Times New Roman"/>
          <w:sz w:val="24"/>
          <w:szCs w:val="24"/>
        </w:rPr>
      </w:pPr>
      <w:r w:rsidRPr="0069336E">
        <w:rPr>
          <w:rFonts w:ascii="Times New Roman" w:hAnsi="Times New Roman"/>
          <w:sz w:val="24"/>
          <w:szCs w:val="24"/>
        </w:rPr>
        <w:t>Διάγραμμα 5: Αποδοτικότητα Ιδίων Κεφαλαίων Νοσοκομείου Καλαμάτας (2008 – 2016)</w:t>
      </w:r>
    </w:p>
    <w:p w:rsidR="0069336E" w:rsidRPr="00EA30FF" w:rsidRDefault="00DB6BD0" w:rsidP="0069336E">
      <w:r>
        <w:rPr>
          <w:noProof/>
        </w:rPr>
        <w:pict>
          <v:shape id="Γράφημα 8" o:spid="_x0000_i1048" type="#_x0000_t75" style="width:414pt;height:219.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">
            <v:imagedata r:id="rId30" o:title="" cropbottom="-30f"/>
            <o:lock v:ext="edit" aspectratio="f"/>
          </v:shape>
        </w:pict>
      </w:r>
    </w:p>
    <w:p w:rsidR="0069336E" w:rsidRDefault="0069336E" w:rsidP="0069336E">
      <w:pPr>
        <w:spacing w:line="360" w:lineRule="auto"/>
        <w:jc w:val="both"/>
        <w:rPr>
          <w:rFonts w:ascii="Times New Roman" w:hAnsi="Times New Roman"/>
          <w:noProof/>
          <w:sz w:val="24"/>
          <w:szCs w:val="24"/>
        </w:rPr>
      </w:pPr>
      <w:r w:rsidRPr="0069336E">
        <w:rPr>
          <w:rFonts w:ascii="Times New Roman" w:hAnsi="Times New Roman"/>
          <w:noProof/>
          <w:sz w:val="24"/>
          <w:szCs w:val="24"/>
        </w:rPr>
        <w:t xml:space="preserve">Όπως βλέπουμε από το διάγραμμα 5 η αποδοτικότητα των Ιδίων Κεφαλαίων του νοσοκομείου Καλαμάτας κυμαίνεται διαχρονικά σε χαμηλά επίπεδα εκτός από το έτος 2009. Η τιμή του δείκτη ξεκίνησε το 2008 από αρνητική τιμή και στη συνέχεια </w:t>
      </w:r>
      <w:r w:rsidRPr="0069336E">
        <w:rPr>
          <w:rFonts w:ascii="Times New Roman" w:hAnsi="Times New Roman"/>
          <w:noProof/>
          <w:sz w:val="24"/>
          <w:szCs w:val="24"/>
        </w:rPr>
        <w:lastRenderedPageBreak/>
        <w:t>αυξήθηκε σημαντικά το 2009 στο 0,68 ενώ μετά με κάποιες διακυμάνσεις διατηρήθηκε σε θετικές τιμές δίχως να μπορέσει να αυξηθεί ποτέ πάνω από το 0,3. Το γεγονός αυτό μας δείχνει ότι τα ίδια κεφάλαια του νοσοκομείου Καλαμάτας δεν απασχολούνται τόσο αποτελεσματικά σε αυτό εκτός από την εξαίρεση του έτους 2009.</w:t>
      </w:r>
    </w:p>
    <w:p w:rsidR="0069336E" w:rsidRPr="0069336E" w:rsidRDefault="0069336E" w:rsidP="0069336E">
      <w:pPr>
        <w:spacing w:line="360" w:lineRule="auto"/>
        <w:jc w:val="both"/>
        <w:rPr>
          <w:rFonts w:ascii="Times New Roman" w:hAnsi="Times New Roman"/>
          <w:noProof/>
          <w:sz w:val="24"/>
          <w:szCs w:val="24"/>
        </w:rPr>
      </w:pPr>
    </w:p>
    <w:p w:rsidR="0069336E" w:rsidRDefault="0069336E" w:rsidP="00B853E2">
      <w:pPr>
        <w:pStyle w:val="ae"/>
        <w:jc w:val="left"/>
        <w:rPr>
          <w:rFonts w:ascii="Calibri" w:hAnsi="Calibri"/>
          <w:b w:val="0"/>
          <w:noProof/>
          <w:sz w:val="28"/>
          <w:szCs w:val="28"/>
        </w:rPr>
      </w:pPr>
      <w:bookmarkStart w:id="95" w:name="_Toc522298131"/>
      <w:r w:rsidRPr="00B853E2">
        <w:rPr>
          <w:rFonts w:ascii="Calibri" w:hAnsi="Calibri"/>
          <w:b w:val="0"/>
          <w:noProof/>
          <w:sz w:val="28"/>
          <w:szCs w:val="28"/>
        </w:rPr>
        <w:t>5.1.3 Αριθμοδείκτης μικτού περιθωρίου κέρδους</w:t>
      </w:r>
      <w:bookmarkEnd w:id="95"/>
    </w:p>
    <w:p w:rsidR="0084746B" w:rsidRPr="0084746B" w:rsidRDefault="0084746B" w:rsidP="0084746B"/>
    <w:p w:rsidR="0069336E" w:rsidRPr="0069336E" w:rsidRDefault="0069336E" w:rsidP="0069336E">
      <w:pPr>
        <w:spacing w:line="360" w:lineRule="auto"/>
        <w:jc w:val="both"/>
        <w:rPr>
          <w:rFonts w:ascii="Times New Roman" w:hAnsi="Times New Roman"/>
          <w:sz w:val="24"/>
          <w:szCs w:val="24"/>
        </w:rPr>
      </w:pPr>
      <w:r w:rsidRPr="0069336E">
        <w:rPr>
          <w:rFonts w:ascii="Times New Roman" w:hAnsi="Times New Roman"/>
          <w:sz w:val="24"/>
          <w:szCs w:val="24"/>
        </w:rPr>
        <w:t>Ο αριθμοδείκτης αυτός υπολογίζεται διαιρώντας τα μικτά κέρδη της χρήσης προς τις καθαρές πωλήσεις.</w:t>
      </w:r>
    </w:p>
    <w:p w:rsidR="0069336E" w:rsidRPr="0069336E" w:rsidRDefault="0069336E" w:rsidP="0069336E">
      <w:pPr>
        <w:spacing w:line="360" w:lineRule="auto"/>
        <w:jc w:val="both"/>
        <w:rPr>
          <w:rFonts w:ascii="Times New Roman" w:hAnsi="Times New Roman"/>
          <w:sz w:val="24"/>
          <w:szCs w:val="24"/>
        </w:rPr>
      </w:pPr>
      <w:r w:rsidRPr="0069336E">
        <w:rPr>
          <w:rFonts w:ascii="Times New Roman" w:hAnsi="Times New Roman"/>
          <w:sz w:val="24"/>
          <w:szCs w:val="24"/>
        </w:rPr>
        <w:t>Πίνακας 7: Μικτό περιθώριο κέρδους Νοσοκομείου Καλαμάτας (2008 – 2016)</w:t>
      </w:r>
    </w:p>
    <w:tbl>
      <w:tblPr>
        <w:tblW w:w="8366" w:type="dxa"/>
        <w:tblInd w:w="103" w:type="dxa"/>
        <w:tblLook w:val="04A0"/>
      </w:tblPr>
      <w:tblGrid>
        <w:gridCol w:w="1247"/>
        <w:gridCol w:w="2858"/>
        <w:gridCol w:w="2494"/>
        <w:gridCol w:w="1767"/>
      </w:tblGrid>
      <w:tr w:rsidR="0069336E" w:rsidRPr="00607E22" w:rsidTr="00107998">
        <w:trPr>
          <w:trHeight w:val="782"/>
        </w:trPr>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36E" w:rsidRDefault="0069336E" w:rsidP="00622ABE">
            <w:pPr>
              <w:jc w:val="center"/>
              <w:rPr>
                <w:color w:val="000000"/>
              </w:rPr>
            </w:pPr>
            <w:r>
              <w:rPr>
                <w:color w:val="000000"/>
              </w:rPr>
              <w:t>Έτη</w:t>
            </w:r>
          </w:p>
        </w:tc>
        <w:tc>
          <w:tcPr>
            <w:tcW w:w="2858" w:type="dxa"/>
            <w:tcBorders>
              <w:top w:val="single" w:sz="4" w:space="0" w:color="auto"/>
              <w:left w:val="nil"/>
              <w:bottom w:val="single" w:sz="4" w:space="0" w:color="auto"/>
              <w:right w:val="single" w:sz="4" w:space="0" w:color="auto"/>
            </w:tcBorders>
            <w:shd w:val="clear" w:color="auto" w:fill="auto"/>
            <w:noWrap/>
            <w:vAlign w:val="bottom"/>
            <w:hideMark/>
          </w:tcPr>
          <w:p w:rsidR="0069336E" w:rsidRDefault="0069336E" w:rsidP="00622ABE">
            <w:pPr>
              <w:jc w:val="center"/>
              <w:rPr>
                <w:color w:val="000000"/>
              </w:rPr>
            </w:pPr>
            <w:r>
              <w:rPr>
                <w:color w:val="000000"/>
              </w:rPr>
              <w:t>Μικτό αποτέλεσμα</w:t>
            </w:r>
          </w:p>
        </w:tc>
        <w:tc>
          <w:tcPr>
            <w:tcW w:w="2494" w:type="dxa"/>
            <w:tcBorders>
              <w:top w:val="single" w:sz="4" w:space="0" w:color="auto"/>
              <w:left w:val="nil"/>
              <w:bottom w:val="single" w:sz="4" w:space="0" w:color="auto"/>
              <w:right w:val="single" w:sz="4" w:space="0" w:color="auto"/>
            </w:tcBorders>
            <w:shd w:val="clear" w:color="auto" w:fill="auto"/>
            <w:noWrap/>
            <w:vAlign w:val="bottom"/>
            <w:hideMark/>
          </w:tcPr>
          <w:p w:rsidR="0069336E" w:rsidRDefault="0069336E" w:rsidP="00622ABE">
            <w:pPr>
              <w:jc w:val="center"/>
              <w:rPr>
                <w:color w:val="000000"/>
              </w:rPr>
            </w:pPr>
            <w:r>
              <w:rPr>
                <w:color w:val="000000"/>
              </w:rPr>
              <w:t>Καθαρές πωλήσεις</w:t>
            </w:r>
          </w:p>
        </w:tc>
        <w:tc>
          <w:tcPr>
            <w:tcW w:w="1767" w:type="dxa"/>
            <w:tcBorders>
              <w:top w:val="single" w:sz="4" w:space="0" w:color="auto"/>
              <w:left w:val="nil"/>
              <w:bottom w:val="single" w:sz="4" w:space="0" w:color="auto"/>
              <w:right w:val="single" w:sz="4" w:space="0" w:color="auto"/>
            </w:tcBorders>
            <w:shd w:val="clear" w:color="auto" w:fill="auto"/>
            <w:noWrap/>
            <w:vAlign w:val="bottom"/>
            <w:hideMark/>
          </w:tcPr>
          <w:p w:rsidR="0069336E" w:rsidRDefault="0069336E" w:rsidP="00622ABE">
            <w:pPr>
              <w:jc w:val="center"/>
              <w:rPr>
                <w:color w:val="000000"/>
              </w:rPr>
            </w:pPr>
            <w:r>
              <w:rPr>
                <w:color w:val="000000"/>
              </w:rPr>
              <w:t>Τιμή δείκτη</w:t>
            </w:r>
          </w:p>
        </w:tc>
      </w:tr>
      <w:tr w:rsidR="00DA4C69" w:rsidRPr="00607E22" w:rsidTr="00107998">
        <w:trPr>
          <w:trHeight w:val="782"/>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rsidR="00DA4C69" w:rsidRDefault="00DA4C69" w:rsidP="00622ABE">
            <w:pPr>
              <w:jc w:val="center"/>
              <w:rPr>
                <w:color w:val="000000"/>
              </w:rPr>
            </w:pPr>
            <w:r>
              <w:rPr>
                <w:color w:val="000000"/>
              </w:rPr>
              <w:t>"2008"</w:t>
            </w:r>
          </w:p>
        </w:tc>
        <w:tc>
          <w:tcPr>
            <w:tcW w:w="2858" w:type="dxa"/>
            <w:tcBorders>
              <w:top w:val="nil"/>
              <w:left w:val="nil"/>
              <w:bottom w:val="single" w:sz="4" w:space="0" w:color="auto"/>
              <w:right w:val="single" w:sz="4" w:space="0" w:color="auto"/>
            </w:tcBorders>
            <w:shd w:val="clear" w:color="auto" w:fill="auto"/>
            <w:noWrap/>
            <w:vAlign w:val="bottom"/>
            <w:hideMark/>
          </w:tcPr>
          <w:p w:rsidR="00DA4C69" w:rsidRDefault="00DA4C69">
            <w:pPr>
              <w:jc w:val="center"/>
              <w:rPr>
                <w:color w:val="000000"/>
              </w:rPr>
            </w:pPr>
            <w:r>
              <w:rPr>
                <w:color w:val="000000"/>
              </w:rPr>
              <w:t>-22.851.178</w:t>
            </w:r>
          </w:p>
        </w:tc>
        <w:tc>
          <w:tcPr>
            <w:tcW w:w="2494" w:type="dxa"/>
            <w:tcBorders>
              <w:top w:val="nil"/>
              <w:left w:val="nil"/>
              <w:bottom w:val="single" w:sz="4" w:space="0" w:color="auto"/>
              <w:right w:val="single" w:sz="4" w:space="0" w:color="auto"/>
            </w:tcBorders>
            <w:shd w:val="clear" w:color="auto" w:fill="auto"/>
            <w:noWrap/>
            <w:vAlign w:val="bottom"/>
            <w:hideMark/>
          </w:tcPr>
          <w:p w:rsidR="00DA4C69" w:rsidRDefault="00DA4C69">
            <w:pPr>
              <w:jc w:val="center"/>
              <w:rPr>
                <w:color w:val="000000"/>
              </w:rPr>
            </w:pPr>
            <w:r>
              <w:rPr>
                <w:color w:val="000000"/>
              </w:rPr>
              <w:t>15.966.066</w:t>
            </w:r>
          </w:p>
        </w:tc>
        <w:tc>
          <w:tcPr>
            <w:tcW w:w="1767" w:type="dxa"/>
            <w:tcBorders>
              <w:top w:val="nil"/>
              <w:left w:val="nil"/>
              <w:bottom w:val="single" w:sz="4" w:space="0" w:color="auto"/>
              <w:right w:val="single" w:sz="4" w:space="0" w:color="auto"/>
            </w:tcBorders>
            <w:shd w:val="clear" w:color="auto" w:fill="auto"/>
            <w:noWrap/>
            <w:vAlign w:val="bottom"/>
            <w:hideMark/>
          </w:tcPr>
          <w:p w:rsidR="00DA4C69" w:rsidRDefault="00DA4C69" w:rsidP="00622ABE">
            <w:pPr>
              <w:jc w:val="center"/>
              <w:rPr>
                <w:color w:val="000000"/>
              </w:rPr>
            </w:pPr>
            <w:r>
              <w:rPr>
                <w:color w:val="000000"/>
              </w:rPr>
              <w:t>-1,43</w:t>
            </w:r>
          </w:p>
        </w:tc>
      </w:tr>
      <w:tr w:rsidR="00DA4C69" w:rsidRPr="00607E22" w:rsidTr="00107998">
        <w:trPr>
          <w:trHeight w:val="782"/>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rsidR="00DA4C69" w:rsidRDefault="00DA4C69" w:rsidP="00622ABE">
            <w:pPr>
              <w:jc w:val="center"/>
              <w:rPr>
                <w:color w:val="000000"/>
              </w:rPr>
            </w:pPr>
            <w:r>
              <w:rPr>
                <w:color w:val="000000"/>
              </w:rPr>
              <w:t>"2009"</w:t>
            </w:r>
          </w:p>
        </w:tc>
        <w:tc>
          <w:tcPr>
            <w:tcW w:w="2858" w:type="dxa"/>
            <w:tcBorders>
              <w:top w:val="nil"/>
              <w:left w:val="nil"/>
              <w:bottom w:val="single" w:sz="4" w:space="0" w:color="auto"/>
              <w:right w:val="single" w:sz="4" w:space="0" w:color="auto"/>
            </w:tcBorders>
            <w:shd w:val="clear" w:color="auto" w:fill="auto"/>
            <w:noWrap/>
            <w:vAlign w:val="bottom"/>
            <w:hideMark/>
          </w:tcPr>
          <w:p w:rsidR="00DA4C69" w:rsidRDefault="00DA4C69">
            <w:pPr>
              <w:jc w:val="center"/>
              <w:rPr>
                <w:color w:val="000000"/>
              </w:rPr>
            </w:pPr>
            <w:r>
              <w:rPr>
                <w:color w:val="000000"/>
              </w:rPr>
              <w:t>-21.763.520</w:t>
            </w:r>
          </w:p>
        </w:tc>
        <w:tc>
          <w:tcPr>
            <w:tcW w:w="2494" w:type="dxa"/>
            <w:tcBorders>
              <w:top w:val="nil"/>
              <w:left w:val="nil"/>
              <w:bottom w:val="single" w:sz="4" w:space="0" w:color="auto"/>
              <w:right w:val="single" w:sz="4" w:space="0" w:color="auto"/>
            </w:tcBorders>
            <w:shd w:val="clear" w:color="auto" w:fill="auto"/>
            <w:noWrap/>
            <w:vAlign w:val="bottom"/>
            <w:hideMark/>
          </w:tcPr>
          <w:p w:rsidR="00DA4C69" w:rsidRDefault="00DA4C69">
            <w:pPr>
              <w:jc w:val="center"/>
              <w:rPr>
                <w:color w:val="000000"/>
              </w:rPr>
            </w:pPr>
            <w:r>
              <w:rPr>
                <w:color w:val="000000"/>
              </w:rPr>
              <w:t>15.806.148</w:t>
            </w:r>
          </w:p>
        </w:tc>
        <w:tc>
          <w:tcPr>
            <w:tcW w:w="1767" w:type="dxa"/>
            <w:tcBorders>
              <w:top w:val="nil"/>
              <w:left w:val="nil"/>
              <w:bottom w:val="single" w:sz="4" w:space="0" w:color="auto"/>
              <w:right w:val="single" w:sz="4" w:space="0" w:color="auto"/>
            </w:tcBorders>
            <w:shd w:val="clear" w:color="auto" w:fill="auto"/>
            <w:noWrap/>
            <w:vAlign w:val="bottom"/>
            <w:hideMark/>
          </w:tcPr>
          <w:p w:rsidR="00DA4C69" w:rsidRDefault="00DA4C69" w:rsidP="00622ABE">
            <w:pPr>
              <w:jc w:val="center"/>
              <w:rPr>
                <w:color w:val="000000"/>
              </w:rPr>
            </w:pPr>
            <w:r>
              <w:rPr>
                <w:color w:val="000000"/>
              </w:rPr>
              <w:t>-1,38</w:t>
            </w:r>
          </w:p>
        </w:tc>
      </w:tr>
      <w:tr w:rsidR="00DA4C69" w:rsidRPr="00607E22" w:rsidTr="00107998">
        <w:trPr>
          <w:trHeight w:val="782"/>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rsidR="00DA4C69" w:rsidRDefault="00DA4C69" w:rsidP="00622ABE">
            <w:pPr>
              <w:jc w:val="center"/>
              <w:rPr>
                <w:color w:val="000000"/>
              </w:rPr>
            </w:pPr>
            <w:r>
              <w:rPr>
                <w:color w:val="000000"/>
              </w:rPr>
              <w:t>"2010"</w:t>
            </w:r>
          </w:p>
        </w:tc>
        <w:tc>
          <w:tcPr>
            <w:tcW w:w="2858" w:type="dxa"/>
            <w:tcBorders>
              <w:top w:val="nil"/>
              <w:left w:val="nil"/>
              <w:bottom w:val="single" w:sz="4" w:space="0" w:color="auto"/>
              <w:right w:val="single" w:sz="4" w:space="0" w:color="auto"/>
            </w:tcBorders>
            <w:shd w:val="clear" w:color="auto" w:fill="auto"/>
            <w:noWrap/>
            <w:vAlign w:val="bottom"/>
            <w:hideMark/>
          </w:tcPr>
          <w:p w:rsidR="00DA4C69" w:rsidRDefault="00DA4C69">
            <w:pPr>
              <w:jc w:val="center"/>
              <w:rPr>
                <w:color w:val="000000"/>
              </w:rPr>
            </w:pPr>
            <w:r>
              <w:rPr>
                <w:color w:val="000000"/>
              </w:rPr>
              <w:t>-20.354.502</w:t>
            </w:r>
          </w:p>
        </w:tc>
        <w:tc>
          <w:tcPr>
            <w:tcW w:w="2494" w:type="dxa"/>
            <w:tcBorders>
              <w:top w:val="nil"/>
              <w:left w:val="nil"/>
              <w:bottom w:val="single" w:sz="4" w:space="0" w:color="auto"/>
              <w:right w:val="single" w:sz="4" w:space="0" w:color="auto"/>
            </w:tcBorders>
            <w:shd w:val="clear" w:color="auto" w:fill="auto"/>
            <w:noWrap/>
            <w:vAlign w:val="bottom"/>
            <w:hideMark/>
          </w:tcPr>
          <w:p w:rsidR="00DA4C69" w:rsidRDefault="00DA4C69">
            <w:pPr>
              <w:jc w:val="center"/>
              <w:rPr>
                <w:color w:val="000000"/>
              </w:rPr>
            </w:pPr>
            <w:r>
              <w:rPr>
                <w:color w:val="000000"/>
              </w:rPr>
              <w:t>15.609.136</w:t>
            </w:r>
          </w:p>
        </w:tc>
        <w:tc>
          <w:tcPr>
            <w:tcW w:w="1767" w:type="dxa"/>
            <w:tcBorders>
              <w:top w:val="nil"/>
              <w:left w:val="nil"/>
              <w:bottom w:val="single" w:sz="4" w:space="0" w:color="auto"/>
              <w:right w:val="single" w:sz="4" w:space="0" w:color="auto"/>
            </w:tcBorders>
            <w:shd w:val="clear" w:color="auto" w:fill="auto"/>
            <w:noWrap/>
            <w:vAlign w:val="bottom"/>
            <w:hideMark/>
          </w:tcPr>
          <w:p w:rsidR="00DA4C69" w:rsidRDefault="00DA4C69" w:rsidP="00622ABE">
            <w:pPr>
              <w:jc w:val="center"/>
              <w:rPr>
                <w:color w:val="000000"/>
              </w:rPr>
            </w:pPr>
            <w:r>
              <w:rPr>
                <w:color w:val="000000"/>
              </w:rPr>
              <w:t>-1,30</w:t>
            </w:r>
          </w:p>
        </w:tc>
      </w:tr>
      <w:tr w:rsidR="00DA4C69" w:rsidRPr="00607E22" w:rsidTr="00107998">
        <w:trPr>
          <w:trHeight w:val="782"/>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rsidR="00DA4C69" w:rsidRDefault="00DA4C69" w:rsidP="00622ABE">
            <w:pPr>
              <w:jc w:val="center"/>
              <w:rPr>
                <w:color w:val="000000"/>
              </w:rPr>
            </w:pPr>
            <w:r>
              <w:rPr>
                <w:color w:val="000000"/>
              </w:rPr>
              <w:t>"2011"</w:t>
            </w:r>
          </w:p>
        </w:tc>
        <w:tc>
          <w:tcPr>
            <w:tcW w:w="2858" w:type="dxa"/>
            <w:tcBorders>
              <w:top w:val="nil"/>
              <w:left w:val="nil"/>
              <w:bottom w:val="single" w:sz="4" w:space="0" w:color="auto"/>
              <w:right w:val="single" w:sz="4" w:space="0" w:color="auto"/>
            </w:tcBorders>
            <w:shd w:val="clear" w:color="auto" w:fill="auto"/>
            <w:noWrap/>
            <w:vAlign w:val="bottom"/>
            <w:hideMark/>
          </w:tcPr>
          <w:p w:rsidR="00DA4C69" w:rsidRDefault="00DA4C69">
            <w:pPr>
              <w:jc w:val="center"/>
              <w:rPr>
                <w:color w:val="000000"/>
              </w:rPr>
            </w:pPr>
            <w:r>
              <w:rPr>
                <w:color w:val="000000"/>
              </w:rPr>
              <w:t>-23.270.964</w:t>
            </w:r>
          </w:p>
        </w:tc>
        <w:tc>
          <w:tcPr>
            <w:tcW w:w="2494" w:type="dxa"/>
            <w:tcBorders>
              <w:top w:val="nil"/>
              <w:left w:val="nil"/>
              <w:bottom w:val="single" w:sz="4" w:space="0" w:color="auto"/>
              <w:right w:val="single" w:sz="4" w:space="0" w:color="auto"/>
            </w:tcBorders>
            <w:shd w:val="clear" w:color="auto" w:fill="auto"/>
            <w:noWrap/>
            <w:vAlign w:val="bottom"/>
            <w:hideMark/>
          </w:tcPr>
          <w:p w:rsidR="00DA4C69" w:rsidRDefault="00DA4C69">
            <w:pPr>
              <w:jc w:val="center"/>
              <w:rPr>
                <w:color w:val="000000"/>
              </w:rPr>
            </w:pPr>
            <w:r>
              <w:rPr>
                <w:color w:val="000000"/>
              </w:rPr>
              <w:t>11.221.137</w:t>
            </w:r>
          </w:p>
        </w:tc>
        <w:tc>
          <w:tcPr>
            <w:tcW w:w="1767" w:type="dxa"/>
            <w:tcBorders>
              <w:top w:val="nil"/>
              <w:left w:val="nil"/>
              <w:bottom w:val="single" w:sz="4" w:space="0" w:color="auto"/>
              <w:right w:val="single" w:sz="4" w:space="0" w:color="auto"/>
            </w:tcBorders>
            <w:shd w:val="clear" w:color="auto" w:fill="auto"/>
            <w:noWrap/>
            <w:vAlign w:val="bottom"/>
            <w:hideMark/>
          </w:tcPr>
          <w:p w:rsidR="00DA4C69" w:rsidRDefault="00DA4C69" w:rsidP="00622ABE">
            <w:pPr>
              <w:jc w:val="center"/>
              <w:rPr>
                <w:color w:val="000000"/>
              </w:rPr>
            </w:pPr>
            <w:r>
              <w:rPr>
                <w:color w:val="000000"/>
              </w:rPr>
              <w:t>-2,07</w:t>
            </w:r>
          </w:p>
        </w:tc>
      </w:tr>
      <w:tr w:rsidR="00DA4C69" w:rsidRPr="00607E22" w:rsidTr="00107998">
        <w:trPr>
          <w:trHeight w:val="782"/>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rsidR="00DA4C69" w:rsidRDefault="00DA4C69" w:rsidP="00622ABE">
            <w:pPr>
              <w:jc w:val="center"/>
              <w:rPr>
                <w:color w:val="000000"/>
              </w:rPr>
            </w:pPr>
            <w:r>
              <w:rPr>
                <w:color w:val="000000"/>
              </w:rPr>
              <w:t>"2012"</w:t>
            </w:r>
          </w:p>
        </w:tc>
        <w:tc>
          <w:tcPr>
            <w:tcW w:w="2858" w:type="dxa"/>
            <w:tcBorders>
              <w:top w:val="nil"/>
              <w:left w:val="nil"/>
              <w:bottom w:val="single" w:sz="4" w:space="0" w:color="auto"/>
              <w:right w:val="single" w:sz="4" w:space="0" w:color="auto"/>
            </w:tcBorders>
            <w:shd w:val="clear" w:color="auto" w:fill="auto"/>
            <w:noWrap/>
            <w:vAlign w:val="bottom"/>
            <w:hideMark/>
          </w:tcPr>
          <w:p w:rsidR="00DA4C69" w:rsidRDefault="00DA4C69">
            <w:pPr>
              <w:jc w:val="center"/>
              <w:rPr>
                <w:color w:val="000000"/>
              </w:rPr>
            </w:pPr>
            <w:r>
              <w:rPr>
                <w:color w:val="000000"/>
              </w:rPr>
              <w:t>-19.553.483</w:t>
            </w:r>
          </w:p>
        </w:tc>
        <w:tc>
          <w:tcPr>
            <w:tcW w:w="2494" w:type="dxa"/>
            <w:tcBorders>
              <w:top w:val="nil"/>
              <w:left w:val="nil"/>
              <w:bottom w:val="single" w:sz="4" w:space="0" w:color="auto"/>
              <w:right w:val="single" w:sz="4" w:space="0" w:color="auto"/>
            </w:tcBorders>
            <w:shd w:val="clear" w:color="auto" w:fill="auto"/>
            <w:noWrap/>
            <w:vAlign w:val="bottom"/>
            <w:hideMark/>
          </w:tcPr>
          <w:p w:rsidR="00DA4C69" w:rsidRDefault="00DA4C69">
            <w:pPr>
              <w:jc w:val="center"/>
              <w:rPr>
                <w:color w:val="000000"/>
              </w:rPr>
            </w:pPr>
            <w:r>
              <w:rPr>
                <w:color w:val="000000"/>
              </w:rPr>
              <w:t>13.283.278</w:t>
            </w:r>
          </w:p>
        </w:tc>
        <w:tc>
          <w:tcPr>
            <w:tcW w:w="1767" w:type="dxa"/>
            <w:tcBorders>
              <w:top w:val="nil"/>
              <w:left w:val="nil"/>
              <w:bottom w:val="single" w:sz="4" w:space="0" w:color="auto"/>
              <w:right w:val="single" w:sz="4" w:space="0" w:color="auto"/>
            </w:tcBorders>
            <w:shd w:val="clear" w:color="auto" w:fill="auto"/>
            <w:noWrap/>
            <w:vAlign w:val="bottom"/>
            <w:hideMark/>
          </w:tcPr>
          <w:p w:rsidR="00DA4C69" w:rsidRDefault="00DA4C69" w:rsidP="00622ABE">
            <w:pPr>
              <w:jc w:val="center"/>
              <w:rPr>
                <w:color w:val="000000"/>
              </w:rPr>
            </w:pPr>
            <w:r>
              <w:rPr>
                <w:color w:val="000000"/>
              </w:rPr>
              <w:t>-1,47</w:t>
            </w:r>
          </w:p>
        </w:tc>
      </w:tr>
      <w:tr w:rsidR="00DA4C69" w:rsidRPr="00607E22" w:rsidTr="00107998">
        <w:trPr>
          <w:trHeight w:val="782"/>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rsidR="00DA4C69" w:rsidRDefault="00DA4C69" w:rsidP="00622ABE">
            <w:pPr>
              <w:jc w:val="center"/>
              <w:rPr>
                <w:color w:val="000000"/>
              </w:rPr>
            </w:pPr>
            <w:r>
              <w:rPr>
                <w:color w:val="000000"/>
              </w:rPr>
              <w:t>"2013"</w:t>
            </w:r>
          </w:p>
        </w:tc>
        <w:tc>
          <w:tcPr>
            <w:tcW w:w="2858" w:type="dxa"/>
            <w:tcBorders>
              <w:top w:val="nil"/>
              <w:left w:val="nil"/>
              <w:bottom w:val="single" w:sz="4" w:space="0" w:color="auto"/>
              <w:right w:val="single" w:sz="4" w:space="0" w:color="auto"/>
            </w:tcBorders>
            <w:shd w:val="clear" w:color="auto" w:fill="auto"/>
            <w:noWrap/>
            <w:vAlign w:val="bottom"/>
            <w:hideMark/>
          </w:tcPr>
          <w:p w:rsidR="00DA4C69" w:rsidRDefault="00DA4C69">
            <w:pPr>
              <w:jc w:val="center"/>
              <w:rPr>
                <w:color w:val="000000"/>
              </w:rPr>
            </w:pPr>
            <w:r>
              <w:rPr>
                <w:color w:val="000000"/>
              </w:rPr>
              <w:t>-14.047.857</w:t>
            </w:r>
          </w:p>
        </w:tc>
        <w:tc>
          <w:tcPr>
            <w:tcW w:w="2494" w:type="dxa"/>
            <w:tcBorders>
              <w:top w:val="nil"/>
              <w:left w:val="nil"/>
              <w:bottom w:val="single" w:sz="4" w:space="0" w:color="auto"/>
              <w:right w:val="single" w:sz="4" w:space="0" w:color="auto"/>
            </w:tcBorders>
            <w:shd w:val="clear" w:color="auto" w:fill="auto"/>
            <w:noWrap/>
            <w:vAlign w:val="bottom"/>
            <w:hideMark/>
          </w:tcPr>
          <w:p w:rsidR="00DA4C69" w:rsidRDefault="00DA4C69">
            <w:pPr>
              <w:jc w:val="center"/>
              <w:rPr>
                <w:color w:val="000000"/>
              </w:rPr>
            </w:pPr>
            <w:r>
              <w:rPr>
                <w:color w:val="000000"/>
              </w:rPr>
              <w:t>14.055.865</w:t>
            </w:r>
          </w:p>
        </w:tc>
        <w:tc>
          <w:tcPr>
            <w:tcW w:w="1767" w:type="dxa"/>
            <w:tcBorders>
              <w:top w:val="nil"/>
              <w:left w:val="nil"/>
              <w:bottom w:val="single" w:sz="4" w:space="0" w:color="auto"/>
              <w:right w:val="single" w:sz="4" w:space="0" w:color="auto"/>
            </w:tcBorders>
            <w:shd w:val="clear" w:color="auto" w:fill="auto"/>
            <w:noWrap/>
            <w:vAlign w:val="bottom"/>
            <w:hideMark/>
          </w:tcPr>
          <w:p w:rsidR="00DA4C69" w:rsidRDefault="00DA4C69" w:rsidP="00622ABE">
            <w:pPr>
              <w:jc w:val="center"/>
              <w:rPr>
                <w:color w:val="000000"/>
              </w:rPr>
            </w:pPr>
            <w:r>
              <w:rPr>
                <w:color w:val="000000"/>
              </w:rPr>
              <w:t>-1,00</w:t>
            </w:r>
          </w:p>
        </w:tc>
      </w:tr>
      <w:tr w:rsidR="00DA4C69" w:rsidRPr="00607E22" w:rsidTr="00107998">
        <w:trPr>
          <w:trHeight w:val="782"/>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rsidR="00DA4C69" w:rsidRDefault="00DA4C69" w:rsidP="00622ABE">
            <w:pPr>
              <w:jc w:val="center"/>
              <w:rPr>
                <w:color w:val="000000"/>
              </w:rPr>
            </w:pPr>
            <w:r>
              <w:rPr>
                <w:color w:val="000000"/>
              </w:rPr>
              <w:t>"2014"</w:t>
            </w:r>
          </w:p>
        </w:tc>
        <w:tc>
          <w:tcPr>
            <w:tcW w:w="2858" w:type="dxa"/>
            <w:tcBorders>
              <w:top w:val="nil"/>
              <w:left w:val="nil"/>
              <w:bottom w:val="single" w:sz="4" w:space="0" w:color="auto"/>
              <w:right w:val="single" w:sz="4" w:space="0" w:color="auto"/>
            </w:tcBorders>
            <w:shd w:val="clear" w:color="auto" w:fill="auto"/>
            <w:noWrap/>
            <w:vAlign w:val="bottom"/>
            <w:hideMark/>
          </w:tcPr>
          <w:p w:rsidR="00DA4C69" w:rsidRDefault="00DA4C69">
            <w:pPr>
              <w:jc w:val="center"/>
              <w:rPr>
                <w:color w:val="000000"/>
              </w:rPr>
            </w:pPr>
            <w:r>
              <w:rPr>
                <w:color w:val="000000"/>
              </w:rPr>
              <w:t>-16.570.464</w:t>
            </w:r>
          </w:p>
        </w:tc>
        <w:tc>
          <w:tcPr>
            <w:tcW w:w="2494" w:type="dxa"/>
            <w:tcBorders>
              <w:top w:val="nil"/>
              <w:left w:val="nil"/>
              <w:bottom w:val="single" w:sz="4" w:space="0" w:color="auto"/>
              <w:right w:val="single" w:sz="4" w:space="0" w:color="auto"/>
            </w:tcBorders>
            <w:shd w:val="clear" w:color="auto" w:fill="auto"/>
            <w:noWrap/>
            <w:vAlign w:val="bottom"/>
            <w:hideMark/>
          </w:tcPr>
          <w:p w:rsidR="00DA4C69" w:rsidRDefault="00DA4C69">
            <w:pPr>
              <w:jc w:val="center"/>
              <w:rPr>
                <w:color w:val="000000"/>
              </w:rPr>
            </w:pPr>
            <w:r>
              <w:rPr>
                <w:color w:val="000000"/>
              </w:rPr>
              <w:t>11.086.527</w:t>
            </w:r>
          </w:p>
        </w:tc>
        <w:tc>
          <w:tcPr>
            <w:tcW w:w="1767" w:type="dxa"/>
            <w:tcBorders>
              <w:top w:val="nil"/>
              <w:left w:val="nil"/>
              <w:bottom w:val="single" w:sz="4" w:space="0" w:color="auto"/>
              <w:right w:val="single" w:sz="4" w:space="0" w:color="auto"/>
            </w:tcBorders>
            <w:shd w:val="clear" w:color="auto" w:fill="auto"/>
            <w:noWrap/>
            <w:vAlign w:val="bottom"/>
            <w:hideMark/>
          </w:tcPr>
          <w:p w:rsidR="00DA4C69" w:rsidRDefault="00DA4C69" w:rsidP="00622ABE">
            <w:pPr>
              <w:jc w:val="center"/>
              <w:rPr>
                <w:color w:val="000000"/>
              </w:rPr>
            </w:pPr>
            <w:r>
              <w:rPr>
                <w:color w:val="000000"/>
              </w:rPr>
              <w:t>-1,49</w:t>
            </w:r>
          </w:p>
        </w:tc>
      </w:tr>
      <w:tr w:rsidR="00DA4C69" w:rsidRPr="006F1CE5" w:rsidTr="00107998">
        <w:trPr>
          <w:trHeight w:val="782"/>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rsidR="00DA4C69" w:rsidRDefault="00DA4C69" w:rsidP="00622ABE">
            <w:pPr>
              <w:jc w:val="center"/>
              <w:rPr>
                <w:color w:val="000000"/>
              </w:rPr>
            </w:pPr>
            <w:r>
              <w:rPr>
                <w:color w:val="000000"/>
              </w:rPr>
              <w:t>"2015"</w:t>
            </w:r>
          </w:p>
        </w:tc>
        <w:tc>
          <w:tcPr>
            <w:tcW w:w="2858" w:type="dxa"/>
            <w:tcBorders>
              <w:top w:val="nil"/>
              <w:left w:val="nil"/>
              <w:bottom w:val="single" w:sz="4" w:space="0" w:color="auto"/>
              <w:right w:val="single" w:sz="4" w:space="0" w:color="auto"/>
            </w:tcBorders>
            <w:shd w:val="clear" w:color="auto" w:fill="auto"/>
            <w:noWrap/>
            <w:vAlign w:val="bottom"/>
            <w:hideMark/>
          </w:tcPr>
          <w:p w:rsidR="00DA4C69" w:rsidRDefault="00DA4C69">
            <w:pPr>
              <w:jc w:val="center"/>
              <w:rPr>
                <w:color w:val="000000"/>
              </w:rPr>
            </w:pPr>
            <w:r>
              <w:rPr>
                <w:color w:val="000000"/>
                <w:lang w:val="en-US"/>
              </w:rPr>
              <w:t>-13.329.724</w:t>
            </w:r>
          </w:p>
        </w:tc>
        <w:tc>
          <w:tcPr>
            <w:tcW w:w="2494" w:type="dxa"/>
            <w:tcBorders>
              <w:top w:val="nil"/>
              <w:left w:val="nil"/>
              <w:bottom w:val="single" w:sz="4" w:space="0" w:color="auto"/>
              <w:right w:val="single" w:sz="4" w:space="0" w:color="auto"/>
            </w:tcBorders>
            <w:shd w:val="clear" w:color="auto" w:fill="auto"/>
            <w:noWrap/>
            <w:vAlign w:val="bottom"/>
            <w:hideMark/>
          </w:tcPr>
          <w:p w:rsidR="00DA4C69" w:rsidRDefault="00DA4C69">
            <w:pPr>
              <w:jc w:val="center"/>
              <w:rPr>
                <w:color w:val="000000"/>
              </w:rPr>
            </w:pPr>
            <w:r>
              <w:rPr>
                <w:color w:val="000000"/>
                <w:lang w:val="en-US"/>
              </w:rPr>
              <w:t>7.612.145</w:t>
            </w:r>
          </w:p>
        </w:tc>
        <w:tc>
          <w:tcPr>
            <w:tcW w:w="1767" w:type="dxa"/>
            <w:tcBorders>
              <w:top w:val="nil"/>
              <w:left w:val="nil"/>
              <w:bottom w:val="single" w:sz="4" w:space="0" w:color="auto"/>
              <w:right w:val="single" w:sz="4" w:space="0" w:color="auto"/>
            </w:tcBorders>
            <w:shd w:val="clear" w:color="auto" w:fill="auto"/>
            <w:noWrap/>
            <w:vAlign w:val="bottom"/>
            <w:hideMark/>
          </w:tcPr>
          <w:p w:rsidR="00DA4C69" w:rsidRDefault="00DA4C69" w:rsidP="00622ABE">
            <w:pPr>
              <w:jc w:val="center"/>
              <w:rPr>
                <w:color w:val="000000"/>
              </w:rPr>
            </w:pPr>
            <w:r>
              <w:rPr>
                <w:color w:val="000000"/>
              </w:rPr>
              <w:t>-1,75</w:t>
            </w:r>
          </w:p>
        </w:tc>
      </w:tr>
      <w:tr w:rsidR="00DA4C69" w:rsidRPr="007E7E6B" w:rsidTr="00107998">
        <w:trPr>
          <w:trHeight w:val="782"/>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rsidR="00DA4C69" w:rsidRDefault="00DA4C69" w:rsidP="00622ABE">
            <w:pPr>
              <w:jc w:val="center"/>
              <w:rPr>
                <w:color w:val="000000"/>
              </w:rPr>
            </w:pPr>
            <w:r>
              <w:rPr>
                <w:color w:val="000000"/>
              </w:rPr>
              <w:t>"2016"</w:t>
            </w:r>
          </w:p>
        </w:tc>
        <w:tc>
          <w:tcPr>
            <w:tcW w:w="2858" w:type="dxa"/>
            <w:tcBorders>
              <w:top w:val="nil"/>
              <w:left w:val="nil"/>
              <w:bottom w:val="single" w:sz="4" w:space="0" w:color="auto"/>
              <w:right w:val="single" w:sz="4" w:space="0" w:color="auto"/>
            </w:tcBorders>
            <w:shd w:val="clear" w:color="auto" w:fill="auto"/>
            <w:noWrap/>
            <w:vAlign w:val="bottom"/>
            <w:hideMark/>
          </w:tcPr>
          <w:p w:rsidR="00DA4C69" w:rsidRDefault="00DA4C69">
            <w:pPr>
              <w:jc w:val="center"/>
              <w:rPr>
                <w:color w:val="000000"/>
              </w:rPr>
            </w:pPr>
            <w:r>
              <w:rPr>
                <w:color w:val="000000"/>
              </w:rPr>
              <w:t>-12.872.709</w:t>
            </w:r>
          </w:p>
        </w:tc>
        <w:tc>
          <w:tcPr>
            <w:tcW w:w="2494" w:type="dxa"/>
            <w:tcBorders>
              <w:top w:val="nil"/>
              <w:left w:val="nil"/>
              <w:bottom w:val="single" w:sz="4" w:space="0" w:color="auto"/>
              <w:right w:val="single" w:sz="4" w:space="0" w:color="auto"/>
            </w:tcBorders>
            <w:shd w:val="clear" w:color="auto" w:fill="auto"/>
            <w:noWrap/>
            <w:vAlign w:val="bottom"/>
            <w:hideMark/>
          </w:tcPr>
          <w:p w:rsidR="00DA4C69" w:rsidRDefault="00DA4C69">
            <w:pPr>
              <w:jc w:val="center"/>
              <w:rPr>
                <w:color w:val="000000"/>
              </w:rPr>
            </w:pPr>
            <w:r>
              <w:rPr>
                <w:color w:val="000000"/>
                <w:lang w:val="en-US"/>
              </w:rPr>
              <w:t>8.037.559</w:t>
            </w:r>
          </w:p>
        </w:tc>
        <w:tc>
          <w:tcPr>
            <w:tcW w:w="1767" w:type="dxa"/>
            <w:tcBorders>
              <w:top w:val="nil"/>
              <w:left w:val="nil"/>
              <w:bottom w:val="single" w:sz="4" w:space="0" w:color="auto"/>
              <w:right w:val="single" w:sz="4" w:space="0" w:color="auto"/>
            </w:tcBorders>
            <w:shd w:val="clear" w:color="auto" w:fill="auto"/>
            <w:noWrap/>
            <w:vAlign w:val="bottom"/>
            <w:hideMark/>
          </w:tcPr>
          <w:p w:rsidR="00DA4C69" w:rsidRDefault="00DA4C69" w:rsidP="00622ABE">
            <w:pPr>
              <w:jc w:val="center"/>
              <w:rPr>
                <w:color w:val="000000"/>
              </w:rPr>
            </w:pPr>
            <w:r>
              <w:rPr>
                <w:color w:val="000000"/>
              </w:rPr>
              <w:t>-1,60</w:t>
            </w:r>
          </w:p>
        </w:tc>
      </w:tr>
    </w:tbl>
    <w:p w:rsidR="00426E41" w:rsidRDefault="00426E41" w:rsidP="0069336E">
      <w:pPr>
        <w:spacing w:line="360" w:lineRule="auto"/>
        <w:jc w:val="both"/>
        <w:rPr>
          <w:rFonts w:ascii="Times New Roman" w:hAnsi="Times New Roman"/>
          <w:sz w:val="24"/>
          <w:szCs w:val="24"/>
        </w:rPr>
      </w:pPr>
    </w:p>
    <w:p w:rsidR="0069336E" w:rsidRPr="0069336E" w:rsidRDefault="0069336E" w:rsidP="0069336E">
      <w:pPr>
        <w:spacing w:line="360" w:lineRule="auto"/>
        <w:jc w:val="both"/>
        <w:rPr>
          <w:rFonts w:ascii="Times New Roman" w:hAnsi="Times New Roman"/>
          <w:sz w:val="24"/>
          <w:szCs w:val="24"/>
        </w:rPr>
      </w:pPr>
      <w:r w:rsidRPr="0069336E">
        <w:rPr>
          <w:rFonts w:ascii="Times New Roman" w:hAnsi="Times New Roman"/>
          <w:sz w:val="24"/>
          <w:szCs w:val="24"/>
        </w:rPr>
        <w:lastRenderedPageBreak/>
        <w:t>Διάγραμμα 6: Μικτό περιθώριο κέρδους Νοσοκομείου Καλαμάτας (2008 – 2016)</w:t>
      </w:r>
    </w:p>
    <w:p w:rsidR="0069336E" w:rsidRPr="006E55B8" w:rsidRDefault="00DB6BD0" w:rsidP="0069336E">
      <w:pPr>
        <w:jc w:val="both"/>
        <w:rPr>
          <w:noProof/>
        </w:rPr>
      </w:pPr>
      <w:r>
        <w:rPr>
          <w:noProof/>
        </w:rPr>
        <w:pict>
          <v:shape id="Γράφημα 9" o:spid="_x0000_i1049" type="#_x0000_t75" style="width:413.25pt;height:32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MU2n92wAAAAUBAAAPAAAAZHJzL2Rvd25y&#10;ZXYueG1sTI/NTsMwEITvSH0Haytxo04bfkoap6oqcUMIWqRcHXubBOJ1FDtteHsWLnAZaTSrmW/z&#10;7eQ6ccYhtJ4ULBcJCCTjbUu1gvfj080aRIiarO48oYIvDLAtZle5zqy/0BueD7EWXEIh0wqaGPtM&#10;ymAadDosfI/E2ckPTke2Qy3toC9c7jq5SpJ76XRLvNDoHvcNms/D6BSk49qE6uW5et2PZYklmfbj&#10;GJS6nk+7DYiIU/w7hh98RoeCmSo/kg2iU8CPxF/l7GGVsq0U3KaPdyCLXP6nL74B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">
            <v:imagedata r:id="rId31" o:title="" cropbottom="-30f"/>
            <o:lock v:ext="edit" aspectratio="f"/>
          </v:shape>
        </w:pict>
      </w:r>
    </w:p>
    <w:p w:rsidR="0069336E" w:rsidRDefault="0069336E" w:rsidP="0069336E">
      <w:pPr>
        <w:spacing w:line="360" w:lineRule="auto"/>
        <w:jc w:val="both"/>
        <w:rPr>
          <w:rFonts w:ascii="Times New Roman" w:hAnsi="Times New Roman"/>
          <w:noProof/>
          <w:sz w:val="24"/>
          <w:szCs w:val="24"/>
        </w:rPr>
      </w:pPr>
      <w:r w:rsidRPr="0069336E">
        <w:rPr>
          <w:rFonts w:ascii="Times New Roman" w:hAnsi="Times New Roman"/>
          <w:noProof/>
          <w:sz w:val="24"/>
          <w:szCs w:val="24"/>
        </w:rPr>
        <w:t>Όπως μπορούμε να δούμε από το διάγραμμα 6 οι τιμές του αριθμοδείκτη περιθωρίου μικτού κέρδους είναι διαχρονικά αρνητικές για το νοσοκομείο Καλαμάτας γεγονός το οποίο μας δείχνει ότι το κόστος πωληθέντων είναι σημαντικά μεγαλύτερο για όλα τα έτη από το κύκλο εργασιών. Η μεγαλύτερη τιμή η οποία παρατηρείται είναι το 2011 και ισούται με -2,07.</w:t>
      </w:r>
    </w:p>
    <w:p w:rsidR="0069336E" w:rsidRPr="0069336E" w:rsidRDefault="0069336E" w:rsidP="0069336E">
      <w:pPr>
        <w:spacing w:line="360" w:lineRule="auto"/>
        <w:jc w:val="both"/>
        <w:rPr>
          <w:rFonts w:ascii="Times New Roman" w:hAnsi="Times New Roman"/>
          <w:noProof/>
          <w:sz w:val="24"/>
          <w:szCs w:val="24"/>
        </w:rPr>
      </w:pPr>
    </w:p>
    <w:p w:rsidR="0069336E" w:rsidRPr="007D7B0D" w:rsidRDefault="0069336E" w:rsidP="007D7B0D">
      <w:pPr>
        <w:pStyle w:val="ae"/>
        <w:jc w:val="left"/>
        <w:rPr>
          <w:rFonts w:ascii="Calibri" w:hAnsi="Calibri"/>
          <w:b w:val="0"/>
          <w:noProof/>
          <w:sz w:val="28"/>
          <w:szCs w:val="28"/>
        </w:rPr>
      </w:pPr>
      <w:bookmarkStart w:id="96" w:name="_Toc521093139"/>
      <w:bookmarkStart w:id="97" w:name="_Toc522298132"/>
      <w:r w:rsidRPr="007D7B0D">
        <w:rPr>
          <w:rFonts w:ascii="Calibri" w:hAnsi="Calibri"/>
          <w:b w:val="0"/>
          <w:noProof/>
          <w:sz w:val="28"/>
          <w:szCs w:val="28"/>
        </w:rPr>
        <w:t>5.1.4 Αριθμοδείκτης περιθωρίου καθαρού κέρδους</w:t>
      </w:r>
      <w:bookmarkEnd w:id="96"/>
      <w:bookmarkEnd w:id="97"/>
    </w:p>
    <w:p w:rsidR="0069336E" w:rsidRPr="001C2A1E" w:rsidRDefault="0069336E" w:rsidP="0069336E"/>
    <w:p w:rsidR="0069336E" w:rsidRPr="0069336E" w:rsidRDefault="0069336E" w:rsidP="0069336E">
      <w:pPr>
        <w:spacing w:line="360" w:lineRule="auto"/>
        <w:jc w:val="both"/>
        <w:rPr>
          <w:rFonts w:ascii="Times New Roman" w:hAnsi="Times New Roman"/>
          <w:sz w:val="24"/>
          <w:szCs w:val="24"/>
        </w:rPr>
      </w:pPr>
      <w:r w:rsidRPr="0069336E">
        <w:rPr>
          <w:rFonts w:ascii="Times New Roman" w:hAnsi="Times New Roman"/>
          <w:sz w:val="24"/>
          <w:szCs w:val="24"/>
        </w:rPr>
        <w:t>Ο αριθμοδείκτης αυτός υπολογίζεται διαιρώντας τα καθαρά κέρδη της χρήσης με τις καθαρές πωλήσεις.</w:t>
      </w:r>
    </w:p>
    <w:p w:rsidR="0069336E" w:rsidRDefault="0069336E" w:rsidP="0069336E">
      <w:pPr>
        <w:spacing w:line="360" w:lineRule="auto"/>
        <w:jc w:val="both"/>
        <w:rPr>
          <w:rFonts w:ascii="Times New Roman" w:hAnsi="Times New Roman"/>
          <w:sz w:val="24"/>
          <w:szCs w:val="24"/>
        </w:rPr>
      </w:pPr>
    </w:p>
    <w:p w:rsidR="00CD1423" w:rsidRDefault="00CD1423" w:rsidP="0069336E">
      <w:pPr>
        <w:spacing w:line="360" w:lineRule="auto"/>
        <w:jc w:val="both"/>
        <w:rPr>
          <w:rFonts w:ascii="Times New Roman" w:hAnsi="Times New Roman"/>
          <w:sz w:val="24"/>
          <w:szCs w:val="24"/>
        </w:rPr>
      </w:pPr>
    </w:p>
    <w:p w:rsidR="0069336E" w:rsidRDefault="0069336E" w:rsidP="0069336E">
      <w:pPr>
        <w:spacing w:line="360" w:lineRule="auto"/>
        <w:jc w:val="both"/>
        <w:rPr>
          <w:rFonts w:ascii="Times New Roman" w:hAnsi="Times New Roman"/>
          <w:sz w:val="24"/>
          <w:szCs w:val="24"/>
        </w:rPr>
      </w:pPr>
    </w:p>
    <w:p w:rsidR="0069336E" w:rsidRPr="0069336E" w:rsidRDefault="0069336E" w:rsidP="0069336E">
      <w:pPr>
        <w:spacing w:line="360" w:lineRule="auto"/>
        <w:jc w:val="both"/>
        <w:rPr>
          <w:rFonts w:ascii="Times New Roman" w:hAnsi="Times New Roman"/>
          <w:sz w:val="24"/>
          <w:szCs w:val="24"/>
        </w:rPr>
      </w:pPr>
    </w:p>
    <w:p w:rsidR="0069336E" w:rsidRPr="0069336E" w:rsidRDefault="0069336E" w:rsidP="0069336E">
      <w:pPr>
        <w:spacing w:line="360" w:lineRule="auto"/>
        <w:jc w:val="both"/>
        <w:rPr>
          <w:rFonts w:ascii="Times New Roman" w:hAnsi="Times New Roman"/>
          <w:sz w:val="24"/>
          <w:szCs w:val="24"/>
        </w:rPr>
      </w:pPr>
      <w:r w:rsidRPr="0069336E">
        <w:rPr>
          <w:rFonts w:ascii="Times New Roman" w:hAnsi="Times New Roman"/>
          <w:sz w:val="24"/>
          <w:szCs w:val="24"/>
        </w:rPr>
        <w:t>Πίνακας 8: Καθαρό περιθώριο κέρδους Νοσοκομείου Καλαμάτας (2008 – 2016)</w:t>
      </w:r>
    </w:p>
    <w:tbl>
      <w:tblPr>
        <w:tblW w:w="7747" w:type="dxa"/>
        <w:tblInd w:w="103" w:type="dxa"/>
        <w:tblLook w:val="04A0"/>
      </w:tblPr>
      <w:tblGrid>
        <w:gridCol w:w="1252"/>
        <w:gridCol w:w="3183"/>
        <w:gridCol w:w="1538"/>
        <w:gridCol w:w="1774"/>
      </w:tblGrid>
      <w:tr w:rsidR="0069336E" w:rsidRPr="009869A1" w:rsidTr="00747181">
        <w:trPr>
          <w:trHeight w:val="401"/>
        </w:trPr>
        <w:tc>
          <w:tcPr>
            <w:tcW w:w="1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36E" w:rsidRDefault="0069336E" w:rsidP="00622ABE">
            <w:pPr>
              <w:jc w:val="center"/>
              <w:rPr>
                <w:color w:val="000000"/>
              </w:rPr>
            </w:pPr>
            <w:r>
              <w:rPr>
                <w:color w:val="000000"/>
              </w:rPr>
              <w:t>Έτη</w:t>
            </w:r>
          </w:p>
        </w:tc>
        <w:tc>
          <w:tcPr>
            <w:tcW w:w="3183" w:type="dxa"/>
            <w:tcBorders>
              <w:top w:val="single" w:sz="4" w:space="0" w:color="auto"/>
              <w:left w:val="nil"/>
              <w:bottom w:val="single" w:sz="4" w:space="0" w:color="auto"/>
              <w:right w:val="single" w:sz="4" w:space="0" w:color="auto"/>
            </w:tcBorders>
            <w:shd w:val="clear" w:color="auto" w:fill="auto"/>
            <w:noWrap/>
            <w:vAlign w:val="bottom"/>
            <w:hideMark/>
          </w:tcPr>
          <w:p w:rsidR="0069336E" w:rsidRDefault="0069336E" w:rsidP="00622ABE">
            <w:pPr>
              <w:jc w:val="center"/>
              <w:rPr>
                <w:color w:val="000000"/>
              </w:rPr>
            </w:pPr>
            <w:r>
              <w:rPr>
                <w:color w:val="000000"/>
              </w:rPr>
              <w:t>Καθαρά αποτελέσματα</w:t>
            </w:r>
          </w:p>
        </w:tc>
        <w:tc>
          <w:tcPr>
            <w:tcW w:w="1538" w:type="dxa"/>
            <w:tcBorders>
              <w:top w:val="single" w:sz="4" w:space="0" w:color="auto"/>
              <w:left w:val="nil"/>
              <w:bottom w:val="single" w:sz="4" w:space="0" w:color="auto"/>
              <w:right w:val="single" w:sz="4" w:space="0" w:color="auto"/>
            </w:tcBorders>
            <w:shd w:val="clear" w:color="auto" w:fill="auto"/>
            <w:noWrap/>
            <w:vAlign w:val="bottom"/>
            <w:hideMark/>
          </w:tcPr>
          <w:p w:rsidR="0069336E" w:rsidRDefault="0069336E" w:rsidP="00622ABE">
            <w:pPr>
              <w:jc w:val="center"/>
              <w:rPr>
                <w:color w:val="000000"/>
              </w:rPr>
            </w:pPr>
            <w:r>
              <w:rPr>
                <w:color w:val="000000"/>
              </w:rPr>
              <w:t>Πωλήσεις</w:t>
            </w:r>
          </w:p>
        </w:tc>
        <w:tc>
          <w:tcPr>
            <w:tcW w:w="1774" w:type="dxa"/>
            <w:tcBorders>
              <w:top w:val="single" w:sz="4" w:space="0" w:color="auto"/>
              <w:left w:val="nil"/>
              <w:bottom w:val="single" w:sz="4" w:space="0" w:color="auto"/>
              <w:right w:val="single" w:sz="4" w:space="0" w:color="auto"/>
            </w:tcBorders>
            <w:shd w:val="clear" w:color="auto" w:fill="auto"/>
            <w:noWrap/>
            <w:vAlign w:val="bottom"/>
            <w:hideMark/>
          </w:tcPr>
          <w:p w:rsidR="0069336E" w:rsidRDefault="0069336E" w:rsidP="00622ABE">
            <w:pPr>
              <w:jc w:val="center"/>
              <w:rPr>
                <w:color w:val="000000"/>
              </w:rPr>
            </w:pPr>
            <w:r>
              <w:rPr>
                <w:color w:val="000000"/>
              </w:rPr>
              <w:t>Τιμή δείκτη</w:t>
            </w:r>
          </w:p>
        </w:tc>
      </w:tr>
      <w:tr w:rsidR="003A567C" w:rsidRPr="009869A1" w:rsidTr="00747181">
        <w:trPr>
          <w:trHeight w:val="401"/>
        </w:trPr>
        <w:tc>
          <w:tcPr>
            <w:tcW w:w="1252" w:type="dxa"/>
            <w:tcBorders>
              <w:top w:val="nil"/>
              <w:left w:val="single" w:sz="4" w:space="0" w:color="auto"/>
              <w:bottom w:val="single" w:sz="4" w:space="0" w:color="auto"/>
              <w:right w:val="single" w:sz="4" w:space="0" w:color="auto"/>
            </w:tcBorders>
            <w:shd w:val="clear" w:color="auto" w:fill="auto"/>
            <w:noWrap/>
            <w:vAlign w:val="bottom"/>
            <w:hideMark/>
          </w:tcPr>
          <w:p w:rsidR="003A567C" w:rsidRDefault="003A567C" w:rsidP="00622ABE">
            <w:pPr>
              <w:jc w:val="center"/>
              <w:rPr>
                <w:color w:val="000000"/>
              </w:rPr>
            </w:pPr>
            <w:r>
              <w:rPr>
                <w:color w:val="000000"/>
              </w:rPr>
              <w:t>"2008"</w:t>
            </w:r>
          </w:p>
        </w:tc>
        <w:tc>
          <w:tcPr>
            <w:tcW w:w="3183" w:type="dxa"/>
            <w:tcBorders>
              <w:top w:val="nil"/>
              <w:left w:val="nil"/>
              <w:bottom w:val="single" w:sz="4" w:space="0" w:color="auto"/>
              <w:right w:val="single" w:sz="4" w:space="0" w:color="auto"/>
            </w:tcBorders>
            <w:shd w:val="clear" w:color="auto" w:fill="auto"/>
            <w:noWrap/>
            <w:vAlign w:val="bottom"/>
            <w:hideMark/>
          </w:tcPr>
          <w:p w:rsidR="003A567C" w:rsidRDefault="003A567C" w:rsidP="00FF58B8">
            <w:pPr>
              <w:jc w:val="center"/>
              <w:rPr>
                <w:color w:val="000000"/>
              </w:rPr>
            </w:pPr>
            <w:r>
              <w:rPr>
                <w:color w:val="000000"/>
              </w:rPr>
              <w:t>-8.047.954</w:t>
            </w:r>
          </w:p>
        </w:tc>
        <w:tc>
          <w:tcPr>
            <w:tcW w:w="1538" w:type="dxa"/>
            <w:tcBorders>
              <w:top w:val="nil"/>
              <w:left w:val="nil"/>
              <w:bottom w:val="single" w:sz="4" w:space="0" w:color="auto"/>
              <w:right w:val="single" w:sz="4" w:space="0" w:color="auto"/>
            </w:tcBorders>
            <w:shd w:val="clear" w:color="auto" w:fill="auto"/>
            <w:noWrap/>
            <w:vAlign w:val="bottom"/>
            <w:hideMark/>
          </w:tcPr>
          <w:p w:rsidR="003A567C" w:rsidRDefault="003A567C" w:rsidP="00FF58B8">
            <w:pPr>
              <w:jc w:val="center"/>
              <w:rPr>
                <w:color w:val="000000"/>
              </w:rPr>
            </w:pPr>
            <w:r>
              <w:rPr>
                <w:color w:val="000000"/>
              </w:rPr>
              <w:t>15.966.066</w:t>
            </w:r>
          </w:p>
        </w:tc>
        <w:tc>
          <w:tcPr>
            <w:tcW w:w="1774" w:type="dxa"/>
            <w:tcBorders>
              <w:top w:val="nil"/>
              <w:left w:val="nil"/>
              <w:bottom w:val="single" w:sz="4" w:space="0" w:color="auto"/>
              <w:right w:val="single" w:sz="4" w:space="0" w:color="auto"/>
            </w:tcBorders>
            <w:shd w:val="clear" w:color="auto" w:fill="auto"/>
            <w:noWrap/>
            <w:vAlign w:val="bottom"/>
            <w:hideMark/>
          </w:tcPr>
          <w:p w:rsidR="003A567C" w:rsidRDefault="003A567C" w:rsidP="00496E7D">
            <w:pPr>
              <w:jc w:val="center"/>
              <w:rPr>
                <w:color w:val="000000"/>
              </w:rPr>
            </w:pPr>
            <w:r>
              <w:rPr>
                <w:color w:val="000000"/>
              </w:rPr>
              <w:t>-0,</w:t>
            </w:r>
            <w:r w:rsidR="00496E7D">
              <w:rPr>
                <w:color w:val="000000"/>
              </w:rPr>
              <w:t>50</w:t>
            </w:r>
          </w:p>
        </w:tc>
      </w:tr>
      <w:tr w:rsidR="003A567C" w:rsidRPr="009869A1" w:rsidTr="00747181">
        <w:trPr>
          <w:trHeight w:val="401"/>
        </w:trPr>
        <w:tc>
          <w:tcPr>
            <w:tcW w:w="1252" w:type="dxa"/>
            <w:tcBorders>
              <w:top w:val="nil"/>
              <w:left w:val="single" w:sz="4" w:space="0" w:color="auto"/>
              <w:bottom w:val="single" w:sz="4" w:space="0" w:color="auto"/>
              <w:right w:val="single" w:sz="4" w:space="0" w:color="auto"/>
            </w:tcBorders>
            <w:shd w:val="clear" w:color="auto" w:fill="auto"/>
            <w:noWrap/>
            <w:vAlign w:val="bottom"/>
            <w:hideMark/>
          </w:tcPr>
          <w:p w:rsidR="003A567C" w:rsidRDefault="003A567C" w:rsidP="00622ABE">
            <w:pPr>
              <w:jc w:val="center"/>
              <w:rPr>
                <w:color w:val="000000"/>
              </w:rPr>
            </w:pPr>
            <w:r>
              <w:rPr>
                <w:color w:val="000000"/>
              </w:rPr>
              <w:t>"2009"</w:t>
            </w:r>
          </w:p>
        </w:tc>
        <w:tc>
          <w:tcPr>
            <w:tcW w:w="3183" w:type="dxa"/>
            <w:tcBorders>
              <w:top w:val="nil"/>
              <w:left w:val="nil"/>
              <w:bottom w:val="single" w:sz="4" w:space="0" w:color="auto"/>
              <w:right w:val="single" w:sz="4" w:space="0" w:color="auto"/>
            </w:tcBorders>
            <w:shd w:val="clear" w:color="auto" w:fill="auto"/>
            <w:noWrap/>
            <w:vAlign w:val="bottom"/>
            <w:hideMark/>
          </w:tcPr>
          <w:p w:rsidR="003A567C" w:rsidRDefault="003A567C" w:rsidP="00FF58B8">
            <w:pPr>
              <w:jc w:val="center"/>
              <w:rPr>
                <w:color w:val="000000"/>
              </w:rPr>
            </w:pPr>
            <w:r>
              <w:rPr>
                <w:color w:val="000000"/>
              </w:rPr>
              <w:t>10.123.656</w:t>
            </w:r>
          </w:p>
        </w:tc>
        <w:tc>
          <w:tcPr>
            <w:tcW w:w="1538" w:type="dxa"/>
            <w:tcBorders>
              <w:top w:val="nil"/>
              <w:left w:val="nil"/>
              <w:bottom w:val="single" w:sz="4" w:space="0" w:color="auto"/>
              <w:right w:val="single" w:sz="4" w:space="0" w:color="auto"/>
            </w:tcBorders>
            <w:shd w:val="clear" w:color="auto" w:fill="auto"/>
            <w:noWrap/>
            <w:vAlign w:val="bottom"/>
            <w:hideMark/>
          </w:tcPr>
          <w:p w:rsidR="003A567C" w:rsidRDefault="003A567C" w:rsidP="00FF58B8">
            <w:pPr>
              <w:jc w:val="center"/>
              <w:rPr>
                <w:color w:val="000000"/>
              </w:rPr>
            </w:pPr>
            <w:r>
              <w:rPr>
                <w:color w:val="000000"/>
              </w:rPr>
              <w:t>15.806.148</w:t>
            </w:r>
          </w:p>
        </w:tc>
        <w:tc>
          <w:tcPr>
            <w:tcW w:w="1774" w:type="dxa"/>
            <w:tcBorders>
              <w:top w:val="nil"/>
              <w:left w:val="nil"/>
              <w:bottom w:val="single" w:sz="4" w:space="0" w:color="auto"/>
              <w:right w:val="single" w:sz="4" w:space="0" w:color="auto"/>
            </w:tcBorders>
            <w:shd w:val="clear" w:color="auto" w:fill="auto"/>
            <w:noWrap/>
            <w:vAlign w:val="bottom"/>
            <w:hideMark/>
          </w:tcPr>
          <w:p w:rsidR="003A567C" w:rsidRDefault="003A567C" w:rsidP="00622ABE">
            <w:pPr>
              <w:jc w:val="center"/>
              <w:rPr>
                <w:color w:val="000000"/>
              </w:rPr>
            </w:pPr>
            <w:r>
              <w:rPr>
                <w:color w:val="000000"/>
              </w:rPr>
              <w:t>0,64</w:t>
            </w:r>
          </w:p>
        </w:tc>
      </w:tr>
      <w:tr w:rsidR="003A567C" w:rsidRPr="009869A1" w:rsidTr="00747181">
        <w:trPr>
          <w:trHeight w:val="401"/>
        </w:trPr>
        <w:tc>
          <w:tcPr>
            <w:tcW w:w="1252" w:type="dxa"/>
            <w:tcBorders>
              <w:top w:val="nil"/>
              <w:left w:val="single" w:sz="4" w:space="0" w:color="auto"/>
              <w:bottom w:val="single" w:sz="4" w:space="0" w:color="auto"/>
              <w:right w:val="single" w:sz="4" w:space="0" w:color="auto"/>
            </w:tcBorders>
            <w:shd w:val="clear" w:color="auto" w:fill="auto"/>
            <w:noWrap/>
            <w:vAlign w:val="bottom"/>
            <w:hideMark/>
          </w:tcPr>
          <w:p w:rsidR="003A567C" w:rsidRDefault="003A567C" w:rsidP="00622ABE">
            <w:pPr>
              <w:jc w:val="center"/>
              <w:rPr>
                <w:color w:val="000000"/>
              </w:rPr>
            </w:pPr>
            <w:r>
              <w:rPr>
                <w:color w:val="000000"/>
              </w:rPr>
              <w:t>"2010"</w:t>
            </w:r>
          </w:p>
        </w:tc>
        <w:tc>
          <w:tcPr>
            <w:tcW w:w="3183" w:type="dxa"/>
            <w:tcBorders>
              <w:top w:val="nil"/>
              <w:left w:val="nil"/>
              <w:bottom w:val="single" w:sz="4" w:space="0" w:color="auto"/>
              <w:right w:val="single" w:sz="4" w:space="0" w:color="auto"/>
            </w:tcBorders>
            <w:shd w:val="clear" w:color="auto" w:fill="auto"/>
            <w:noWrap/>
            <w:vAlign w:val="bottom"/>
            <w:hideMark/>
          </w:tcPr>
          <w:p w:rsidR="003A567C" w:rsidRDefault="00385B5A" w:rsidP="00FF58B8">
            <w:pPr>
              <w:jc w:val="center"/>
              <w:rPr>
                <w:color w:val="000000"/>
              </w:rPr>
            </w:pPr>
            <w:r>
              <w:rPr>
                <w:color w:val="000000"/>
                <w:lang w:val="en-US"/>
              </w:rPr>
              <w:t xml:space="preserve">        </w:t>
            </w:r>
            <w:r w:rsidR="003A567C">
              <w:rPr>
                <w:color w:val="000000"/>
              </w:rPr>
              <w:t>46.912</w:t>
            </w:r>
          </w:p>
        </w:tc>
        <w:tc>
          <w:tcPr>
            <w:tcW w:w="1538" w:type="dxa"/>
            <w:tcBorders>
              <w:top w:val="nil"/>
              <w:left w:val="nil"/>
              <w:bottom w:val="single" w:sz="4" w:space="0" w:color="auto"/>
              <w:right w:val="single" w:sz="4" w:space="0" w:color="auto"/>
            </w:tcBorders>
            <w:shd w:val="clear" w:color="auto" w:fill="auto"/>
            <w:noWrap/>
            <w:vAlign w:val="bottom"/>
            <w:hideMark/>
          </w:tcPr>
          <w:p w:rsidR="003A567C" w:rsidRDefault="003A567C" w:rsidP="00FF58B8">
            <w:pPr>
              <w:jc w:val="center"/>
              <w:rPr>
                <w:color w:val="000000"/>
              </w:rPr>
            </w:pPr>
            <w:r>
              <w:rPr>
                <w:color w:val="000000"/>
              </w:rPr>
              <w:t>15.609.136</w:t>
            </w:r>
          </w:p>
        </w:tc>
        <w:tc>
          <w:tcPr>
            <w:tcW w:w="1774" w:type="dxa"/>
            <w:tcBorders>
              <w:top w:val="nil"/>
              <w:left w:val="nil"/>
              <w:bottom w:val="single" w:sz="4" w:space="0" w:color="auto"/>
              <w:right w:val="single" w:sz="4" w:space="0" w:color="auto"/>
            </w:tcBorders>
            <w:shd w:val="clear" w:color="auto" w:fill="auto"/>
            <w:noWrap/>
            <w:vAlign w:val="bottom"/>
            <w:hideMark/>
          </w:tcPr>
          <w:p w:rsidR="003A567C" w:rsidRDefault="003A567C" w:rsidP="00622ABE">
            <w:pPr>
              <w:jc w:val="center"/>
              <w:rPr>
                <w:color w:val="000000"/>
              </w:rPr>
            </w:pPr>
            <w:r>
              <w:rPr>
                <w:color w:val="000000"/>
              </w:rPr>
              <w:t>0,00</w:t>
            </w:r>
          </w:p>
        </w:tc>
      </w:tr>
      <w:tr w:rsidR="003A567C" w:rsidRPr="009869A1" w:rsidTr="00747181">
        <w:trPr>
          <w:trHeight w:val="401"/>
        </w:trPr>
        <w:tc>
          <w:tcPr>
            <w:tcW w:w="1252" w:type="dxa"/>
            <w:tcBorders>
              <w:top w:val="nil"/>
              <w:left w:val="single" w:sz="4" w:space="0" w:color="auto"/>
              <w:bottom w:val="single" w:sz="4" w:space="0" w:color="auto"/>
              <w:right w:val="single" w:sz="4" w:space="0" w:color="auto"/>
            </w:tcBorders>
            <w:shd w:val="clear" w:color="auto" w:fill="auto"/>
            <w:noWrap/>
            <w:vAlign w:val="bottom"/>
            <w:hideMark/>
          </w:tcPr>
          <w:p w:rsidR="003A567C" w:rsidRDefault="003A567C" w:rsidP="00622ABE">
            <w:pPr>
              <w:jc w:val="center"/>
              <w:rPr>
                <w:color w:val="000000"/>
              </w:rPr>
            </w:pPr>
            <w:r>
              <w:rPr>
                <w:color w:val="000000"/>
              </w:rPr>
              <w:t>"2011"</w:t>
            </w:r>
          </w:p>
        </w:tc>
        <w:tc>
          <w:tcPr>
            <w:tcW w:w="3183" w:type="dxa"/>
            <w:tcBorders>
              <w:top w:val="nil"/>
              <w:left w:val="nil"/>
              <w:bottom w:val="single" w:sz="4" w:space="0" w:color="auto"/>
              <w:right w:val="single" w:sz="4" w:space="0" w:color="auto"/>
            </w:tcBorders>
            <w:shd w:val="clear" w:color="auto" w:fill="auto"/>
            <w:noWrap/>
            <w:vAlign w:val="bottom"/>
            <w:hideMark/>
          </w:tcPr>
          <w:p w:rsidR="003A567C" w:rsidRDefault="00385B5A" w:rsidP="00FF58B8">
            <w:pPr>
              <w:jc w:val="center"/>
              <w:rPr>
                <w:color w:val="000000"/>
              </w:rPr>
            </w:pPr>
            <w:r>
              <w:rPr>
                <w:color w:val="000000"/>
                <w:lang w:val="en-US"/>
              </w:rPr>
              <w:t xml:space="preserve">   </w:t>
            </w:r>
            <w:r w:rsidR="003A567C">
              <w:rPr>
                <w:color w:val="000000"/>
              </w:rPr>
              <w:t>2.796.950</w:t>
            </w:r>
          </w:p>
        </w:tc>
        <w:tc>
          <w:tcPr>
            <w:tcW w:w="1538" w:type="dxa"/>
            <w:tcBorders>
              <w:top w:val="nil"/>
              <w:left w:val="nil"/>
              <w:bottom w:val="single" w:sz="4" w:space="0" w:color="auto"/>
              <w:right w:val="single" w:sz="4" w:space="0" w:color="auto"/>
            </w:tcBorders>
            <w:shd w:val="clear" w:color="auto" w:fill="auto"/>
            <w:noWrap/>
            <w:vAlign w:val="bottom"/>
            <w:hideMark/>
          </w:tcPr>
          <w:p w:rsidR="003A567C" w:rsidRDefault="003A567C" w:rsidP="00FF58B8">
            <w:pPr>
              <w:jc w:val="center"/>
              <w:rPr>
                <w:color w:val="000000"/>
              </w:rPr>
            </w:pPr>
            <w:r>
              <w:rPr>
                <w:color w:val="000000"/>
              </w:rPr>
              <w:t>11.221.137</w:t>
            </w:r>
          </w:p>
        </w:tc>
        <w:tc>
          <w:tcPr>
            <w:tcW w:w="1774" w:type="dxa"/>
            <w:tcBorders>
              <w:top w:val="nil"/>
              <w:left w:val="nil"/>
              <w:bottom w:val="single" w:sz="4" w:space="0" w:color="auto"/>
              <w:right w:val="single" w:sz="4" w:space="0" w:color="auto"/>
            </w:tcBorders>
            <w:shd w:val="clear" w:color="auto" w:fill="auto"/>
            <w:noWrap/>
            <w:vAlign w:val="bottom"/>
            <w:hideMark/>
          </w:tcPr>
          <w:p w:rsidR="003A567C" w:rsidRDefault="003A567C" w:rsidP="00622ABE">
            <w:pPr>
              <w:jc w:val="center"/>
              <w:rPr>
                <w:color w:val="000000"/>
              </w:rPr>
            </w:pPr>
            <w:r>
              <w:rPr>
                <w:color w:val="000000"/>
              </w:rPr>
              <w:t>0,25</w:t>
            </w:r>
          </w:p>
        </w:tc>
      </w:tr>
      <w:tr w:rsidR="003A567C" w:rsidRPr="009869A1" w:rsidTr="00747181">
        <w:trPr>
          <w:trHeight w:val="401"/>
        </w:trPr>
        <w:tc>
          <w:tcPr>
            <w:tcW w:w="1252" w:type="dxa"/>
            <w:tcBorders>
              <w:top w:val="nil"/>
              <w:left w:val="single" w:sz="4" w:space="0" w:color="auto"/>
              <w:bottom w:val="single" w:sz="4" w:space="0" w:color="auto"/>
              <w:right w:val="single" w:sz="4" w:space="0" w:color="auto"/>
            </w:tcBorders>
            <w:shd w:val="clear" w:color="auto" w:fill="auto"/>
            <w:noWrap/>
            <w:vAlign w:val="bottom"/>
            <w:hideMark/>
          </w:tcPr>
          <w:p w:rsidR="003A567C" w:rsidRDefault="003A567C" w:rsidP="00622ABE">
            <w:pPr>
              <w:jc w:val="center"/>
              <w:rPr>
                <w:color w:val="000000"/>
              </w:rPr>
            </w:pPr>
            <w:r>
              <w:rPr>
                <w:color w:val="000000"/>
              </w:rPr>
              <w:t>"2012"</w:t>
            </w:r>
          </w:p>
        </w:tc>
        <w:tc>
          <w:tcPr>
            <w:tcW w:w="3183" w:type="dxa"/>
            <w:tcBorders>
              <w:top w:val="nil"/>
              <w:left w:val="nil"/>
              <w:bottom w:val="single" w:sz="4" w:space="0" w:color="auto"/>
              <w:right w:val="single" w:sz="4" w:space="0" w:color="auto"/>
            </w:tcBorders>
            <w:shd w:val="clear" w:color="auto" w:fill="auto"/>
            <w:noWrap/>
            <w:vAlign w:val="bottom"/>
            <w:hideMark/>
          </w:tcPr>
          <w:p w:rsidR="003A567C" w:rsidRDefault="003A567C" w:rsidP="00FF58B8">
            <w:pPr>
              <w:jc w:val="center"/>
              <w:rPr>
                <w:color w:val="000000"/>
              </w:rPr>
            </w:pPr>
            <w:r>
              <w:rPr>
                <w:color w:val="000000"/>
              </w:rPr>
              <w:t>10.427.573</w:t>
            </w:r>
          </w:p>
        </w:tc>
        <w:tc>
          <w:tcPr>
            <w:tcW w:w="1538" w:type="dxa"/>
            <w:tcBorders>
              <w:top w:val="nil"/>
              <w:left w:val="nil"/>
              <w:bottom w:val="single" w:sz="4" w:space="0" w:color="auto"/>
              <w:right w:val="single" w:sz="4" w:space="0" w:color="auto"/>
            </w:tcBorders>
            <w:shd w:val="clear" w:color="auto" w:fill="auto"/>
            <w:noWrap/>
            <w:vAlign w:val="bottom"/>
            <w:hideMark/>
          </w:tcPr>
          <w:p w:rsidR="003A567C" w:rsidRDefault="003A567C" w:rsidP="00FF58B8">
            <w:pPr>
              <w:jc w:val="center"/>
              <w:rPr>
                <w:color w:val="000000"/>
              </w:rPr>
            </w:pPr>
            <w:r>
              <w:rPr>
                <w:color w:val="000000"/>
              </w:rPr>
              <w:t>13.283.278</w:t>
            </w:r>
          </w:p>
        </w:tc>
        <w:tc>
          <w:tcPr>
            <w:tcW w:w="1774" w:type="dxa"/>
            <w:tcBorders>
              <w:top w:val="nil"/>
              <w:left w:val="nil"/>
              <w:bottom w:val="single" w:sz="4" w:space="0" w:color="auto"/>
              <w:right w:val="single" w:sz="4" w:space="0" w:color="auto"/>
            </w:tcBorders>
            <w:shd w:val="clear" w:color="auto" w:fill="auto"/>
            <w:noWrap/>
            <w:vAlign w:val="bottom"/>
            <w:hideMark/>
          </w:tcPr>
          <w:p w:rsidR="003A567C" w:rsidRDefault="003A567C" w:rsidP="00622ABE">
            <w:pPr>
              <w:jc w:val="center"/>
              <w:rPr>
                <w:color w:val="000000"/>
              </w:rPr>
            </w:pPr>
            <w:r>
              <w:rPr>
                <w:color w:val="000000"/>
              </w:rPr>
              <w:t>0,79</w:t>
            </w:r>
          </w:p>
        </w:tc>
      </w:tr>
      <w:tr w:rsidR="003A567C" w:rsidRPr="009869A1" w:rsidTr="00747181">
        <w:trPr>
          <w:trHeight w:val="401"/>
        </w:trPr>
        <w:tc>
          <w:tcPr>
            <w:tcW w:w="1252" w:type="dxa"/>
            <w:tcBorders>
              <w:top w:val="nil"/>
              <w:left w:val="single" w:sz="4" w:space="0" w:color="auto"/>
              <w:bottom w:val="single" w:sz="4" w:space="0" w:color="auto"/>
              <w:right w:val="single" w:sz="4" w:space="0" w:color="auto"/>
            </w:tcBorders>
            <w:shd w:val="clear" w:color="auto" w:fill="auto"/>
            <w:noWrap/>
            <w:vAlign w:val="bottom"/>
            <w:hideMark/>
          </w:tcPr>
          <w:p w:rsidR="003A567C" w:rsidRDefault="003A567C" w:rsidP="00622ABE">
            <w:pPr>
              <w:jc w:val="center"/>
              <w:rPr>
                <w:color w:val="000000"/>
              </w:rPr>
            </w:pPr>
            <w:r>
              <w:rPr>
                <w:color w:val="000000"/>
              </w:rPr>
              <w:t>"2013"</w:t>
            </w:r>
          </w:p>
        </w:tc>
        <w:tc>
          <w:tcPr>
            <w:tcW w:w="3183" w:type="dxa"/>
            <w:tcBorders>
              <w:top w:val="nil"/>
              <w:left w:val="nil"/>
              <w:bottom w:val="single" w:sz="4" w:space="0" w:color="auto"/>
              <w:right w:val="single" w:sz="4" w:space="0" w:color="auto"/>
            </w:tcBorders>
            <w:shd w:val="clear" w:color="auto" w:fill="auto"/>
            <w:noWrap/>
            <w:vAlign w:val="bottom"/>
            <w:hideMark/>
          </w:tcPr>
          <w:p w:rsidR="003A567C" w:rsidRDefault="00385B5A" w:rsidP="00FF58B8">
            <w:pPr>
              <w:jc w:val="center"/>
              <w:rPr>
                <w:color w:val="000000"/>
              </w:rPr>
            </w:pPr>
            <w:r>
              <w:rPr>
                <w:color w:val="000000"/>
                <w:lang w:val="en-US"/>
              </w:rPr>
              <w:t xml:space="preserve">  </w:t>
            </w:r>
            <w:r w:rsidR="003A567C">
              <w:rPr>
                <w:color w:val="000000"/>
              </w:rPr>
              <w:t>2.912.103</w:t>
            </w:r>
          </w:p>
        </w:tc>
        <w:tc>
          <w:tcPr>
            <w:tcW w:w="1538" w:type="dxa"/>
            <w:tcBorders>
              <w:top w:val="nil"/>
              <w:left w:val="nil"/>
              <w:bottom w:val="single" w:sz="4" w:space="0" w:color="auto"/>
              <w:right w:val="single" w:sz="4" w:space="0" w:color="auto"/>
            </w:tcBorders>
            <w:shd w:val="clear" w:color="auto" w:fill="auto"/>
            <w:noWrap/>
            <w:vAlign w:val="bottom"/>
            <w:hideMark/>
          </w:tcPr>
          <w:p w:rsidR="003A567C" w:rsidRDefault="003A567C" w:rsidP="00FF58B8">
            <w:pPr>
              <w:jc w:val="center"/>
              <w:rPr>
                <w:color w:val="000000"/>
              </w:rPr>
            </w:pPr>
            <w:r>
              <w:rPr>
                <w:color w:val="000000"/>
              </w:rPr>
              <w:t>14.055.865</w:t>
            </w:r>
          </w:p>
        </w:tc>
        <w:tc>
          <w:tcPr>
            <w:tcW w:w="1774" w:type="dxa"/>
            <w:tcBorders>
              <w:top w:val="nil"/>
              <w:left w:val="nil"/>
              <w:bottom w:val="single" w:sz="4" w:space="0" w:color="auto"/>
              <w:right w:val="single" w:sz="4" w:space="0" w:color="auto"/>
            </w:tcBorders>
            <w:shd w:val="clear" w:color="auto" w:fill="auto"/>
            <w:noWrap/>
            <w:vAlign w:val="bottom"/>
            <w:hideMark/>
          </w:tcPr>
          <w:p w:rsidR="003A567C" w:rsidRDefault="003A567C" w:rsidP="00622ABE">
            <w:pPr>
              <w:jc w:val="center"/>
              <w:rPr>
                <w:color w:val="000000"/>
              </w:rPr>
            </w:pPr>
            <w:r>
              <w:rPr>
                <w:color w:val="000000"/>
              </w:rPr>
              <w:t>0,21</w:t>
            </w:r>
          </w:p>
        </w:tc>
      </w:tr>
      <w:tr w:rsidR="003A567C" w:rsidRPr="009869A1" w:rsidTr="00747181">
        <w:trPr>
          <w:trHeight w:val="401"/>
        </w:trPr>
        <w:tc>
          <w:tcPr>
            <w:tcW w:w="1252" w:type="dxa"/>
            <w:tcBorders>
              <w:top w:val="nil"/>
              <w:left w:val="single" w:sz="4" w:space="0" w:color="auto"/>
              <w:bottom w:val="single" w:sz="4" w:space="0" w:color="auto"/>
              <w:right w:val="single" w:sz="4" w:space="0" w:color="auto"/>
            </w:tcBorders>
            <w:shd w:val="clear" w:color="auto" w:fill="auto"/>
            <w:noWrap/>
            <w:vAlign w:val="bottom"/>
            <w:hideMark/>
          </w:tcPr>
          <w:p w:rsidR="003A567C" w:rsidRDefault="003A567C" w:rsidP="00622ABE">
            <w:pPr>
              <w:jc w:val="center"/>
              <w:rPr>
                <w:color w:val="000000"/>
              </w:rPr>
            </w:pPr>
            <w:r>
              <w:rPr>
                <w:color w:val="000000"/>
              </w:rPr>
              <w:t>"2014"</w:t>
            </w:r>
          </w:p>
        </w:tc>
        <w:tc>
          <w:tcPr>
            <w:tcW w:w="3183" w:type="dxa"/>
            <w:tcBorders>
              <w:top w:val="nil"/>
              <w:left w:val="nil"/>
              <w:bottom w:val="single" w:sz="4" w:space="0" w:color="auto"/>
              <w:right w:val="single" w:sz="4" w:space="0" w:color="auto"/>
            </w:tcBorders>
            <w:shd w:val="clear" w:color="auto" w:fill="auto"/>
            <w:noWrap/>
            <w:vAlign w:val="bottom"/>
            <w:hideMark/>
          </w:tcPr>
          <w:p w:rsidR="003A567C" w:rsidRDefault="00385B5A" w:rsidP="00FF58B8">
            <w:pPr>
              <w:jc w:val="center"/>
              <w:rPr>
                <w:color w:val="000000"/>
              </w:rPr>
            </w:pPr>
            <w:r>
              <w:rPr>
                <w:color w:val="000000"/>
                <w:lang w:val="en-US"/>
              </w:rPr>
              <w:t xml:space="preserve">     </w:t>
            </w:r>
            <w:r w:rsidR="003A567C">
              <w:rPr>
                <w:color w:val="000000"/>
              </w:rPr>
              <w:t>469.736</w:t>
            </w:r>
          </w:p>
        </w:tc>
        <w:tc>
          <w:tcPr>
            <w:tcW w:w="1538" w:type="dxa"/>
            <w:tcBorders>
              <w:top w:val="nil"/>
              <w:left w:val="nil"/>
              <w:bottom w:val="single" w:sz="4" w:space="0" w:color="auto"/>
              <w:right w:val="single" w:sz="4" w:space="0" w:color="auto"/>
            </w:tcBorders>
            <w:shd w:val="clear" w:color="auto" w:fill="auto"/>
            <w:noWrap/>
            <w:vAlign w:val="bottom"/>
            <w:hideMark/>
          </w:tcPr>
          <w:p w:rsidR="003A567C" w:rsidRDefault="003A567C" w:rsidP="00FF58B8">
            <w:pPr>
              <w:jc w:val="center"/>
              <w:rPr>
                <w:color w:val="000000"/>
              </w:rPr>
            </w:pPr>
            <w:r>
              <w:rPr>
                <w:color w:val="000000"/>
              </w:rPr>
              <w:t>11.086.527</w:t>
            </w:r>
          </w:p>
        </w:tc>
        <w:tc>
          <w:tcPr>
            <w:tcW w:w="1774" w:type="dxa"/>
            <w:tcBorders>
              <w:top w:val="nil"/>
              <w:left w:val="nil"/>
              <w:bottom w:val="single" w:sz="4" w:space="0" w:color="auto"/>
              <w:right w:val="single" w:sz="4" w:space="0" w:color="auto"/>
            </w:tcBorders>
            <w:shd w:val="clear" w:color="auto" w:fill="auto"/>
            <w:noWrap/>
            <w:vAlign w:val="bottom"/>
            <w:hideMark/>
          </w:tcPr>
          <w:p w:rsidR="003A567C" w:rsidRDefault="003A567C" w:rsidP="00622ABE">
            <w:pPr>
              <w:jc w:val="center"/>
              <w:rPr>
                <w:color w:val="000000"/>
              </w:rPr>
            </w:pPr>
            <w:r>
              <w:rPr>
                <w:color w:val="000000"/>
              </w:rPr>
              <w:t>0,04</w:t>
            </w:r>
          </w:p>
        </w:tc>
      </w:tr>
      <w:tr w:rsidR="003A567C" w:rsidRPr="007762E2" w:rsidTr="00747181">
        <w:trPr>
          <w:trHeight w:val="401"/>
        </w:trPr>
        <w:tc>
          <w:tcPr>
            <w:tcW w:w="1252" w:type="dxa"/>
            <w:tcBorders>
              <w:top w:val="nil"/>
              <w:left w:val="single" w:sz="4" w:space="0" w:color="auto"/>
              <w:bottom w:val="single" w:sz="4" w:space="0" w:color="auto"/>
              <w:right w:val="single" w:sz="4" w:space="0" w:color="auto"/>
            </w:tcBorders>
            <w:shd w:val="clear" w:color="auto" w:fill="auto"/>
            <w:noWrap/>
            <w:vAlign w:val="bottom"/>
            <w:hideMark/>
          </w:tcPr>
          <w:p w:rsidR="003A567C" w:rsidRDefault="003A567C" w:rsidP="00622ABE">
            <w:pPr>
              <w:jc w:val="center"/>
              <w:rPr>
                <w:color w:val="000000"/>
              </w:rPr>
            </w:pPr>
            <w:r>
              <w:rPr>
                <w:color w:val="000000"/>
              </w:rPr>
              <w:t>"2015"</w:t>
            </w:r>
          </w:p>
        </w:tc>
        <w:tc>
          <w:tcPr>
            <w:tcW w:w="3183" w:type="dxa"/>
            <w:tcBorders>
              <w:top w:val="nil"/>
              <w:left w:val="nil"/>
              <w:bottom w:val="single" w:sz="4" w:space="0" w:color="auto"/>
              <w:right w:val="single" w:sz="4" w:space="0" w:color="auto"/>
            </w:tcBorders>
            <w:shd w:val="clear" w:color="auto" w:fill="auto"/>
            <w:noWrap/>
            <w:vAlign w:val="bottom"/>
            <w:hideMark/>
          </w:tcPr>
          <w:p w:rsidR="003A567C" w:rsidRDefault="003A567C" w:rsidP="00FF58B8">
            <w:pPr>
              <w:jc w:val="center"/>
              <w:rPr>
                <w:color w:val="000000"/>
              </w:rPr>
            </w:pPr>
            <w:r>
              <w:rPr>
                <w:color w:val="000000"/>
              </w:rPr>
              <w:t>14.773.039</w:t>
            </w:r>
          </w:p>
        </w:tc>
        <w:tc>
          <w:tcPr>
            <w:tcW w:w="1538" w:type="dxa"/>
            <w:tcBorders>
              <w:top w:val="nil"/>
              <w:left w:val="nil"/>
              <w:bottom w:val="single" w:sz="4" w:space="0" w:color="auto"/>
              <w:right w:val="single" w:sz="4" w:space="0" w:color="auto"/>
            </w:tcBorders>
            <w:shd w:val="clear" w:color="auto" w:fill="auto"/>
            <w:noWrap/>
            <w:vAlign w:val="bottom"/>
            <w:hideMark/>
          </w:tcPr>
          <w:p w:rsidR="003A567C" w:rsidRDefault="003A567C" w:rsidP="00FF58B8">
            <w:pPr>
              <w:jc w:val="center"/>
              <w:rPr>
                <w:color w:val="000000"/>
              </w:rPr>
            </w:pPr>
            <w:r>
              <w:rPr>
                <w:color w:val="000000"/>
                <w:lang w:val="en-US"/>
              </w:rPr>
              <w:t>7.612.145</w:t>
            </w:r>
          </w:p>
        </w:tc>
        <w:tc>
          <w:tcPr>
            <w:tcW w:w="1774" w:type="dxa"/>
            <w:tcBorders>
              <w:top w:val="nil"/>
              <w:left w:val="nil"/>
              <w:bottom w:val="single" w:sz="4" w:space="0" w:color="auto"/>
              <w:right w:val="single" w:sz="4" w:space="0" w:color="auto"/>
            </w:tcBorders>
            <w:shd w:val="clear" w:color="auto" w:fill="auto"/>
            <w:noWrap/>
            <w:vAlign w:val="bottom"/>
            <w:hideMark/>
          </w:tcPr>
          <w:p w:rsidR="003A567C" w:rsidRDefault="003A567C" w:rsidP="00622ABE">
            <w:pPr>
              <w:jc w:val="center"/>
              <w:rPr>
                <w:color w:val="000000"/>
              </w:rPr>
            </w:pPr>
            <w:r>
              <w:rPr>
                <w:color w:val="000000"/>
              </w:rPr>
              <w:t>1,94</w:t>
            </w:r>
          </w:p>
        </w:tc>
      </w:tr>
      <w:tr w:rsidR="003A567C" w:rsidRPr="009869A1" w:rsidTr="00747181">
        <w:trPr>
          <w:trHeight w:val="401"/>
        </w:trPr>
        <w:tc>
          <w:tcPr>
            <w:tcW w:w="1252" w:type="dxa"/>
            <w:tcBorders>
              <w:top w:val="nil"/>
              <w:left w:val="single" w:sz="4" w:space="0" w:color="auto"/>
              <w:bottom w:val="single" w:sz="4" w:space="0" w:color="auto"/>
              <w:right w:val="single" w:sz="4" w:space="0" w:color="auto"/>
            </w:tcBorders>
            <w:shd w:val="clear" w:color="auto" w:fill="auto"/>
            <w:noWrap/>
            <w:vAlign w:val="bottom"/>
            <w:hideMark/>
          </w:tcPr>
          <w:p w:rsidR="003A567C" w:rsidRDefault="003A567C" w:rsidP="00622ABE">
            <w:pPr>
              <w:jc w:val="center"/>
              <w:rPr>
                <w:color w:val="000000"/>
              </w:rPr>
            </w:pPr>
            <w:r>
              <w:rPr>
                <w:color w:val="000000"/>
              </w:rPr>
              <w:t>"2016"</w:t>
            </w:r>
          </w:p>
        </w:tc>
        <w:tc>
          <w:tcPr>
            <w:tcW w:w="3183" w:type="dxa"/>
            <w:tcBorders>
              <w:top w:val="nil"/>
              <w:left w:val="nil"/>
              <w:bottom w:val="single" w:sz="4" w:space="0" w:color="auto"/>
              <w:right w:val="single" w:sz="4" w:space="0" w:color="auto"/>
            </w:tcBorders>
            <w:shd w:val="clear" w:color="auto" w:fill="auto"/>
            <w:noWrap/>
            <w:vAlign w:val="bottom"/>
            <w:hideMark/>
          </w:tcPr>
          <w:p w:rsidR="003A567C" w:rsidRDefault="00385B5A" w:rsidP="00FF58B8">
            <w:pPr>
              <w:jc w:val="center"/>
              <w:rPr>
                <w:color w:val="000000"/>
              </w:rPr>
            </w:pPr>
            <w:r>
              <w:rPr>
                <w:color w:val="000000"/>
                <w:lang w:val="en-US"/>
              </w:rPr>
              <w:t xml:space="preserve">    </w:t>
            </w:r>
            <w:r w:rsidR="003A567C">
              <w:rPr>
                <w:color w:val="000000"/>
              </w:rPr>
              <w:t>1.917.590</w:t>
            </w:r>
          </w:p>
        </w:tc>
        <w:tc>
          <w:tcPr>
            <w:tcW w:w="1538" w:type="dxa"/>
            <w:tcBorders>
              <w:top w:val="nil"/>
              <w:left w:val="nil"/>
              <w:bottom w:val="single" w:sz="4" w:space="0" w:color="auto"/>
              <w:right w:val="single" w:sz="4" w:space="0" w:color="auto"/>
            </w:tcBorders>
            <w:shd w:val="clear" w:color="auto" w:fill="auto"/>
            <w:noWrap/>
            <w:vAlign w:val="bottom"/>
            <w:hideMark/>
          </w:tcPr>
          <w:p w:rsidR="003A567C" w:rsidRDefault="003A567C" w:rsidP="00FF58B8">
            <w:pPr>
              <w:jc w:val="center"/>
              <w:rPr>
                <w:color w:val="000000"/>
              </w:rPr>
            </w:pPr>
            <w:r>
              <w:rPr>
                <w:color w:val="000000"/>
                <w:lang w:val="en-US"/>
              </w:rPr>
              <w:t>8.037.559</w:t>
            </w:r>
          </w:p>
        </w:tc>
        <w:tc>
          <w:tcPr>
            <w:tcW w:w="1774" w:type="dxa"/>
            <w:tcBorders>
              <w:top w:val="nil"/>
              <w:left w:val="nil"/>
              <w:bottom w:val="single" w:sz="4" w:space="0" w:color="auto"/>
              <w:right w:val="single" w:sz="4" w:space="0" w:color="auto"/>
            </w:tcBorders>
            <w:shd w:val="clear" w:color="auto" w:fill="auto"/>
            <w:noWrap/>
            <w:vAlign w:val="bottom"/>
            <w:hideMark/>
          </w:tcPr>
          <w:p w:rsidR="003A567C" w:rsidRDefault="003A567C" w:rsidP="00622ABE">
            <w:pPr>
              <w:jc w:val="center"/>
              <w:rPr>
                <w:color w:val="000000"/>
              </w:rPr>
            </w:pPr>
            <w:r>
              <w:rPr>
                <w:color w:val="000000"/>
              </w:rPr>
              <w:t>0,24</w:t>
            </w:r>
          </w:p>
        </w:tc>
      </w:tr>
    </w:tbl>
    <w:p w:rsidR="00E77FE8" w:rsidRDefault="00E77FE8" w:rsidP="00E77FE8">
      <w:pPr>
        <w:spacing w:line="360" w:lineRule="auto"/>
        <w:jc w:val="both"/>
        <w:rPr>
          <w:rFonts w:ascii="Times New Roman" w:hAnsi="Times New Roman"/>
          <w:sz w:val="24"/>
          <w:szCs w:val="24"/>
        </w:rPr>
      </w:pPr>
    </w:p>
    <w:p w:rsidR="00E77FE8" w:rsidRDefault="00E77FE8" w:rsidP="00E77FE8">
      <w:pPr>
        <w:spacing w:line="360" w:lineRule="auto"/>
        <w:jc w:val="both"/>
        <w:rPr>
          <w:rFonts w:ascii="Times New Roman" w:hAnsi="Times New Roman"/>
          <w:sz w:val="24"/>
          <w:szCs w:val="24"/>
        </w:rPr>
      </w:pPr>
      <w:r>
        <w:rPr>
          <w:rFonts w:ascii="Times New Roman" w:hAnsi="Times New Roman"/>
          <w:sz w:val="24"/>
          <w:szCs w:val="24"/>
        </w:rPr>
        <w:t>Διάγραμμα 7</w:t>
      </w:r>
      <w:r w:rsidRPr="0069336E">
        <w:rPr>
          <w:rFonts w:ascii="Times New Roman" w:hAnsi="Times New Roman"/>
          <w:sz w:val="24"/>
          <w:szCs w:val="24"/>
        </w:rPr>
        <w:t>: Καθαρό περιθώριο κέρδους Νοσοκομείου Καλαμάτας (2008 – 2016)</w:t>
      </w:r>
    </w:p>
    <w:p w:rsidR="00171689" w:rsidRPr="0069336E" w:rsidRDefault="00DB6BD0" w:rsidP="00E77FE8">
      <w:pPr>
        <w:spacing w:line="360" w:lineRule="auto"/>
        <w:jc w:val="both"/>
        <w:rPr>
          <w:rFonts w:ascii="Times New Roman" w:hAnsi="Times New Roman"/>
          <w:sz w:val="24"/>
          <w:szCs w:val="24"/>
        </w:rPr>
      </w:pPr>
      <w:r w:rsidRPr="00A46FD2">
        <w:rPr>
          <w:rFonts w:ascii="Times New Roman" w:hAnsi="Times New Roman"/>
          <w:noProof/>
          <w:sz w:val="24"/>
          <w:szCs w:val="24"/>
        </w:rPr>
        <w:pict>
          <v:shape id="_x0000_i1050" type="#_x0000_t75" style="width:401.25pt;height:27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cIm4T3AAAAAUBAAAPAAAAZHJzL2Rvd25y&#10;ZXYueG1sTI/BTsMwEETvSPyDtUjcqJO0AhTiVC1QcaISpRVXN17iCHsdxW6b/j0LF7iMNJrVzNtq&#10;PnonjjjELpCCfJKBQGqC6ahVsH1f3dyDiEmT0S4QKjhjhHl9eVHp0oQTveFxk1rBJRRLrcCm1JdS&#10;xsai13ESeiTOPsPgdWI7tNIM+sTl3skiy26l1x3xgtU9PlpsvjYHr+C1fYlu9fRhz7mZ5Yvlerkb&#10;n61S11fj4gFEwjH9HcMPPqNDzUz7cCAThVPAj6Rf5eyumLLdK5hNiwxkXcn/9PU3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">
            <v:imagedata r:id="rId32" o:title="" cropbottom="-61f"/>
            <o:lock v:ext="edit" aspectratio="f"/>
          </v:shape>
        </w:pict>
      </w:r>
    </w:p>
    <w:p w:rsidR="0069336E" w:rsidRDefault="0069336E" w:rsidP="0069336E">
      <w:pPr>
        <w:jc w:val="both"/>
      </w:pPr>
    </w:p>
    <w:p w:rsidR="0069336E" w:rsidRPr="0069336E" w:rsidRDefault="0069336E" w:rsidP="0069336E">
      <w:pPr>
        <w:jc w:val="both"/>
        <w:rPr>
          <w:rFonts w:ascii="Times New Roman" w:hAnsi="Times New Roman"/>
        </w:rPr>
      </w:pPr>
    </w:p>
    <w:p w:rsidR="0069336E" w:rsidRPr="0069336E" w:rsidRDefault="0069336E" w:rsidP="0069336E">
      <w:pPr>
        <w:spacing w:line="360" w:lineRule="auto"/>
        <w:jc w:val="both"/>
        <w:rPr>
          <w:rFonts w:ascii="Times New Roman" w:hAnsi="Times New Roman"/>
          <w:noProof/>
          <w:sz w:val="24"/>
          <w:szCs w:val="24"/>
        </w:rPr>
      </w:pPr>
      <w:r w:rsidRPr="0069336E">
        <w:rPr>
          <w:rFonts w:ascii="Times New Roman" w:hAnsi="Times New Roman"/>
          <w:noProof/>
          <w:sz w:val="24"/>
          <w:szCs w:val="24"/>
        </w:rPr>
        <w:t>Όπως βλέπουμε στο διάγραμμα 7 το Νοσοκομείο Καλαμάτας το 2008 παρουσιάζει αρνητικό περιθώριο καθαρού κέρδους (ζημία). Στη συνέχεια από το 2009 και μετά οι τιμές του δείκτη είναι θετικές δείγμα του ότι το νοσοκομείο παρουσιάζει καθαρά κέρδη συγκριτικά με το κύκλο εργασιών του. Ως αποκορύφωμα θεωρείται το έτος 2015 στο οποίο το νοσοκομείο η τιμή του δείκτη φτάνει στη μέγιστη τιμή της 1,94. Σε γενικές γραμμές θα μπορούσαμε να πούμε ότι το νοσοκομείο Καλαμάτας παρουσιάζει καθαρά κέρδη από το 2009 και μετά ως ποσοστό των πωλήσεων του.</w:t>
      </w:r>
    </w:p>
    <w:p w:rsidR="0069336E" w:rsidRPr="001C2A1E" w:rsidRDefault="0069336E" w:rsidP="0069336E">
      <w:pPr>
        <w:jc w:val="both"/>
        <w:rPr>
          <w:noProof/>
        </w:rPr>
      </w:pPr>
    </w:p>
    <w:p w:rsidR="0069336E" w:rsidRPr="00707453" w:rsidRDefault="0069336E" w:rsidP="00707453">
      <w:pPr>
        <w:pStyle w:val="ae"/>
        <w:jc w:val="left"/>
        <w:rPr>
          <w:rFonts w:ascii="Calibri" w:hAnsi="Calibri"/>
          <w:noProof/>
          <w:sz w:val="28"/>
          <w:szCs w:val="28"/>
        </w:rPr>
      </w:pPr>
      <w:bookmarkStart w:id="98" w:name="_Toc522298133"/>
      <w:r w:rsidRPr="00707453">
        <w:rPr>
          <w:rFonts w:ascii="Calibri" w:hAnsi="Calibri"/>
          <w:noProof/>
          <w:sz w:val="28"/>
          <w:szCs w:val="28"/>
        </w:rPr>
        <w:t>5.2 Αριθμοδείκτες δραστηριότητας</w:t>
      </w:r>
      <w:bookmarkEnd w:id="98"/>
      <w:r w:rsidRPr="00707453">
        <w:rPr>
          <w:rFonts w:ascii="Calibri" w:hAnsi="Calibri"/>
          <w:noProof/>
          <w:sz w:val="28"/>
          <w:szCs w:val="28"/>
        </w:rPr>
        <w:t xml:space="preserve"> </w:t>
      </w:r>
    </w:p>
    <w:p w:rsidR="0069336E" w:rsidRPr="0069336E" w:rsidRDefault="0069336E" w:rsidP="0069336E"/>
    <w:p w:rsidR="0069336E" w:rsidRPr="0069336E" w:rsidRDefault="0069336E" w:rsidP="0069336E">
      <w:pPr>
        <w:spacing w:line="360" w:lineRule="auto"/>
        <w:jc w:val="both"/>
        <w:rPr>
          <w:rFonts w:ascii="Times New Roman" w:hAnsi="Times New Roman"/>
          <w:sz w:val="24"/>
          <w:szCs w:val="24"/>
        </w:rPr>
      </w:pPr>
      <w:r w:rsidRPr="0069336E">
        <w:rPr>
          <w:rFonts w:ascii="Times New Roman" w:hAnsi="Times New Roman"/>
          <w:sz w:val="24"/>
          <w:szCs w:val="24"/>
        </w:rPr>
        <w:t>Στους παρακάτω πίνακες θα γίνει μελέτη των κυριότερων αριθμοδεικτών δραστηριότητας οι οποίοι σχετίζονται με την ανάπτυξη των δραστηριοτήτων και τη καλή λειτουργία του νοσοκομείου Καλαμάτας την εξεταζόμενη περίοδο.</w:t>
      </w:r>
    </w:p>
    <w:p w:rsidR="0069336E" w:rsidRPr="00C87409" w:rsidRDefault="0069336E" w:rsidP="00C87409">
      <w:pPr>
        <w:pStyle w:val="ae"/>
        <w:jc w:val="left"/>
        <w:rPr>
          <w:rFonts w:ascii="Calibri" w:hAnsi="Calibri"/>
          <w:b w:val="0"/>
          <w:sz w:val="28"/>
          <w:szCs w:val="28"/>
        </w:rPr>
      </w:pPr>
      <w:bookmarkStart w:id="99" w:name="_Toc522298134"/>
      <w:r w:rsidRPr="00C87409">
        <w:rPr>
          <w:rFonts w:ascii="Calibri" w:hAnsi="Calibri"/>
          <w:b w:val="0"/>
          <w:sz w:val="28"/>
          <w:szCs w:val="28"/>
        </w:rPr>
        <w:t>5.2.1 Αριθμοδείκτης συνολικής κυκλοφοριακής ταχύτητας ενεργητικού</w:t>
      </w:r>
      <w:bookmarkEnd w:id="99"/>
    </w:p>
    <w:p w:rsidR="0069336E" w:rsidRDefault="0069336E" w:rsidP="0069336E"/>
    <w:p w:rsidR="0069336E" w:rsidRPr="0069336E" w:rsidRDefault="0069336E" w:rsidP="0069336E">
      <w:pPr>
        <w:spacing w:line="360" w:lineRule="auto"/>
        <w:jc w:val="both"/>
        <w:rPr>
          <w:rFonts w:ascii="Times New Roman" w:hAnsi="Times New Roman"/>
          <w:sz w:val="24"/>
          <w:szCs w:val="24"/>
        </w:rPr>
      </w:pPr>
      <w:r w:rsidRPr="0069336E">
        <w:rPr>
          <w:rFonts w:ascii="Times New Roman" w:hAnsi="Times New Roman"/>
          <w:sz w:val="24"/>
          <w:szCs w:val="24"/>
        </w:rPr>
        <w:t>Η συνολική κυκλοφοριακή ταχύτητα ενεργητικού υπολογίζεται διαιρώντας τις καθαρές πωλήσεις προς το καθαρό ενεργητικό.</w:t>
      </w:r>
    </w:p>
    <w:p w:rsidR="0069336E" w:rsidRPr="0069336E" w:rsidRDefault="0069336E" w:rsidP="0069336E">
      <w:pPr>
        <w:spacing w:line="360" w:lineRule="auto"/>
        <w:jc w:val="both"/>
        <w:rPr>
          <w:rFonts w:ascii="Times New Roman" w:hAnsi="Times New Roman"/>
          <w:sz w:val="24"/>
          <w:szCs w:val="24"/>
        </w:rPr>
      </w:pPr>
    </w:p>
    <w:p w:rsidR="009A7328" w:rsidRDefault="009A7328" w:rsidP="0069336E">
      <w:pPr>
        <w:spacing w:line="360" w:lineRule="auto"/>
        <w:jc w:val="both"/>
        <w:rPr>
          <w:rFonts w:ascii="Times New Roman" w:hAnsi="Times New Roman"/>
          <w:sz w:val="24"/>
          <w:szCs w:val="24"/>
        </w:rPr>
      </w:pPr>
    </w:p>
    <w:p w:rsidR="009A7328" w:rsidRDefault="009A7328" w:rsidP="0069336E">
      <w:pPr>
        <w:spacing w:line="360" w:lineRule="auto"/>
        <w:jc w:val="both"/>
        <w:rPr>
          <w:rFonts w:ascii="Times New Roman" w:hAnsi="Times New Roman"/>
          <w:sz w:val="24"/>
          <w:szCs w:val="24"/>
        </w:rPr>
      </w:pPr>
    </w:p>
    <w:p w:rsidR="009A7328" w:rsidRDefault="009A7328" w:rsidP="0069336E">
      <w:pPr>
        <w:spacing w:line="360" w:lineRule="auto"/>
        <w:jc w:val="both"/>
        <w:rPr>
          <w:rFonts w:ascii="Times New Roman" w:hAnsi="Times New Roman"/>
          <w:sz w:val="24"/>
          <w:szCs w:val="24"/>
        </w:rPr>
      </w:pPr>
    </w:p>
    <w:p w:rsidR="009A7328" w:rsidRDefault="009A7328" w:rsidP="0069336E">
      <w:pPr>
        <w:spacing w:line="360" w:lineRule="auto"/>
        <w:jc w:val="both"/>
        <w:rPr>
          <w:rFonts w:ascii="Times New Roman" w:hAnsi="Times New Roman"/>
          <w:sz w:val="24"/>
          <w:szCs w:val="24"/>
        </w:rPr>
      </w:pPr>
    </w:p>
    <w:p w:rsidR="009A7328" w:rsidRDefault="009A7328" w:rsidP="0069336E">
      <w:pPr>
        <w:spacing w:line="360" w:lineRule="auto"/>
        <w:jc w:val="both"/>
        <w:rPr>
          <w:rFonts w:ascii="Times New Roman" w:hAnsi="Times New Roman"/>
          <w:sz w:val="24"/>
          <w:szCs w:val="24"/>
        </w:rPr>
      </w:pPr>
    </w:p>
    <w:p w:rsidR="009A7328" w:rsidRDefault="009A7328" w:rsidP="0069336E">
      <w:pPr>
        <w:spacing w:line="360" w:lineRule="auto"/>
        <w:jc w:val="both"/>
        <w:rPr>
          <w:rFonts w:ascii="Times New Roman" w:hAnsi="Times New Roman"/>
          <w:sz w:val="24"/>
          <w:szCs w:val="24"/>
        </w:rPr>
      </w:pPr>
    </w:p>
    <w:p w:rsidR="009A7328" w:rsidRDefault="009A7328" w:rsidP="0069336E">
      <w:pPr>
        <w:spacing w:line="360" w:lineRule="auto"/>
        <w:jc w:val="both"/>
        <w:rPr>
          <w:rFonts w:ascii="Times New Roman" w:hAnsi="Times New Roman"/>
          <w:sz w:val="24"/>
          <w:szCs w:val="24"/>
        </w:rPr>
      </w:pPr>
    </w:p>
    <w:p w:rsidR="009A7328" w:rsidRDefault="009A7328" w:rsidP="0069336E">
      <w:pPr>
        <w:spacing w:line="360" w:lineRule="auto"/>
        <w:jc w:val="both"/>
        <w:rPr>
          <w:rFonts w:ascii="Times New Roman" w:hAnsi="Times New Roman"/>
          <w:sz w:val="24"/>
          <w:szCs w:val="24"/>
        </w:rPr>
      </w:pPr>
    </w:p>
    <w:p w:rsidR="0069336E" w:rsidRPr="0069336E" w:rsidRDefault="0069336E" w:rsidP="0069336E">
      <w:pPr>
        <w:spacing w:line="360" w:lineRule="auto"/>
        <w:jc w:val="both"/>
        <w:rPr>
          <w:rFonts w:ascii="Times New Roman" w:hAnsi="Times New Roman"/>
          <w:sz w:val="24"/>
          <w:szCs w:val="24"/>
        </w:rPr>
      </w:pPr>
      <w:r w:rsidRPr="0069336E">
        <w:rPr>
          <w:rFonts w:ascii="Times New Roman" w:hAnsi="Times New Roman"/>
          <w:sz w:val="24"/>
          <w:szCs w:val="24"/>
        </w:rPr>
        <w:lastRenderedPageBreak/>
        <w:t>Πίνακας 9: Συνολική κυκλοφοριακή ταχύτητα ενεργητικού νοσοκομείο Καλαμάτας (2008 – 2016)</w:t>
      </w:r>
    </w:p>
    <w:tbl>
      <w:tblPr>
        <w:tblW w:w="8447" w:type="dxa"/>
        <w:tblInd w:w="103" w:type="dxa"/>
        <w:tblLook w:val="04A0"/>
      </w:tblPr>
      <w:tblGrid>
        <w:gridCol w:w="1603"/>
        <w:gridCol w:w="2103"/>
        <w:gridCol w:w="2571"/>
        <w:gridCol w:w="2170"/>
      </w:tblGrid>
      <w:tr w:rsidR="0069336E" w:rsidRPr="009869A1" w:rsidTr="00747181">
        <w:trPr>
          <w:trHeight w:val="409"/>
        </w:trPr>
        <w:tc>
          <w:tcPr>
            <w:tcW w:w="1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36E" w:rsidRDefault="0069336E" w:rsidP="00622ABE">
            <w:pPr>
              <w:jc w:val="center"/>
              <w:rPr>
                <w:color w:val="000000"/>
              </w:rPr>
            </w:pPr>
            <w:r>
              <w:rPr>
                <w:color w:val="000000"/>
              </w:rPr>
              <w:t>Έτη</w:t>
            </w:r>
          </w:p>
        </w:tc>
        <w:tc>
          <w:tcPr>
            <w:tcW w:w="2103" w:type="dxa"/>
            <w:tcBorders>
              <w:top w:val="single" w:sz="4" w:space="0" w:color="auto"/>
              <w:left w:val="nil"/>
              <w:bottom w:val="single" w:sz="4" w:space="0" w:color="auto"/>
              <w:right w:val="single" w:sz="4" w:space="0" w:color="auto"/>
            </w:tcBorders>
            <w:shd w:val="clear" w:color="auto" w:fill="auto"/>
            <w:noWrap/>
            <w:vAlign w:val="bottom"/>
            <w:hideMark/>
          </w:tcPr>
          <w:p w:rsidR="0069336E" w:rsidRDefault="0069336E" w:rsidP="00622ABE">
            <w:pPr>
              <w:jc w:val="center"/>
              <w:rPr>
                <w:color w:val="000000"/>
              </w:rPr>
            </w:pPr>
            <w:r>
              <w:rPr>
                <w:color w:val="000000"/>
              </w:rPr>
              <w:t>Πωλήσεις</w:t>
            </w:r>
          </w:p>
        </w:tc>
        <w:tc>
          <w:tcPr>
            <w:tcW w:w="2571" w:type="dxa"/>
            <w:tcBorders>
              <w:top w:val="single" w:sz="4" w:space="0" w:color="auto"/>
              <w:left w:val="nil"/>
              <w:bottom w:val="single" w:sz="4" w:space="0" w:color="auto"/>
              <w:right w:val="single" w:sz="4" w:space="0" w:color="auto"/>
            </w:tcBorders>
            <w:shd w:val="clear" w:color="auto" w:fill="auto"/>
            <w:noWrap/>
            <w:vAlign w:val="bottom"/>
            <w:hideMark/>
          </w:tcPr>
          <w:p w:rsidR="0069336E" w:rsidRDefault="0069336E" w:rsidP="00622ABE">
            <w:pPr>
              <w:jc w:val="center"/>
              <w:rPr>
                <w:color w:val="000000"/>
              </w:rPr>
            </w:pPr>
            <w:r>
              <w:rPr>
                <w:color w:val="000000"/>
              </w:rPr>
              <w:t>Ενεργητικό</w:t>
            </w:r>
          </w:p>
        </w:tc>
        <w:tc>
          <w:tcPr>
            <w:tcW w:w="2170" w:type="dxa"/>
            <w:tcBorders>
              <w:top w:val="single" w:sz="4" w:space="0" w:color="auto"/>
              <w:left w:val="nil"/>
              <w:bottom w:val="single" w:sz="4" w:space="0" w:color="auto"/>
              <w:right w:val="single" w:sz="4" w:space="0" w:color="auto"/>
            </w:tcBorders>
            <w:shd w:val="clear" w:color="auto" w:fill="auto"/>
            <w:noWrap/>
            <w:vAlign w:val="bottom"/>
            <w:hideMark/>
          </w:tcPr>
          <w:p w:rsidR="0069336E" w:rsidRDefault="0069336E" w:rsidP="00622ABE">
            <w:pPr>
              <w:jc w:val="center"/>
              <w:rPr>
                <w:color w:val="000000"/>
              </w:rPr>
            </w:pPr>
            <w:r>
              <w:rPr>
                <w:color w:val="000000"/>
              </w:rPr>
              <w:t>Τιμή δείκτη</w:t>
            </w:r>
          </w:p>
        </w:tc>
      </w:tr>
      <w:tr w:rsidR="00BD37E9" w:rsidRPr="009869A1" w:rsidTr="00747181">
        <w:trPr>
          <w:trHeight w:val="409"/>
        </w:trPr>
        <w:tc>
          <w:tcPr>
            <w:tcW w:w="1603" w:type="dxa"/>
            <w:tcBorders>
              <w:top w:val="nil"/>
              <w:left w:val="single" w:sz="4" w:space="0" w:color="auto"/>
              <w:bottom w:val="single" w:sz="4" w:space="0" w:color="auto"/>
              <w:right w:val="single" w:sz="4" w:space="0" w:color="auto"/>
            </w:tcBorders>
            <w:shd w:val="clear" w:color="auto" w:fill="auto"/>
            <w:noWrap/>
            <w:vAlign w:val="bottom"/>
            <w:hideMark/>
          </w:tcPr>
          <w:p w:rsidR="00BD37E9" w:rsidRDefault="00BD37E9" w:rsidP="00622ABE">
            <w:pPr>
              <w:jc w:val="center"/>
              <w:rPr>
                <w:color w:val="000000"/>
              </w:rPr>
            </w:pPr>
            <w:r>
              <w:rPr>
                <w:color w:val="000000"/>
              </w:rPr>
              <w:t>"2008"</w:t>
            </w:r>
          </w:p>
        </w:tc>
        <w:tc>
          <w:tcPr>
            <w:tcW w:w="2103" w:type="dxa"/>
            <w:tcBorders>
              <w:top w:val="nil"/>
              <w:left w:val="nil"/>
              <w:bottom w:val="single" w:sz="4" w:space="0" w:color="auto"/>
              <w:right w:val="single" w:sz="4" w:space="0" w:color="auto"/>
            </w:tcBorders>
            <w:shd w:val="clear" w:color="auto" w:fill="auto"/>
            <w:noWrap/>
            <w:vAlign w:val="bottom"/>
            <w:hideMark/>
          </w:tcPr>
          <w:p w:rsidR="00BD37E9" w:rsidRDefault="00BD37E9" w:rsidP="00FF58B8">
            <w:pPr>
              <w:jc w:val="center"/>
              <w:rPr>
                <w:color w:val="000000"/>
              </w:rPr>
            </w:pPr>
            <w:r>
              <w:rPr>
                <w:color w:val="000000"/>
              </w:rPr>
              <w:t>15.966.066</w:t>
            </w:r>
          </w:p>
        </w:tc>
        <w:tc>
          <w:tcPr>
            <w:tcW w:w="2571" w:type="dxa"/>
            <w:tcBorders>
              <w:top w:val="nil"/>
              <w:left w:val="nil"/>
              <w:bottom w:val="single" w:sz="4" w:space="0" w:color="auto"/>
              <w:right w:val="single" w:sz="4" w:space="0" w:color="auto"/>
            </w:tcBorders>
            <w:shd w:val="clear" w:color="auto" w:fill="auto"/>
            <w:noWrap/>
            <w:vAlign w:val="bottom"/>
            <w:hideMark/>
          </w:tcPr>
          <w:p w:rsidR="00BD37E9" w:rsidRDefault="00BD37E9" w:rsidP="00FF58B8">
            <w:pPr>
              <w:jc w:val="center"/>
              <w:rPr>
                <w:color w:val="000000"/>
              </w:rPr>
            </w:pPr>
            <w:r>
              <w:rPr>
                <w:color w:val="000000"/>
              </w:rPr>
              <w:t>44.997.440</w:t>
            </w:r>
          </w:p>
        </w:tc>
        <w:tc>
          <w:tcPr>
            <w:tcW w:w="2170" w:type="dxa"/>
            <w:tcBorders>
              <w:top w:val="nil"/>
              <w:left w:val="nil"/>
              <w:bottom w:val="single" w:sz="4" w:space="0" w:color="auto"/>
              <w:right w:val="single" w:sz="4" w:space="0" w:color="auto"/>
            </w:tcBorders>
            <w:shd w:val="clear" w:color="auto" w:fill="auto"/>
            <w:noWrap/>
            <w:vAlign w:val="bottom"/>
            <w:hideMark/>
          </w:tcPr>
          <w:p w:rsidR="00BD37E9" w:rsidRDefault="00BD37E9" w:rsidP="00622ABE">
            <w:pPr>
              <w:jc w:val="center"/>
              <w:rPr>
                <w:color w:val="000000"/>
              </w:rPr>
            </w:pPr>
            <w:r>
              <w:rPr>
                <w:color w:val="000000"/>
              </w:rPr>
              <w:t>0,35</w:t>
            </w:r>
          </w:p>
        </w:tc>
      </w:tr>
      <w:tr w:rsidR="00BD37E9" w:rsidRPr="009869A1" w:rsidTr="00747181">
        <w:trPr>
          <w:trHeight w:val="409"/>
        </w:trPr>
        <w:tc>
          <w:tcPr>
            <w:tcW w:w="1603" w:type="dxa"/>
            <w:tcBorders>
              <w:top w:val="nil"/>
              <w:left w:val="single" w:sz="4" w:space="0" w:color="auto"/>
              <w:bottom w:val="single" w:sz="4" w:space="0" w:color="auto"/>
              <w:right w:val="single" w:sz="4" w:space="0" w:color="auto"/>
            </w:tcBorders>
            <w:shd w:val="clear" w:color="auto" w:fill="auto"/>
            <w:noWrap/>
            <w:vAlign w:val="bottom"/>
            <w:hideMark/>
          </w:tcPr>
          <w:p w:rsidR="00BD37E9" w:rsidRDefault="00BD37E9" w:rsidP="00622ABE">
            <w:pPr>
              <w:jc w:val="center"/>
              <w:rPr>
                <w:color w:val="000000"/>
              </w:rPr>
            </w:pPr>
            <w:r>
              <w:rPr>
                <w:color w:val="000000"/>
              </w:rPr>
              <w:t>"2009"</w:t>
            </w:r>
          </w:p>
        </w:tc>
        <w:tc>
          <w:tcPr>
            <w:tcW w:w="2103" w:type="dxa"/>
            <w:tcBorders>
              <w:top w:val="nil"/>
              <w:left w:val="nil"/>
              <w:bottom w:val="single" w:sz="4" w:space="0" w:color="auto"/>
              <w:right w:val="single" w:sz="4" w:space="0" w:color="auto"/>
            </w:tcBorders>
            <w:shd w:val="clear" w:color="auto" w:fill="auto"/>
            <w:noWrap/>
            <w:vAlign w:val="bottom"/>
            <w:hideMark/>
          </w:tcPr>
          <w:p w:rsidR="00BD37E9" w:rsidRDefault="00BD37E9" w:rsidP="00FF58B8">
            <w:pPr>
              <w:jc w:val="center"/>
              <w:rPr>
                <w:color w:val="000000"/>
              </w:rPr>
            </w:pPr>
            <w:r>
              <w:rPr>
                <w:color w:val="000000"/>
              </w:rPr>
              <w:t>15.806.148</w:t>
            </w:r>
          </w:p>
        </w:tc>
        <w:tc>
          <w:tcPr>
            <w:tcW w:w="2571" w:type="dxa"/>
            <w:tcBorders>
              <w:top w:val="nil"/>
              <w:left w:val="nil"/>
              <w:bottom w:val="single" w:sz="4" w:space="0" w:color="auto"/>
              <w:right w:val="single" w:sz="4" w:space="0" w:color="auto"/>
            </w:tcBorders>
            <w:shd w:val="clear" w:color="auto" w:fill="auto"/>
            <w:noWrap/>
            <w:vAlign w:val="bottom"/>
            <w:hideMark/>
          </w:tcPr>
          <w:p w:rsidR="00BD37E9" w:rsidRDefault="00BD37E9" w:rsidP="00FF58B8">
            <w:pPr>
              <w:jc w:val="center"/>
              <w:rPr>
                <w:color w:val="000000"/>
              </w:rPr>
            </w:pPr>
            <w:r>
              <w:rPr>
                <w:color w:val="000000"/>
              </w:rPr>
              <w:t>54.798.560</w:t>
            </w:r>
          </w:p>
        </w:tc>
        <w:tc>
          <w:tcPr>
            <w:tcW w:w="2170" w:type="dxa"/>
            <w:tcBorders>
              <w:top w:val="nil"/>
              <w:left w:val="nil"/>
              <w:bottom w:val="single" w:sz="4" w:space="0" w:color="auto"/>
              <w:right w:val="single" w:sz="4" w:space="0" w:color="auto"/>
            </w:tcBorders>
            <w:shd w:val="clear" w:color="auto" w:fill="auto"/>
            <w:noWrap/>
            <w:vAlign w:val="bottom"/>
            <w:hideMark/>
          </w:tcPr>
          <w:p w:rsidR="00BD37E9" w:rsidRDefault="00BD37E9" w:rsidP="00622ABE">
            <w:pPr>
              <w:jc w:val="center"/>
              <w:rPr>
                <w:color w:val="000000"/>
              </w:rPr>
            </w:pPr>
            <w:r>
              <w:rPr>
                <w:color w:val="000000"/>
              </w:rPr>
              <w:t>0,29</w:t>
            </w:r>
          </w:p>
        </w:tc>
      </w:tr>
      <w:tr w:rsidR="00BD37E9" w:rsidRPr="009869A1" w:rsidTr="00747181">
        <w:trPr>
          <w:trHeight w:val="409"/>
        </w:trPr>
        <w:tc>
          <w:tcPr>
            <w:tcW w:w="1603" w:type="dxa"/>
            <w:tcBorders>
              <w:top w:val="nil"/>
              <w:left w:val="single" w:sz="4" w:space="0" w:color="auto"/>
              <w:bottom w:val="single" w:sz="4" w:space="0" w:color="auto"/>
              <w:right w:val="single" w:sz="4" w:space="0" w:color="auto"/>
            </w:tcBorders>
            <w:shd w:val="clear" w:color="auto" w:fill="auto"/>
            <w:noWrap/>
            <w:vAlign w:val="bottom"/>
            <w:hideMark/>
          </w:tcPr>
          <w:p w:rsidR="00BD37E9" w:rsidRDefault="00BD37E9" w:rsidP="00622ABE">
            <w:pPr>
              <w:jc w:val="center"/>
              <w:rPr>
                <w:color w:val="000000"/>
              </w:rPr>
            </w:pPr>
            <w:r>
              <w:rPr>
                <w:color w:val="000000"/>
              </w:rPr>
              <w:t>"2010"</w:t>
            </w:r>
          </w:p>
        </w:tc>
        <w:tc>
          <w:tcPr>
            <w:tcW w:w="2103" w:type="dxa"/>
            <w:tcBorders>
              <w:top w:val="nil"/>
              <w:left w:val="nil"/>
              <w:bottom w:val="single" w:sz="4" w:space="0" w:color="auto"/>
              <w:right w:val="single" w:sz="4" w:space="0" w:color="auto"/>
            </w:tcBorders>
            <w:shd w:val="clear" w:color="auto" w:fill="auto"/>
            <w:noWrap/>
            <w:vAlign w:val="bottom"/>
            <w:hideMark/>
          </w:tcPr>
          <w:p w:rsidR="00BD37E9" w:rsidRDefault="00BD37E9" w:rsidP="00FF58B8">
            <w:pPr>
              <w:jc w:val="center"/>
              <w:rPr>
                <w:color w:val="000000"/>
              </w:rPr>
            </w:pPr>
            <w:r>
              <w:rPr>
                <w:color w:val="000000"/>
              </w:rPr>
              <w:t>15.609.136</w:t>
            </w:r>
          </w:p>
        </w:tc>
        <w:tc>
          <w:tcPr>
            <w:tcW w:w="2571" w:type="dxa"/>
            <w:tcBorders>
              <w:top w:val="nil"/>
              <w:left w:val="nil"/>
              <w:bottom w:val="single" w:sz="4" w:space="0" w:color="auto"/>
              <w:right w:val="single" w:sz="4" w:space="0" w:color="auto"/>
            </w:tcBorders>
            <w:shd w:val="clear" w:color="auto" w:fill="auto"/>
            <w:noWrap/>
            <w:vAlign w:val="bottom"/>
            <w:hideMark/>
          </w:tcPr>
          <w:p w:rsidR="00BD37E9" w:rsidRDefault="00BD37E9" w:rsidP="00FF58B8">
            <w:pPr>
              <w:jc w:val="center"/>
              <w:rPr>
                <w:color w:val="000000"/>
              </w:rPr>
            </w:pPr>
            <w:r>
              <w:rPr>
                <w:color w:val="000000"/>
              </w:rPr>
              <w:t>63.832.884</w:t>
            </w:r>
          </w:p>
        </w:tc>
        <w:tc>
          <w:tcPr>
            <w:tcW w:w="2170" w:type="dxa"/>
            <w:tcBorders>
              <w:top w:val="nil"/>
              <w:left w:val="nil"/>
              <w:bottom w:val="single" w:sz="4" w:space="0" w:color="auto"/>
              <w:right w:val="single" w:sz="4" w:space="0" w:color="auto"/>
            </w:tcBorders>
            <w:shd w:val="clear" w:color="auto" w:fill="auto"/>
            <w:noWrap/>
            <w:vAlign w:val="bottom"/>
            <w:hideMark/>
          </w:tcPr>
          <w:p w:rsidR="00BD37E9" w:rsidRDefault="00BD37E9" w:rsidP="00622ABE">
            <w:pPr>
              <w:jc w:val="center"/>
              <w:rPr>
                <w:color w:val="000000"/>
              </w:rPr>
            </w:pPr>
            <w:r>
              <w:rPr>
                <w:color w:val="000000"/>
              </w:rPr>
              <w:t>0,24</w:t>
            </w:r>
          </w:p>
        </w:tc>
      </w:tr>
      <w:tr w:rsidR="00BD37E9" w:rsidRPr="009869A1" w:rsidTr="00747181">
        <w:trPr>
          <w:trHeight w:val="409"/>
        </w:trPr>
        <w:tc>
          <w:tcPr>
            <w:tcW w:w="1603" w:type="dxa"/>
            <w:tcBorders>
              <w:top w:val="nil"/>
              <w:left w:val="single" w:sz="4" w:space="0" w:color="auto"/>
              <w:bottom w:val="single" w:sz="4" w:space="0" w:color="auto"/>
              <w:right w:val="single" w:sz="4" w:space="0" w:color="auto"/>
            </w:tcBorders>
            <w:shd w:val="clear" w:color="auto" w:fill="auto"/>
            <w:noWrap/>
            <w:vAlign w:val="bottom"/>
            <w:hideMark/>
          </w:tcPr>
          <w:p w:rsidR="00BD37E9" w:rsidRDefault="00BD37E9" w:rsidP="00622ABE">
            <w:pPr>
              <w:jc w:val="center"/>
              <w:rPr>
                <w:color w:val="000000"/>
              </w:rPr>
            </w:pPr>
            <w:r>
              <w:rPr>
                <w:color w:val="000000"/>
              </w:rPr>
              <w:t>"2011"</w:t>
            </w:r>
          </w:p>
        </w:tc>
        <w:tc>
          <w:tcPr>
            <w:tcW w:w="2103" w:type="dxa"/>
            <w:tcBorders>
              <w:top w:val="nil"/>
              <w:left w:val="nil"/>
              <w:bottom w:val="single" w:sz="4" w:space="0" w:color="auto"/>
              <w:right w:val="single" w:sz="4" w:space="0" w:color="auto"/>
            </w:tcBorders>
            <w:shd w:val="clear" w:color="auto" w:fill="auto"/>
            <w:noWrap/>
            <w:vAlign w:val="bottom"/>
            <w:hideMark/>
          </w:tcPr>
          <w:p w:rsidR="00BD37E9" w:rsidRDefault="00BD37E9" w:rsidP="00FF58B8">
            <w:pPr>
              <w:jc w:val="center"/>
              <w:rPr>
                <w:color w:val="000000"/>
              </w:rPr>
            </w:pPr>
            <w:r>
              <w:rPr>
                <w:color w:val="000000"/>
              </w:rPr>
              <w:t>11.221.137</w:t>
            </w:r>
          </w:p>
        </w:tc>
        <w:tc>
          <w:tcPr>
            <w:tcW w:w="2571" w:type="dxa"/>
            <w:tcBorders>
              <w:top w:val="nil"/>
              <w:left w:val="nil"/>
              <w:bottom w:val="single" w:sz="4" w:space="0" w:color="auto"/>
              <w:right w:val="single" w:sz="4" w:space="0" w:color="auto"/>
            </w:tcBorders>
            <w:shd w:val="clear" w:color="auto" w:fill="auto"/>
            <w:noWrap/>
            <w:vAlign w:val="bottom"/>
            <w:hideMark/>
          </w:tcPr>
          <w:p w:rsidR="00BD37E9" w:rsidRDefault="00BD37E9" w:rsidP="00FF58B8">
            <w:pPr>
              <w:jc w:val="center"/>
              <w:rPr>
                <w:color w:val="000000"/>
              </w:rPr>
            </w:pPr>
            <w:r>
              <w:rPr>
                <w:color w:val="000000"/>
              </w:rPr>
              <w:t>36.675.456</w:t>
            </w:r>
          </w:p>
        </w:tc>
        <w:tc>
          <w:tcPr>
            <w:tcW w:w="2170" w:type="dxa"/>
            <w:tcBorders>
              <w:top w:val="nil"/>
              <w:left w:val="nil"/>
              <w:bottom w:val="single" w:sz="4" w:space="0" w:color="auto"/>
              <w:right w:val="single" w:sz="4" w:space="0" w:color="auto"/>
            </w:tcBorders>
            <w:shd w:val="clear" w:color="auto" w:fill="auto"/>
            <w:noWrap/>
            <w:vAlign w:val="bottom"/>
            <w:hideMark/>
          </w:tcPr>
          <w:p w:rsidR="00BD37E9" w:rsidRDefault="00BD37E9" w:rsidP="00622ABE">
            <w:pPr>
              <w:jc w:val="center"/>
              <w:rPr>
                <w:color w:val="000000"/>
              </w:rPr>
            </w:pPr>
            <w:r>
              <w:rPr>
                <w:color w:val="000000"/>
              </w:rPr>
              <w:t>0,31</w:t>
            </w:r>
          </w:p>
        </w:tc>
      </w:tr>
      <w:tr w:rsidR="00BD37E9" w:rsidRPr="009869A1" w:rsidTr="00747181">
        <w:trPr>
          <w:trHeight w:val="409"/>
        </w:trPr>
        <w:tc>
          <w:tcPr>
            <w:tcW w:w="1603" w:type="dxa"/>
            <w:tcBorders>
              <w:top w:val="nil"/>
              <w:left w:val="single" w:sz="4" w:space="0" w:color="auto"/>
              <w:bottom w:val="single" w:sz="4" w:space="0" w:color="auto"/>
              <w:right w:val="single" w:sz="4" w:space="0" w:color="auto"/>
            </w:tcBorders>
            <w:shd w:val="clear" w:color="auto" w:fill="auto"/>
            <w:noWrap/>
            <w:vAlign w:val="bottom"/>
            <w:hideMark/>
          </w:tcPr>
          <w:p w:rsidR="00BD37E9" w:rsidRDefault="00BD37E9" w:rsidP="00622ABE">
            <w:pPr>
              <w:jc w:val="center"/>
              <w:rPr>
                <w:color w:val="000000"/>
              </w:rPr>
            </w:pPr>
            <w:r>
              <w:rPr>
                <w:color w:val="000000"/>
              </w:rPr>
              <w:t>"2012"</w:t>
            </w:r>
          </w:p>
        </w:tc>
        <w:tc>
          <w:tcPr>
            <w:tcW w:w="2103" w:type="dxa"/>
            <w:tcBorders>
              <w:top w:val="nil"/>
              <w:left w:val="nil"/>
              <w:bottom w:val="single" w:sz="4" w:space="0" w:color="auto"/>
              <w:right w:val="single" w:sz="4" w:space="0" w:color="auto"/>
            </w:tcBorders>
            <w:shd w:val="clear" w:color="auto" w:fill="auto"/>
            <w:noWrap/>
            <w:vAlign w:val="bottom"/>
            <w:hideMark/>
          </w:tcPr>
          <w:p w:rsidR="00BD37E9" w:rsidRDefault="00BD37E9" w:rsidP="00FF58B8">
            <w:pPr>
              <w:jc w:val="center"/>
              <w:rPr>
                <w:color w:val="000000"/>
              </w:rPr>
            </w:pPr>
            <w:r>
              <w:rPr>
                <w:color w:val="000000"/>
              </w:rPr>
              <w:t>13.283.278</w:t>
            </w:r>
          </w:p>
        </w:tc>
        <w:tc>
          <w:tcPr>
            <w:tcW w:w="2571" w:type="dxa"/>
            <w:tcBorders>
              <w:top w:val="nil"/>
              <w:left w:val="nil"/>
              <w:bottom w:val="single" w:sz="4" w:space="0" w:color="auto"/>
              <w:right w:val="single" w:sz="4" w:space="0" w:color="auto"/>
            </w:tcBorders>
            <w:shd w:val="clear" w:color="auto" w:fill="auto"/>
            <w:noWrap/>
            <w:vAlign w:val="bottom"/>
            <w:hideMark/>
          </w:tcPr>
          <w:p w:rsidR="00BD37E9" w:rsidRDefault="00BD37E9" w:rsidP="00FF58B8">
            <w:pPr>
              <w:jc w:val="center"/>
              <w:rPr>
                <w:color w:val="000000"/>
              </w:rPr>
            </w:pPr>
            <w:r>
              <w:rPr>
                <w:color w:val="000000"/>
              </w:rPr>
              <w:t>52.233.653</w:t>
            </w:r>
          </w:p>
        </w:tc>
        <w:tc>
          <w:tcPr>
            <w:tcW w:w="2170" w:type="dxa"/>
            <w:tcBorders>
              <w:top w:val="nil"/>
              <w:left w:val="nil"/>
              <w:bottom w:val="single" w:sz="4" w:space="0" w:color="auto"/>
              <w:right w:val="single" w:sz="4" w:space="0" w:color="auto"/>
            </w:tcBorders>
            <w:shd w:val="clear" w:color="auto" w:fill="auto"/>
            <w:noWrap/>
            <w:vAlign w:val="bottom"/>
            <w:hideMark/>
          </w:tcPr>
          <w:p w:rsidR="00BD37E9" w:rsidRDefault="00BD37E9" w:rsidP="00622ABE">
            <w:pPr>
              <w:jc w:val="center"/>
              <w:rPr>
                <w:color w:val="000000"/>
              </w:rPr>
            </w:pPr>
            <w:r>
              <w:rPr>
                <w:color w:val="000000"/>
              </w:rPr>
              <w:t>0,25</w:t>
            </w:r>
          </w:p>
        </w:tc>
      </w:tr>
      <w:tr w:rsidR="00BD37E9" w:rsidRPr="009869A1" w:rsidTr="00747181">
        <w:trPr>
          <w:trHeight w:val="409"/>
        </w:trPr>
        <w:tc>
          <w:tcPr>
            <w:tcW w:w="1603" w:type="dxa"/>
            <w:tcBorders>
              <w:top w:val="nil"/>
              <w:left w:val="single" w:sz="4" w:space="0" w:color="auto"/>
              <w:bottom w:val="single" w:sz="4" w:space="0" w:color="auto"/>
              <w:right w:val="single" w:sz="4" w:space="0" w:color="auto"/>
            </w:tcBorders>
            <w:shd w:val="clear" w:color="auto" w:fill="auto"/>
            <w:noWrap/>
            <w:vAlign w:val="bottom"/>
            <w:hideMark/>
          </w:tcPr>
          <w:p w:rsidR="00BD37E9" w:rsidRDefault="00BD37E9" w:rsidP="00622ABE">
            <w:pPr>
              <w:jc w:val="center"/>
              <w:rPr>
                <w:color w:val="000000"/>
              </w:rPr>
            </w:pPr>
            <w:r>
              <w:rPr>
                <w:color w:val="000000"/>
              </w:rPr>
              <w:t>"2013"</w:t>
            </w:r>
          </w:p>
        </w:tc>
        <w:tc>
          <w:tcPr>
            <w:tcW w:w="2103" w:type="dxa"/>
            <w:tcBorders>
              <w:top w:val="nil"/>
              <w:left w:val="nil"/>
              <w:bottom w:val="single" w:sz="4" w:space="0" w:color="auto"/>
              <w:right w:val="single" w:sz="4" w:space="0" w:color="auto"/>
            </w:tcBorders>
            <w:shd w:val="clear" w:color="auto" w:fill="auto"/>
            <w:noWrap/>
            <w:vAlign w:val="bottom"/>
            <w:hideMark/>
          </w:tcPr>
          <w:p w:rsidR="00BD37E9" w:rsidRDefault="00BD37E9" w:rsidP="00FF58B8">
            <w:pPr>
              <w:jc w:val="center"/>
              <w:rPr>
                <w:color w:val="000000"/>
              </w:rPr>
            </w:pPr>
            <w:r>
              <w:rPr>
                <w:color w:val="000000"/>
              </w:rPr>
              <w:t>14.055.865</w:t>
            </w:r>
          </w:p>
        </w:tc>
        <w:tc>
          <w:tcPr>
            <w:tcW w:w="2571" w:type="dxa"/>
            <w:tcBorders>
              <w:top w:val="nil"/>
              <w:left w:val="nil"/>
              <w:bottom w:val="single" w:sz="4" w:space="0" w:color="auto"/>
              <w:right w:val="single" w:sz="4" w:space="0" w:color="auto"/>
            </w:tcBorders>
            <w:shd w:val="clear" w:color="auto" w:fill="auto"/>
            <w:noWrap/>
            <w:vAlign w:val="bottom"/>
            <w:hideMark/>
          </w:tcPr>
          <w:p w:rsidR="00BD37E9" w:rsidRDefault="00BD37E9" w:rsidP="00FF58B8">
            <w:pPr>
              <w:jc w:val="center"/>
              <w:rPr>
                <w:color w:val="000000"/>
              </w:rPr>
            </w:pPr>
            <w:r>
              <w:rPr>
                <w:color w:val="000000"/>
              </w:rPr>
              <w:t>54.740.385</w:t>
            </w:r>
          </w:p>
        </w:tc>
        <w:tc>
          <w:tcPr>
            <w:tcW w:w="2170" w:type="dxa"/>
            <w:tcBorders>
              <w:top w:val="nil"/>
              <w:left w:val="nil"/>
              <w:bottom w:val="single" w:sz="4" w:space="0" w:color="auto"/>
              <w:right w:val="single" w:sz="4" w:space="0" w:color="auto"/>
            </w:tcBorders>
            <w:shd w:val="clear" w:color="auto" w:fill="auto"/>
            <w:noWrap/>
            <w:vAlign w:val="bottom"/>
            <w:hideMark/>
          </w:tcPr>
          <w:p w:rsidR="00BD37E9" w:rsidRDefault="00BD37E9" w:rsidP="000F7869">
            <w:pPr>
              <w:jc w:val="center"/>
              <w:rPr>
                <w:color w:val="000000"/>
              </w:rPr>
            </w:pPr>
            <w:r>
              <w:rPr>
                <w:color w:val="000000"/>
              </w:rPr>
              <w:t>0,2</w:t>
            </w:r>
            <w:r w:rsidR="000F7869">
              <w:rPr>
                <w:color w:val="000000"/>
              </w:rPr>
              <w:t>6</w:t>
            </w:r>
          </w:p>
        </w:tc>
      </w:tr>
      <w:tr w:rsidR="00BD37E9" w:rsidRPr="009869A1" w:rsidTr="00747181">
        <w:trPr>
          <w:trHeight w:val="409"/>
        </w:trPr>
        <w:tc>
          <w:tcPr>
            <w:tcW w:w="1603" w:type="dxa"/>
            <w:tcBorders>
              <w:top w:val="nil"/>
              <w:left w:val="single" w:sz="4" w:space="0" w:color="auto"/>
              <w:bottom w:val="single" w:sz="4" w:space="0" w:color="auto"/>
              <w:right w:val="single" w:sz="4" w:space="0" w:color="auto"/>
            </w:tcBorders>
            <w:shd w:val="clear" w:color="auto" w:fill="auto"/>
            <w:noWrap/>
            <w:vAlign w:val="bottom"/>
            <w:hideMark/>
          </w:tcPr>
          <w:p w:rsidR="00BD37E9" w:rsidRDefault="00BD37E9" w:rsidP="00622ABE">
            <w:pPr>
              <w:jc w:val="center"/>
              <w:rPr>
                <w:color w:val="000000"/>
              </w:rPr>
            </w:pPr>
            <w:r>
              <w:rPr>
                <w:color w:val="000000"/>
              </w:rPr>
              <w:t>"2014"</w:t>
            </w:r>
          </w:p>
        </w:tc>
        <w:tc>
          <w:tcPr>
            <w:tcW w:w="2103" w:type="dxa"/>
            <w:tcBorders>
              <w:top w:val="nil"/>
              <w:left w:val="nil"/>
              <w:bottom w:val="single" w:sz="4" w:space="0" w:color="auto"/>
              <w:right w:val="single" w:sz="4" w:space="0" w:color="auto"/>
            </w:tcBorders>
            <w:shd w:val="clear" w:color="auto" w:fill="auto"/>
            <w:noWrap/>
            <w:vAlign w:val="bottom"/>
            <w:hideMark/>
          </w:tcPr>
          <w:p w:rsidR="00BD37E9" w:rsidRDefault="00BD37E9" w:rsidP="00FF58B8">
            <w:pPr>
              <w:jc w:val="center"/>
              <w:rPr>
                <w:color w:val="000000"/>
              </w:rPr>
            </w:pPr>
            <w:r>
              <w:rPr>
                <w:color w:val="000000"/>
              </w:rPr>
              <w:t>11.086.527</w:t>
            </w:r>
          </w:p>
        </w:tc>
        <w:tc>
          <w:tcPr>
            <w:tcW w:w="2571" w:type="dxa"/>
            <w:tcBorders>
              <w:top w:val="nil"/>
              <w:left w:val="nil"/>
              <w:bottom w:val="single" w:sz="4" w:space="0" w:color="auto"/>
              <w:right w:val="single" w:sz="4" w:space="0" w:color="auto"/>
            </w:tcBorders>
            <w:shd w:val="clear" w:color="auto" w:fill="auto"/>
            <w:noWrap/>
            <w:vAlign w:val="bottom"/>
            <w:hideMark/>
          </w:tcPr>
          <w:p w:rsidR="00BD37E9" w:rsidRDefault="00BD37E9" w:rsidP="00FF58B8">
            <w:pPr>
              <w:jc w:val="center"/>
              <w:rPr>
                <w:color w:val="000000"/>
              </w:rPr>
            </w:pPr>
            <w:r>
              <w:rPr>
                <w:color w:val="000000"/>
              </w:rPr>
              <w:t>69.122.997</w:t>
            </w:r>
          </w:p>
        </w:tc>
        <w:tc>
          <w:tcPr>
            <w:tcW w:w="2170" w:type="dxa"/>
            <w:tcBorders>
              <w:top w:val="nil"/>
              <w:left w:val="nil"/>
              <w:bottom w:val="single" w:sz="4" w:space="0" w:color="auto"/>
              <w:right w:val="single" w:sz="4" w:space="0" w:color="auto"/>
            </w:tcBorders>
            <w:shd w:val="clear" w:color="auto" w:fill="auto"/>
            <w:noWrap/>
            <w:vAlign w:val="bottom"/>
            <w:hideMark/>
          </w:tcPr>
          <w:p w:rsidR="00BD37E9" w:rsidRDefault="00BD37E9" w:rsidP="00622ABE">
            <w:pPr>
              <w:jc w:val="center"/>
              <w:rPr>
                <w:color w:val="000000"/>
              </w:rPr>
            </w:pPr>
            <w:r>
              <w:rPr>
                <w:color w:val="000000"/>
              </w:rPr>
              <w:t>0,16</w:t>
            </w:r>
          </w:p>
        </w:tc>
      </w:tr>
      <w:tr w:rsidR="00BD37E9" w:rsidRPr="009869A1" w:rsidTr="00747181">
        <w:trPr>
          <w:trHeight w:val="409"/>
        </w:trPr>
        <w:tc>
          <w:tcPr>
            <w:tcW w:w="1603" w:type="dxa"/>
            <w:tcBorders>
              <w:top w:val="nil"/>
              <w:left w:val="single" w:sz="4" w:space="0" w:color="auto"/>
              <w:bottom w:val="single" w:sz="4" w:space="0" w:color="auto"/>
              <w:right w:val="single" w:sz="4" w:space="0" w:color="auto"/>
            </w:tcBorders>
            <w:shd w:val="clear" w:color="auto" w:fill="auto"/>
            <w:noWrap/>
            <w:vAlign w:val="bottom"/>
            <w:hideMark/>
          </w:tcPr>
          <w:p w:rsidR="00BD37E9" w:rsidRDefault="00BD37E9" w:rsidP="00622ABE">
            <w:pPr>
              <w:jc w:val="center"/>
              <w:rPr>
                <w:color w:val="000000"/>
              </w:rPr>
            </w:pPr>
            <w:r>
              <w:rPr>
                <w:color w:val="000000"/>
              </w:rPr>
              <w:t>"2015"</w:t>
            </w:r>
          </w:p>
        </w:tc>
        <w:tc>
          <w:tcPr>
            <w:tcW w:w="2103" w:type="dxa"/>
            <w:tcBorders>
              <w:top w:val="nil"/>
              <w:left w:val="nil"/>
              <w:bottom w:val="single" w:sz="4" w:space="0" w:color="auto"/>
              <w:right w:val="single" w:sz="4" w:space="0" w:color="auto"/>
            </w:tcBorders>
            <w:shd w:val="clear" w:color="auto" w:fill="auto"/>
            <w:noWrap/>
            <w:vAlign w:val="bottom"/>
            <w:hideMark/>
          </w:tcPr>
          <w:p w:rsidR="00BD37E9" w:rsidRDefault="00BD37E9" w:rsidP="00FF58B8">
            <w:pPr>
              <w:jc w:val="center"/>
              <w:rPr>
                <w:color w:val="000000"/>
              </w:rPr>
            </w:pPr>
            <w:r>
              <w:rPr>
                <w:color w:val="000000"/>
                <w:lang w:val="en-US"/>
              </w:rPr>
              <w:t>7.612.145</w:t>
            </w:r>
          </w:p>
        </w:tc>
        <w:tc>
          <w:tcPr>
            <w:tcW w:w="2571" w:type="dxa"/>
            <w:tcBorders>
              <w:top w:val="nil"/>
              <w:left w:val="nil"/>
              <w:bottom w:val="single" w:sz="4" w:space="0" w:color="auto"/>
              <w:right w:val="single" w:sz="4" w:space="0" w:color="auto"/>
            </w:tcBorders>
            <w:shd w:val="clear" w:color="auto" w:fill="auto"/>
            <w:noWrap/>
            <w:vAlign w:val="bottom"/>
            <w:hideMark/>
          </w:tcPr>
          <w:p w:rsidR="00BD37E9" w:rsidRDefault="00BD37E9" w:rsidP="00FF58B8">
            <w:pPr>
              <w:jc w:val="center"/>
              <w:rPr>
                <w:color w:val="000000"/>
              </w:rPr>
            </w:pPr>
            <w:r>
              <w:rPr>
                <w:color w:val="000000"/>
              </w:rPr>
              <w:t>87.471.260</w:t>
            </w:r>
          </w:p>
        </w:tc>
        <w:tc>
          <w:tcPr>
            <w:tcW w:w="2170" w:type="dxa"/>
            <w:tcBorders>
              <w:top w:val="nil"/>
              <w:left w:val="nil"/>
              <w:bottom w:val="single" w:sz="4" w:space="0" w:color="auto"/>
              <w:right w:val="single" w:sz="4" w:space="0" w:color="auto"/>
            </w:tcBorders>
            <w:shd w:val="clear" w:color="auto" w:fill="auto"/>
            <w:noWrap/>
            <w:vAlign w:val="bottom"/>
            <w:hideMark/>
          </w:tcPr>
          <w:p w:rsidR="00BD37E9" w:rsidRDefault="00BD37E9" w:rsidP="00622ABE">
            <w:pPr>
              <w:jc w:val="center"/>
              <w:rPr>
                <w:color w:val="000000"/>
              </w:rPr>
            </w:pPr>
            <w:r>
              <w:rPr>
                <w:color w:val="000000"/>
              </w:rPr>
              <w:t>0,09</w:t>
            </w:r>
          </w:p>
        </w:tc>
      </w:tr>
      <w:tr w:rsidR="00BD37E9" w:rsidRPr="00D54F23" w:rsidTr="00747181">
        <w:trPr>
          <w:trHeight w:val="409"/>
        </w:trPr>
        <w:tc>
          <w:tcPr>
            <w:tcW w:w="1603" w:type="dxa"/>
            <w:tcBorders>
              <w:top w:val="nil"/>
              <w:left w:val="single" w:sz="4" w:space="0" w:color="auto"/>
              <w:bottom w:val="single" w:sz="4" w:space="0" w:color="auto"/>
              <w:right w:val="single" w:sz="4" w:space="0" w:color="auto"/>
            </w:tcBorders>
            <w:shd w:val="clear" w:color="auto" w:fill="auto"/>
            <w:noWrap/>
            <w:vAlign w:val="bottom"/>
            <w:hideMark/>
          </w:tcPr>
          <w:p w:rsidR="00BD37E9" w:rsidRDefault="00BD37E9" w:rsidP="00622ABE">
            <w:pPr>
              <w:jc w:val="center"/>
              <w:rPr>
                <w:color w:val="000000"/>
              </w:rPr>
            </w:pPr>
            <w:r>
              <w:rPr>
                <w:color w:val="000000"/>
              </w:rPr>
              <w:t>"2016"</w:t>
            </w:r>
          </w:p>
        </w:tc>
        <w:tc>
          <w:tcPr>
            <w:tcW w:w="2103" w:type="dxa"/>
            <w:tcBorders>
              <w:top w:val="nil"/>
              <w:left w:val="nil"/>
              <w:bottom w:val="single" w:sz="4" w:space="0" w:color="auto"/>
              <w:right w:val="single" w:sz="4" w:space="0" w:color="auto"/>
            </w:tcBorders>
            <w:shd w:val="clear" w:color="auto" w:fill="auto"/>
            <w:noWrap/>
            <w:vAlign w:val="bottom"/>
            <w:hideMark/>
          </w:tcPr>
          <w:p w:rsidR="00BD37E9" w:rsidRDefault="00BD37E9" w:rsidP="00FF58B8">
            <w:pPr>
              <w:jc w:val="center"/>
              <w:rPr>
                <w:color w:val="000000"/>
              </w:rPr>
            </w:pPr>
            <w:r>
              <w:rPr>
                <w:color w:val="000000"/>
                <w:lang w:val="en-US"/>
              </w:rPr>
              <w:t>8.037.559</w:t>
            </w:r>
          </w:p>
        </w:tc>
        <w:tc>
          <w:tcPr>
            <w:tcW w:w="2571" w:type="dxa"/>
            <w:tcBorders>
              <w:top w:val="nil"/>
              <w:left w:val="nil"/>
              <w:bottom w:val="single" w:sz="4" w:space="0" w:color="auto"/>
              <w:right w:val="single" w:sz="4" w:space="0" w:color="auto"/>
            </w:tcBorders>
            <w:shd w:val="clear" w:color="auto" w:fill="auto"/>
            <w:noWrap/>
            <w:vAlign w:val="bottom"/>
            <w:hideMark/>
          </w:tcPr>
          <w:p w:rsidR="00BD37E9" w:rsidRDefault="00BD37E9" w:rsidP="00FF58B8">
            <w:pPr>
              <w:jc w:val="center"/>
              <w:rPr>
                <w:color w:val="000000"/>
              </w:rPr>
            </w:pPr>
            <w:r>
              <w:rPr>
                <w:color w:val="000000"/>
              </w:rPr>
              <w:t>67.904.799</w:t>
            </w:r>
          </w:p>
        </w:tc>
        <w:tc>
          <w:tcPr>
            <w:tcW w:w="2170" w:type="dxa"/>
            <w:tcBorders>
              <w:top w:val="nil"/>
              <w:left w:val="nil"/>
              <w:bottom w:val="single" w:sz="4" w:space="0" w:color="auto"/>
              <w:right w:val="single" w:sz="4" w:space="0" w:color="auto"/>
            </w:tcBorders>
            <w:shd w:val="clear" w:color="auto" w:fill="auto"/>
            <w:noWrap/>
            <w:vAlign w:val="bottom"/>
            <w:hideMark/>
          </w:tcPr>
          <w:p w:rsidR="00BD37E9" w:rsidRDefault="00BD37E9" w:rsidP="00622ABE">
            <w:pPr>
              <w:jc w:val="center"/>
              <w:rPr>
                <w:color w:val="000000"/>
              </w:rPr>
            </w:pPr>
            <w:r>
              <w:rPr>
                <w:color w:val="000000"/>
              </w:rPr>
              <w:t>0,12</w:t>
            </w:r>
          </w:p>
        </w:tc>
      </w:tr>
    </w:tbl>
    <w:p w:rsidR="0069336E" w:rsidRDefault="0069336E" w:rsidP="0069336E"/>
    <w:p w:rsidR="0069336E" w:rsidRPr="0069336E" w:rsidRDefault="0069336E" w:rsidP="0069336E">
      <w:pPr>
        <w:jc w:val="both"/>
        <w:rPr>
          <w:rFonts w:ascii="Times New Roman" w:hAnsi="Times New Roman"/>
          <w:sz w:val="24"/>
          <w:szCs w:val="24"/>
        </w:rPr>
      </w:pPr>
      <w:r w:rsidRPr="0069336E">
        <w:rPr>
          <w:rFonts w:ascii="Times New Roman" w:hAnsi="Times New Roman"/>
          <w:sz w:val="24"/>
          <w:szCs w:val="24"/>
        </w:rPr>
        <w:t>Διάγραμμα 8: Συνολική κυκλοφοριακή ταχύτητα ενεργητικού νοσοκομείο Καλαμάτας (2008 – 2016)</w:t>
      </w:r>
    </w:p>
    <w:p w:rsidR="0069336E" w:rsidRPr="001C2A1E" w:rsidRDefault="00DB6BD0" w:rsidP="0069336E">
      <w:pPr>
        <w:jc w:val="both"/>
      </w:pPr>
      <w:r>
        <w:rPr>
          <w:noProof/>
        </w:rPr>
        <w:pict>
          <v:shape id="Γράφημα 10" o:spid="_x0000_i1051" type="#_x0000_t75" style="width:425.25pt;height:24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">
            <v:imagedata r:id="rId33" o:title="" cropbottom="-15f"/>
            <o:lock v:ext="edit" aspectratio="f"/>
          </v:shape>
        </w:pict>
      </w:r>
    </w:p>
    <w:p w:rsidR="0069336E" w:rsidRPr="001C2A1E" w:rsidRDefault="0069336E" w:rsidP="003D11FC">
      <w:pPr>
        <w:spacing w:line="360" w:lineRule="auto"/>
        <w:jc w:val="both"/>
      </w:pPr>
      <w:r w:rsidRPr="0069336E">
        <w:rPr>
          <w:rFonts w:ascii="Times New Roman" w:hAnsi="Times New Roman"/>
          <w:sz w:val="24"/>
          <w:szCs w:val="24"/>
        </w:rPr>
        <w:t xml:space="preserve">Από την ανάλυση του διαγράμματος 8 προκύπτει πως η συνολική κυκλοφοριακή ταχύτητα του νοσοκομείου Καλαμάτας σε όλη την εξεταζόμενη περίοδο είναι αρκετά χαμηλή καθώς η τιμή του δείκτη δεν ξεπερνάει το 0,35. Επομένως στο νοσοκομείο </w:t>
      </w:r>
      <w:r w:rsidRPr="0069336E">
        <w:rPr>
          <w:rFonts w:ascii="Times New Roman" w:hAnsi="Times New Roman"/>
          <w:sz w:val="24"/>
          <w:szCs w:val="24"/>
        </w:rPr>
        <w:lastRenderedPageBreak/>
        <w:t>υπάρχει υποεπένδυση των κεφαλαίων σε σχέση με το ύψος των πωλήσεων που αυτό πραγματοποιεί.</w:t>
      </w:r>
    </w:p>
    <w:p w:rsidR="0069336E" w:rsidRPr="00D80F42" w:rsidRDefault="0069336E" w:rsidP="0069336E">
      <w:pPr>
        <w:pStyle w:val="4"/>
        <w:rPr>
          <w:b w:val="0"/>
        </w:rPr>
      </w:pPr>
      <w:r w:rsidRPr="00D80F42">
        <w:rPr>
          <w:b w:val="0"/>
        </w:rPr>
        <w:t>5.2.2 Αριθμοδείκτης κυκλοφοριακής ταχύτητας παγίου ενεργητικού</w:t>
      </w:r>
    </w:p>
    <w:p w:rsidR="0069336E" w:rsidRPr="00747181" w:rsidRDefault="0069336E" w:rsidP="0069336E">
      <w:pPr>
        <w:spacing w:line="360" w:lineRule="auto"/>
        <w:jc w:val="both"/>
        <w:rPr>
          <w:rFonts w:ascii="Times New Roman" w:hAnsi="Times New Roman"/>
          <w:sz w:val="24"/>
          <w:szCs w:val="24"/>
        </w:rPr>
      </w:pPr>
      <w:r w:rsidRPr="00747181">
        <w:rPr>
          <w:rFonts w:ascii="Times New Roman" w:hAnsi="Times New Roman"/>
          <w:sz w:val="24"/>
          <w:szCs w:val="24"/>
        </w:rPr>
        <w:t>Ο αριθμοδείκτης αυτός υπολογίζεται διαιρώντας τις καθαρές πωλήσεις προς το πάγιο ενεργητικό.</w:t>
      </w:r>
    </w:p>
    <w:p w:rsidR="0069336E" w:rsidRPr="00747181" w:rsidRDefault="0069336E" w:rsidP="0069336E">
      <w:pPr>
        <w:jc w:val="both"/>
        <w:rPr>
          <w:rFonts w:ascii="Times New Roman" w:hAnsi="Times New Roman"/>
          <w:sz w:val="24"/>
          <w:szCs w:val="24"/>
        </w:rPr>
      </w:pPr>
      <w:r w:rsidRPr="00747181">
        <w:rPr>
          <w:rFonts w:ascii="Times New Roman" w:hAnsi="Times New Roman"/>
          <w:sz w:val="24"/>
          <w:szCs w:val="24"/>
        </w:rPr>
        <w:t>Πίνακας 10: Συνολική κυκλοφοριακή ταχύτητα παγίου ενεργητικού νοσοκομείο Καλαμάτας (2008 – 2016)</w:t>
      </w:r>
    </w:p>
    <w:tbl>
      <w:tblPr>
        <w:tblW w:w="8346" w:type="dxa"/>
        <w:tblInd w:w="103" w:type="dxa"/>
        <w:tblLook w:val="04A0"/>
      </w:tblPr>
      <w:tblGrid>
        <w:gridCol w:w="1457"/>
        <w:gridCol w:w="1789"/>
        <w:gridCol w:w="2975"/>
        <w:gridCol w:w="2125"/>
      </w:tblGrid>
      <w:tr w:rsidR="0069336E" w:rsidRPr="009869A1" w:rsidTr="00747181">
        <w:trPr>
          <w:trHeight w:val="300"/>
        </w:trPr>
        <w:tc>
          <w:tcPr>
            <w:tcW w:w="1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36E" w:rsidRDefault="0069336E" w:rsidP="00622ABE">
            <w:pPr>
              <w:jc w:val="center"/>
              <w:rPr>
                <w:color w:val="000000"/>
              </w:rPr>
            </w:pPr>
            <w:r>
              <w:rPr>
                <w:color w:val="000000"/>
              </w:rPr>
              <w:t>Έτη</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rsidR="0069336E" w:rsidRDefault="0069336E" w:rsidP="00622ABE">
            <w:pPr>
              <w:jc w:val="center"/>
              <w:rPr>
                <w:color w:val="000000"/>
              </w:rPr>
            </w:pPr>
            <w:r>
              <w:rPr>
                <w:color w:val="000000"/>
              </w:rPr>
              <w:t>Πωλήσεις</w:t>
            </w:r>
          </w:p>
        </w:tc>
        <w:tc>
          <w:tcPr>
            <w:tcW w:w="2975" w:type="dxa"/>
            <w:tcBorders>
              <w:top w:val="single" w:sz="4" w:space="0" w:color="auto"/>
              <w:left w:val="nil"/>
              <w:bottom w:val="single" w:sz="4" w:space="0" w:color="auto"/>
              <w:right w:val="single" w:sz="4" w:space="0" w:color="auto"/>
            </w:tcBorders>
            <w:shd w:val="clear" w:color="auto" w:fill="auto"/>
            <w:noWrap/>
            <w:vAlign w:val="bottom"/>
            <w:hideMark/>
          </w:tcPr>
          <w:p w:rsidR="0069336E" w:rsidRDefault="0069336E" w:rsidP="00622ABE">
            <w:pPr>
              <w:jc w:val="center"/>
              <w:rPr>
                <w:color w:val="000000"/>
              </w:rPr>
            </w:pPr>
            <w:r>
              <w:rPr>
                <w:color w:val="000000"/>
              </w:rPr>
              <w:t>Πάγιο ενεργητικό</w:t>
            </w:r>
          </w:p>
        </w:tc>
        <w:tc>
          <w:tcPr>
            <w:tcW w:w="2125" w:type="dxa"/>
            <w:tcBorders>
              <w:top w:val="single" w:sz="4" w:space="0" w:color="auto"/>
              <w:left w:val="nil"/>
              <w:bottom w:val="single" w:sz="4" w:space="0" w:color="auto"/>
              <w:right w:val="single" w:sz="4" w:space="0" w:color="auto"/>
            </w:tcBorders>
            <w:shd w:val="clear" w:color="auto" w:fill="auto"/>
            <w:noWrap/>
            <w:vAlign w:val="bottom"/>
            <w:hideMark/>
          </w:tcPr>
          <w:p w:rsidR="0069336E" w:rsidRDefault="0069336E" w:rsidP="00622ABE">
            <w:pPr>
              <w:jc w:val="center"/>
              <w:rPr>
                <w:color w:val="000000"/>
              </w:rPr>
            </w:pPr>
            <w:r>
              <w:rPr>
                <w:color w:val="000000"/>
              </w:rPr>
              <w:t>Τιμή δείκτη</w:t>
            </w:r>
          </w:p>
        </w:tc>
      </w:tr>
      <w:tr w:rsidR="00980125" w:rsidRPr="009869A1" w:rsidTr="00747181">
        <w:trPr>
          <w:trHeight w:val="300"/>
        </w:trPr>
        <w:tc>
          <w:tcPr>
            <w:tcW w:w="1457" w:type="dxa"/>
            <w:tcBorders>
              <w:top w:val="nil"/>
              <w:left w:val="single" w:sz="4" w:space="0" w:color="auto"/>
              <w:bottom w:val="single" w:sz="4" w:space="0" w:color="auto"/>
              <w:right w:val="single" w:sz="4" w:space="0" w:color="auto"/>
            </w:tcBorders>
            <w:shd w:val="clear" w:color="auto" w:fill="auto"/>
            <w:noWrap/>
            <w:vAlign w:val="bottom"/>
            <w:hideMark/>
          </w:tcPr>
          <w:p w:rsidR="00980125" w:rsidRDefault="00980125" w:rsidP="00622ABE">
            <w:pPr>
              <w:jc w:val="center"/>
              <w:rPr>
                <w:color w:val="000000"/>
              </w:rPr>
            </w:pPr>
            <w:r>
              <w:rPr>
                <w:color w:val="000000"/>
              </w:rPr>
              <w:t>"2008"</w:t>
            </w:r>
          </w:p>
        </w:tc>
        <w:tc>
          <w:tcPr>
            <w:tcW w:w="1789" w:type="dxa"/>
            <w:tcBorders>
              <w:top w:val="nil"/>
              <w:left w:val="nil"/>
              <w:bottom w:val="single" w:sz="4" w:space="0" w:color="auto"/>
              <w:right w:val="single" w:sz="4" w:space="0" w:color="auto"/>
            </w:tcBorders>
            <w:shd w:val="clear" w:color="auto" w:fill="auto"/>
            <w:noWrap/>
            <w:vAlign w:val="bottom"/>
            <w:hideMark/>
          </w:tcPr>
          <w:p w:rsidR="00980125" w:rsidRDefault="00980125" w:rsidP="00FF58B8">
            <w:pPr>
              <w:jc w:val="center"/>
              <w:rPr>
                <w:color w:val="000000"/>
              </w:rPr>
            </w:pPr>
            <w:r>
              <w:rPr>
                <w:color w:val="000000"/>
              </w:rPr>
              <w:t>15.966.066</w:t>
            </w:r>
          </w:p>
        </w:tc>
        <w:tc>
          <w:tcPr>
            <w:tcW w:w="2975" w:type="dxa"/>
            <w:tcBorders>
              <w:top w:val="nil"/>
              <w:left w:val="nil"/>
              <w:bottom w:val="single" w:sz="4" w:space="0" w:color="auto"/>
              <w:right w:val="single" w:sz="4" w:space="0" w:color="auto"/>
            </w:tcBorders>
            <w:shd w:val="clear" w:color="auto" w:fill="auto"/>
            <w:noWrap/>
            <w:vAlign w:val="bottom"/>
            <w:hideMark/>
          </w:tcPr>
          <w:p w:rsidR="00980125" w:rsidRDefault="00980125">
            <w:pPr>
              <w:jc w:val="center"/>
              <w:rPr>
                <w:color w:val="000000"/>
              </w:rPr>
            </w:pPr>
            <w:r>
              <w:rPr>
                <w:color w:val="000000"/>
              </w:rPr>
              <w:t>7.620.788</w:t>
            </w:r>
          </w:p>
        </w:tc>
        <w:tc>
          <w:tcPr>
            <w:tcW w:w="2125" w:type="dxa"/>
            <w:tcBorders>
              <w:top w:val="nil"/>
              <w:left w:val="nil"/>
              <w:bottom w:val="single" w:sz="4" w:space="0" w:color="auto"/>
              <w:right w:val="single" w:sz="4" w:space="0" w:color="auto"/>
            </w:tcBorders>
            <w:shd w:val="clear" w:color="auto" w:fill="auto"/>
            <w:noWrap/>
            <w:vAlign w:val="bottom"/>
            <w:hideMark/>
          </w:tcPr>
          <w:p w:rsidR="00980125" w:rsidRDefault="00980125" w:rsidP="00622ABE">
            <w:pPr>
              <w:jc w:val="center"/>
              <w:rPr>
                <w:color w:val="000000"/>
              </w:rPr>
            </w:pPr>
            <w:r>
              <w:rPr>
                <w:color w:val="000000"/>
              </w:rPr>
              <w:t>2,10</w:t>
            </w:r>
          </w:p>
        </w:tc>
      </w:tr>
      <w:tr w:rsidR="00980125" w:rsidRPr="009869A1" w:rsidTr="00747181">
        <w:trPr>
          <w:trHeight w:val="300"/>
        </w:trPr>
        <w:tc>
          <w:tcPr>
            <w:tcW w:w="1457" w:type="dxa"/>
            <w:tcBorders>
              <w:top w:val="nil"/>
              <w:left w:val="single" w:sz="4" w:space="0" w:color="auto"/>
              <w:bottom w:val="single" w:sz="4" w:space="0" w:color="auto"/>
              <w:right w:val="single" w:sz="4" w:space="0" w:color="auto"/>
            </w:tcBorders>
            <w:shd w:val="clear" w:color="auto" w:fill="auto"/>
            <w:noWrap/>
            <w:vAlign w:val="bottom"/>
            <w:hideMark/>
          </w:tcPr>
          <w:p w:rsidR="00980125" w:rsidRDefault="00980125" w:rsidP="00622ABE">
            <w:pPr>
              <w:jc w:val="center"/>
              <w:rPr>
                <w:color w:val="000000"/>
              </w:rPr>
            </w:pPr>
            <w:r>
              <w:rPr>
                <w:color w:val="000000"/>
              </w:rPr>
              <w:t>"2009"</w:t>
            </w:r>
          </w:p>
        </w:tc>
        <w:tc>
          <w:tcPr>
            <w:tcW w:w="1789" w:type="dxa"/>
            <w:tcBorders>
              <w:top w:val="nil"/>
              <w:left w:val="nil"/>
              <w:bottom w:val="single" w:sz="4" w:space="0" w:color="auto"/>
              <w:right w:val="single" w:sz="4" w:space="0" w:color="auto"/>
            </w:tcBorders>
            <w:shd w:val="clear" w:color="auto" w:fill="auto"/>
            <w:noWrap/>
            <w:vAlign w:val="bottom"/>
            <w:hideMark/>
          </w:tcPr>
          <w:p w:rsidR="00980125" w:rsidRDefault="00980125" w:rsidP="00FF58B8">
            <w:pPr>
              <w:jc w:val="center"/>
              <w:rPr>
                <w:color w:val="000000"/>
              </w:rPr>
            </w:pPr>
            <w:r>
              <w:rPr>
                <w:color w:val="000000"/>
              </w:rPr>
              <w:t>15.806.148</w:t>
            </w:r>
          </w:p>
        </w:tc>
        <w:tc>
          <w:tcPr>
            <w:tcW w:w="2975" w:type="dxa"/>
            <w:tcBorders>
              <w:top w:val="nil"/>
              <w:left w:val="nil"/>
              <w:bottom w:val="single" w:sz="4" w:space="0" w:color="auto"/>
              <w:right w:val="single" w:sz="4" w:space="0" w:color="auto"/>
            </w:tcBorders>
            <w:shd w:val="clear" w:color="auto" w:fill="auto"/>
            <w:noWrap/>
            <w:vAlign w:val="bottom"/>
            <w:hideMark/>
          </w:tcPr>
          <w:p w:rsidR="00980125" w:rsidRDefault="00980125">
            <w:pPr>
              <w:jc w:val="center"/>
              <w:rPr>
                <w:color w:val="000000"/>
              </w:rPr>
            </w:pPr>
            <w:r>
              <w:rPr>
                <w:color w:val="000000"/>
              </w:rPr>
              <w:t>6.944.742</w:t>
            </w:r>
          </w:p>
        </w:tc>
        <w:tc>
          <w:tcPr>
            <w:tcW w:w="2125" w:type="dxa"/>
            <w:tcBorders>
              <w:top w:val="nil"/>
              <w:left w:val="nil"/>
              <w:bottom w:val="single" w:sz="4" w:space="0" w:color="auto"/>
              <w:right w:val="single" w:sz="4" w:space="0" w:color="auto"/>
            </w:tcBorders>
            <w:shd w:val="clear" w:color="auto" w:fill="auto"/>
            <w:noWrap/>
            <w:vAlign w:val="bottom"/>
            <w:hideMark/>
          </w:tcPr>
          <w:p w:rsidR="00980125" w:rsidRPr="0026359C" w:rsidRDefault="00980125" w:rsidP="00622ABE">
            <w:pPr>
              <w:jc w:val="center"/>
              <w:rPr>
                <w:color w:val="000000"/>
                <w:lang w:val="en-US"/>
              </w:rPr>
            </w:pPr>
            <w:r>
              <w:rPr>
                <w:color w:val="000000"/>
              </w:rPr>
              <w:t>2,2</w:t>
            </w:r>
            <w:r>
              <w:rPr>
                <w:color w:val="000000"/>
                <w:lang w:val="en-US"/>
              </w:rPr>
              <w:t>8</w:t>
            </w:r>
          </w:p>
        </w:tc>
      </w:tr>
      <w:tr w:rsidR="00980125" w:rsidRPr="009869A1" w:rsidTr="00747181">
        <w:trPr>
          <w:trHeight w:val="300"/>
        </w:trPr>
        <w:tc>
          <w:tcPr>
            <w:tcW w:w="1457" w:type="dxa"/>
            <w:tcBorders>
              <w:top w:val="nil"/>
              <w:left w:val="single" w:sz="4" w:space="0" w:color="auto"/>
              <w:bottom w:val="single" w:sz="4" w:space="0" w:color="auto"/>
              <w:right w:val="single" w:sz="4" w:space="0" w:color="auto"/>
            </w:tcBorders>
            <w:shd w:val="clear" w:color="auto" w:fill="auto"/>
            <w:noWrap/>
            <w:vAlign w:val="bottom"/>
            <w:hideMark/>
          </w:tcPr>
          <w:p w:rsidR="00980125" w:rsidRDefault="00980125" w:rsidP="00622ABE">
            <w:pPr>
              <w:jc w:val="center"/>
              <w:rPr>
                <w:color w:val="000000"/>
              </w:rPr>
            </w:pPr>
            <w:r>
              <w:rPr>
                <w:color w:val="000000"/>
              </w:rPr>
              <w:t>"2010"</w:t>
            </w:r>
          </w:p>
        </w:tc>
        <w:tc>
          <w:tcPr>
            <w:tcW w:w="1789" w:type="dxa"/>
            <w:tcBorders>
              <w:top w:val="nil"/>
              <w:left w:val="nil"/>
              <w:bottom w:val="single" w:sz="4" w:space="0" w:color="auto"/>
              <w:right w:val="single" w:sz="4" w:space="0" w:color="auto"/>
            </w:tcBorders>
            <w:shd w:val="clear" w:color="auto" w:fill="auto"/>
            <w:noWrap/>
            <w:vAlign w:val="bottom"/>
            <w:hideMark/>
          </w:tcPr>
          <w:p w:rsidR="00980125" w:rsidRDefault="00980125" w:rsidP="00FF58B8">
            <w:pPr>
              <w:jc w:val="center"/>
              <w:rPr>
                <w:color w:val="000000"/>
              </w:rPr>
            </w:pPr>
            <w:r>
              <w:rPr>
                <w:color w:val="000000"/>
              </w:rPr>
              <w:t>15.609.136</w:t>
            </w:r>
          </w:p>
        </w:tc>
        <w:tc>
          <w:tcPr>
            <w:tcW w:w="2975" w:type="dxa"/>
            <w:tcBorders>
              <w:top w:val="nil"/>
              <w:left w:val="nil"/>
              <w:bottom w:val="single" w:sz="4" w:space="0" w:color="auto"/>
              <w:right w:val="single" w:sz="4" w:space="0" w:color="auto"/>
            </w:tcBorders>
            <w:shd w:val="clear" w:color="auto" w:fill="auto"/>
            <w:noWrap/>
            <w:vAlign w:val="bottom"/>
            <w:hideMark/>
          </w:tcPr>
          <w:p w:rsidR="00980125" w:rsidRDefault="00980125">
            <w:pPr>
              <w:jc w:val="center"/>
              <w:rPr>
                <w:color w:val="000000"/>
              </w:rPr>
            </w:pPr>
            <w:r>
              <w:rPr>
                <w:color w:val="000000"/>
              </w:rPr>
              <w:t>7.249.983</w:t>
            </w:r>
          </w:p>
        </w:tc>
        <w:tc>
          <w:tcPr>
            <w:tcW w:w="2125" w:type="dxa"/>
            <w:tcBorders>
              <w:top w:val="nil"/>
              <w:left w:val="nil"/>
              <w:bottom w:val="single" w:sz="4" w:space="0" w:color="auto"/>
              <w:right w:val="single" w:sz="4" w:space="0" w:color="auto"/>
            </w:tcBorders>
            <w:shd w:val="clear" w:color="auto" w:fill="auto"/>
            <w:noWrap/>
            <w:vAlign w:val="bottom"/>
            <w:hideMark/>
          </w:tcPr>
          <w:p w:rsidR="00980125" w:rsidRDefault="00980125" w:rsidP="00622ABE">
            <w:pPr>
              <w:jc w:val="center"/>
              <w:rPr>
                <w:color w:val="000000"/>
              </w:rPr>
            </w:pPr>
            <w:r>
              <w:rPr>
                <w:color w:val="000000"/>
              </w:rPr>
              <w:t>2,15</w:t>
            </w:r>
          </w:p>
        </w:tc>
      </w:tr>
      <w:tr w:rsidR="00980125" w:rsidRPr="009869A1" w:rsidTr="00747181">
        <w:trPr>
          <w:trHeight w:val="300"/>
        </w:trPr>
        <w:tc>
          <w:tcPr>
            <w:tcW w:w="1457" w:type="dxa"/>
            <w:tcBorders>
              <w:top w:val="nil"/>
              <w:left w:val="single" w:sz="4" w:space="0" w:color="auto"/>
              <w:bottom w:val="single" w:sz="4" w:space="0" w:color="auto"/>
              <w:right w:val="single" w:sz="4" w:space="0" w:color="auto"/>
            </w:tcBorders>
            <w:shd w:val="clear" w:color="auto" w:fill="auto"/>
            <w:noWrap/>
            <w:vAlign w:val="bottom"/>
            <w:hideMark/>
          </w:tcPr>
          <w:p w:rsidR="00980125" w:rsidRDefault="00980125" w:rsidP="00622ABE">
            <w:pPr>
              <w:jc w:val="center"/>
              <w:rPr>
                <w:color w:val="000000"/>
              </w:rPr>
            </w:pPr>
            <w:r>
              <w:rPr>
                <w:color w:val="000000"/>
              </w:rPr>
              <w:t>"2011"</w:t>
            </w:r>
          </w:p>
        </w:tc>
        <w:tc>
          <w:tcPr>
            <w:tcW w:w="1789" w:type="dxa"/>
            <w:tcBorders>
              <w:top w:val="nil"/>
              <w:left w:val="nil"/>
              <w:bottom w:val="single" w:sz="4" w:space="0" w:color="auto"/>
              <w:right w:val="single" w:sz="4" w:space="0" w:color="auto"/>
            </w:tcBorders>
            <w:shd w:val="clear" w:color="auto" w:fill="auto"/>
            <w:noWrap/>
            <w:vAlign w:val="bottom"/>
            <w:hideMark/>
          </w:tcPr>
          <w:p w:rsidR="00980125" w:rsidRDefault="00980125" w:rsidP="00FF58B8">
            <w:pPr>
              <w:jc w:val="center"/>
              <w:rPr>
                <w:color w:val="000000"/>
              </w:rPr>
            </w:pPr>
            <w:r>
              <w:rPr>
                <w:color w:val="000000"/>
              </w:rPr>
              <w:t>11.221.137</w:t>
            </w:r>
          </w:p>
        </w:tc>
        <w:tc>
          <w:tcPr>
            <w:tcW w:w="2975" w:type="dxa"/>
            <w:tcBorders>
              <w:top w:val="nil"/>
              <w:left w:val="nil"/>
              <w:bottom w:val="single" w:sz="4" w:space="0" w:color="auto"/>
              <w:right w:val="single" w:sz="4" w:space="0" w:color="auto"/>
            </w:tcBorders>
            <w:shd w:val="clear" w:color="auto" w:fill="auto"/>
            <w:noWrap/>
            <w:vAlign w:val="bottom"/>
            <w:hideMark/>
          </w:tcPr>
          <w:p w:rsidR="00980125" w:rsidRDefault="00980125">
            <w:pPr>
              <w:jc w:val="center"/>
              <w:rPr>
                <w:color w:val="000000"/>
              </w:rPr>
            </w:pPr>
            <w:r>
              <w:rPr>
                <w:color w:val="000000"/>
              </w:rPr>
              <w:t>16.892.092</w:t>
            </w:r>
          </w:p>
        </w:tc>
        <w:tc>
          <w:tcPr>
            <w:tcW w:w="2125" w:type="dxa"/>
            <w:tcBorders>
              <w:top w:val="nil"/>
              <w:left w:val="nil"/>
              <w:bottom w:val="single" w:sz="4" w:space="0" w:color="auto"/>
              <w:right w:val="single" w:sz="4" w:space="0" w:color="auto"/>
            </w:tcBorders>
            <w:shd w:val="clear" w:color="auto" w:fill="auto"/>
            <w:noWrap/>
            <w:vAlign w:val="bottom"/>
            <w:hideMark/>
          </w:tcPr>
          <w:p w:rsidR="00980125" w:rsidRDefault="00980125" w:rsidP="00622ABE">
            <w:pPr>
              <w:jc w:val="center"/>
              <w:rPr>
                <w:color w:val="000000"/>
              </w:rPr>
            </w:pPr>
            <w:r>
              <w:rPr>
                <w:color w:val="000000"/>
              </w:rPr>
              <w:t>0,66</w:t>
            </w:r>
          </w:p>
        </w:tc>
      </w:tr>
      <w:tr w:rsidR="00980125" w:rsidRPr="009869A1" w:rsidTr="00747181">
        <w:trPr>
          <w:trHeight w:val="300"/>
        </w:trPr>
        <w:tc>
          <w:tcPr>
            <w:tcW w:w="1457" w:type="dxa"/>
            <w:tcBorders>
              <w:top w:val="nil"/>
              <w:left w:val="single" w:sz="4" w:space="0" w:color="auto"/>
              <w:bottom w:val="single" w:sz="4" w:space="0" w:color="auto"/>
              <w:right w:val="single" w:sz="4" w:space="0" w:color="auto"/>
            </w:tcBorders>
            <w:shd w:val="clear" w:color="auto" w:fill="auto"/>
            <w:noWrap/>
            <w:vAlign w:val="bottom"/>
            <w:hideMark/>
          </w:tcPr>
          <w:p w:rsidR="00980125" w:rsidRDefault="00980125" w:rsidP="00622ABE">
            <w:pPr>
              <w:jc w:val="center"/>
              <w:rPr>
                <w:color w:val="000000"/>
              </w:rPr>
            </w:pPr>
            <w:r>
              <w:rPr>
                <w:color w:val="000000"/>
              </w:rPr>
              <w:t>"2012"</w:t>
            </w:r>
          </w:p>
        </w:tc>
        <w:tc>
          <w:tcPr>
            <w:tcW w:w="1789" w:type="dxa"/>
            <w:tcBorders>
              <w:top w:val="nil"/>
              <w:left w:val="nil"/>
              <w:bottom w:val="single" w:sz="4" w:space="0" w:color="auto"/>
              <w:right w:val="single" w:sz="4" w:space="0" w:color="auto"/>
            </w:tcBorders>
            <w:shd w:val="clear" w:color="auto" w:fill="auto"/>
            <w:noWrap/>
            <w:vAlign w:val="bottom"/>
            <w:hideMark/>
          </w:tcPr>
          <w:p w:rsidR="00980125" w:rsidRDefault="00980125" w:rsidP="00FF58B8">
            <w:pPr>
              <w:jc w:val="center"/>
              <w:rPr>
                <w:color w:val="000000"/>
              </w:rPr>
            </w:pPr>
            <w:r>
              <w:rPr>
                <w:color w:val="000000"/>
              </w:rPr>
              <w:t>13.283.278</w:t>
            </w:r>
          </w:p>
        </w:tc>
        <w:tc>
          <w:tcPr>
            <w:tcW w:w="2975" w:type="dxa"/>
            <w:tcBorders>
              <w:top w:val="nil"/>
              <w:left w:val="nil"/>
              <w:bottom w:val="single" w:sz="4" w:space="0" w:color="auto"/>
              <w:right w:val="single" w:sz="4" w:space="0" w:color="auto"/>
            </w:tcBorders>
            <w:shd w:val="clear" w:color="auto" w:fill="auto"/>
            <w:noWrap/>
            <w:vAlign w:val="bottom"/>
            <w:hideMark/>
          </w:tcPr>
          <w:p w:rsidR="00980125" w:rsidRDefault="00980125">
            <w:pPr>
              <w:jc w:val="center"/>
              <w:rPr>
                <w:color w:val="000000"/>
              </w:rPr>
            </w:pPr>
            <w:r>
              <w:rPr>
                <w:color w:val="000000"/>
              </w:rPr>
              <w:t>17.625.908</w:t>
            </w:r>
          </w:p>
        </w:tc>
        <w:tc>
          <w:tcPr>
            <w:tcW w:w="2125" w:type="dxa"/>
            <w:tcBorders>
              <w:top w:val="nil"/>
              <w:left w:val="nil"/>
              <w:bottom w:val="single" w:sz="4" w:space="0" w:color="auto"/>
              <w:right w:val="single" w:sz="4" w:space="0" w:color="auto"/>
            </w:tcBorders>
            <w:shd w:val="clear" w:color="auto" w:fill="auto"/>
            <w:noWrap/>
            <w:vAlign w:val="bottom"/>
            <w:hideMark/>
          </w:tcPr>
          <w:p w:rsidR="00980125" w:rsidRDefault="00980125" w:rsidP="00622ABE">
            <w:pPr>
              <w:jc w:val="center"/>
              <w:rPr>
                <w:color w:val="000000"/>
              </w:rPr>
            </w:pPr>
            <w:r>
              <w:rPr>
                <w:color w:val="000000"/>
              </w:rPr>
              <w:t>0,75</w:t>
            </w:r>
          </w:p>
        </w:tc>
      </w:tr>
      <w:tr w:rsidR="00980125" w:rsidRPr="009869A1" w:rsidTr="00747181">
        <w:trPr>
          <w:trHeight w:val="300"/>
        </w:trPr>
        <w:tc>
          <w:tcPr>
            <w:tcW w:w="1457" w:type="dxa"/>
            <w:tcBorders>
              <w:top w:val="nil"/>
              <w:left w:val="single" w:sz="4" w:space="0" w:color="auto"/>
              <w:bottom w:val="single" w:sz="4" w:space="0" w:color="auto"/>
              <w:right w:val="single" w:sz="4" w:space="0" w:color="auto"/>
            </w:tcBorders>
            <w:shd w:val="clear" w:color="auto" w:fill="auto"/>
            <w:noWrap/>
            <w:vAlign w:val="bottom"/>
            <w:hideMark/>
          </w:tcPr>
          <w:p w:rsidR="00980125" w:rsidRDefault="00980125" w:rsidP="00622ABE">
            <w:pPr>
              <w:jc w:val="center"/>
              <w:rPr>
                <w:color w:val="000000"/>
              </w:rPr>
            </w:pPr>
            <w:r>
              <w:rPr>
                <w:color w:val="000000"/>
              </w:rPr>
              <w:t>"2013"</w:t>
            </w:r>
          </w:p>
        </w:tc>
        <w:tc>
          <w:tcPr>
            <w:tcW w:w="1789" w:type="dxa"/>
            <w:tcBorders>
              <w:top w:val="nil"/>
              <w:left w:val="nil"/>
              <w:bottom w:val="single" w:sz="4" w:space="0" w:color="auto"/>
              <w:right w:val="single" w:sz="4" w:space="0" w:color="auto"/>
            </w:tcBorders>
            <w:shd w:val="clear" w:color="auto" w:fill="auto"/>
            <w:noWrap/>
            <w:vAlign w:val="bottom"/>
            <w:hideMark/>
          </w:tcPr>
          <w:p w:rsidR="00980125" w:rsidRDefault="00980125" w:rsidP="00FF58B8">
            <w:pPr>
              <w:jc w:val="center"/>
              <w:rPr>
                <w:color w:val="000000"/>
              </w:rPr>
            </w:pPr>
            <w:r>
              <w:rPr>
                <w:color w:val="000000"/>
              </w:rPr>
              <w:t>14.055.865</w:t>
            </w:r>
          </w:p>
        </w:tc>
        <w:tc>
          <w:tcPr>
            <w:tcW w:w="2975" w:type="dxa"/>
            <w:tcBorders>
              <w:top w:val="nil"/>
              <w:left w:val="nil"/>
              <w:bottom w:val="single" w:sz="4" w:space="0" w:color="auto"/>
              <w:right w:val="single" w:sz="4" w:space="0" w:color="auto"/>
            </w:tcBorders>
            <w:shd w:val="clear" w:color="auto" w:fill="auto"/>
            <w:noWrap/>
            <w:vAlign w:val="bottom"/>
            <w:hideMark/>
          </w:tcPr>
          <w:p w:rsidR="00980125" w:rsidRDefault="00980125">
            <w:pPr>
              <w:jc w:val="center"/>
              <w:rPr>
                <w:color w:val="000000"/>
              </w:rPr>
            </w:pPr>
            <w:r>
              <w:rPr>
                <w:color w:val="000000"/>
              </w:rPr>
              <w:t>18.943.625</w:t>
            </w:r>
          </w:p>
        </w:tc>
        <w:tc>
          <w:tcPr>
            <w:tcW w:w="2125" w:type="dxa"/>
            <w:tcBorders>
              <w:top w:val="nil"/>
              <w:left w:val="nil"/>
              <w:bottom w:val="single" w:sz="4" w:space="0" w:color="auto"/>
              <w:right w:val="single" w:sz="4" w:space="0" w:color="auto"/>
            </w:tcBorders>
            <w:shd w:val="clear" w:color="auto" w:fill="auto"/>
            <w:noWrap/>
            <w:vAlign w:val="bottom"/>
            <w:hideMark/>
          </w:tcPr>
          <w:p w:rsidR="00980125" w:rsidRDefault="00980125" w:rsidP="00622ABE">
            <w:pPr>
              <w:jc w:val="center"/>
              <w:rPr>
                <w:color w:val="000000"/>
              </w:rPr>
            </w:pPr>
            <w:r>
              <w:rPr>
                <w:color w:val="000000"/>
              </w:rPr>
              <w:t>0,74</w:t>
            </w:r>
          </w:p>
        </w:tc>
      </w:tr>
      <w:tr w:rsidR="00980125" w:rsidRPr="009869A1" w:rsidTr="00747181">
        <w:trPr>
          <w:trHeight w:val="300"/>
        </w:trPr>
        <w:tc>
          <w:tcPr>
            <w:tcW w:w="1457" w:type="dxa"/>
            <w:tcBorders>
              <w:top w:val="nil"/>
              <w:left w:val="single" w:sz="4" w:space="0" w:color="auto"/>
              <w:bottom w:val="single" w:sz="4" w:space="0" w:color="auto"/>
              <w:right w:val="single" w:sz="4" w:space="0" w:color="auto"/>
            </w:tcBorders>
            <w:shd w:val="clear" w:color="auto" w:fill="auto"/>
            <w:noWrap/>
            <w:vAlign w:val="bottom"/>
            <w:hideMark/>
          </w:tcPr>
          <w:p w:rsidR="00980125" w:rsidRDefault="00980125" w:rsidP="00622ABE">
            <w:pPr>
              <w:jc w:val="center"/>
              <w:rPr>
                <w:color w:val="000000"/>
              </w:rPr>
            </w:pPr>
            <w:r>
              <w:rPr>
                <w:color w:val="000000"/>
              </w:rPr>
              <w:t>"2014"</w:t>
            </w:r>
          </w:p>
        </w:tc>
        <w:tc>
          <w:tcPr>
            <w:tcW w:w="1789" w:type="dxa"/>
            <w:tcBorders>
              <w:top w:val="nil"/>
              <w:left w:val="nil"/>
              <w:bottom w:val="single" w:sz="4" w:space="0" w:color="auto"/>
              <w:right w:val="single" w:sz="4" w:space="0" w:color="auto"/>
            </w:tcBorders>
            <w:shd w:val="clear" w:color="auto" w:fill="auto"/>
            <w:noWrap/>
            <w:vAlign w:val="bottom"/>
            <w:hideMark/>
          </w:tcPr>
          <w:p w:rsidR="00980125" w:rsidRDefault="00980125" w:rsidP="00FF58B8">
            <w:pPr>
              <w:jc w:val="center"/>
              <w:rPr>
                <w:color w:val="000000"/>
              </w:rPr>
            </w:pPr>
            <w:r>
              <w:rPr>
                <w:color w:val="000000"/>
              </w:rPr>
              <w:t>11.086.527</w:t>
            </w:r>
          </w:p>
        </w:tc>
        <w:tc>
          <w:tcPr>
            <w:tcW w:w="2975" w:type="dxa"/>
            <w:tcBorders>
              <w:top w:val="nil"/>
              <w:left w:val="nil"/>
              <w:bottom w:val="single" w:sz="4" w:space="0" w:color="auto"/>
              <w:right w:val="single" w:sz="4" w:space="0" w:color="auto"/>
            </w:tcBorders>
            <w:shd w:val="clear" w:color="auto" w:fill="auto"/>
            <w:noWrap/>
            <w:vAlign w:val="bottom"/>
            <w:hideMark/>
          </w:tcPr>
          <w:p w:rsidR="00980125" w:rsidRDefault="00980125">
            <w:pPr>
              <w:jc w:val="center"/>
              <w:rPr>
                <w:color w:val="000000"/>
              </w:rPr>
            </w:pPr>
            <w:r>
              <w:rPr>
                <w:color w:val="000000"/>
              </w:rPr>
              <w:t>20.639.269</w:t>
            </w:r>
          </w:p>
        </w:tc>
        <w:tc>
          <w:tcPr>
            <w:tcW w:w="2125" w:type="dxa"/>
            <w:tcBorders>
              <w:top w:val="nil"/>
              <w:left w:val="nil"/>
              <w:bottom w:val="single" w:sz="4" w:space="0" w:color="auto"/>
              <w:right w:val="single" w:sz="4" w:space="0" w:color="auto"/>
            </w:tcBorders>
            <w:shd w:val="clear" w:color="auto" w:fill="auto"/>
            <w:noWrap/>
            <w:vAlign w:val="bottom"/>
            <w:hideMark/>
          </w:tcPr>
          <w:p w:rsidR="00980125" w:rsidRDefault="00980125" w:rsidP="00622ABE">
            <w:pPr>
              <w:jc w:val="center"/>
              <w:rPr>
                <w:color w:val="000000"/>
              </w:rPr>
            </w:pPr>
            <w:r>
              <w:rPr>
                <w:color w:val="000000"/>
              </w:rPr>
              <w:t>0,54</w:t>
            </w:r>
          </w:p>
        </w:tc>
      </w:tr>
      <w:tr w:rsidR="00980125" w:rsidRPr="009869A1" w:rsidTr="00747181">
        <w:trPr>
          <w:trHeight w:val="300"/>
        </w:trPr>
        <w:tc>
          <w:tcPr>
            <w:tcW w:w="1457" w:type="dxa"/>
            <w:tcBorders>
              <w:top w:val="nil"/>
              <w:left w:val="single" w:sz="4" w:space="0" w:color="auto"/>
              <w:bottom w:val="single" w:sz="4" w:space="0" w:color="auto"/>
              <w:right w:val="single" w:sz="4" w:space="0" w:color="auto"/>
            </w:tcBorders>
            <w:shd w:val="clear" w:color="auto" w:fill="auto"/>
            <w:noWrap/>
            <w:vAlign w:val="bottom"/>
            <w:hideMark/>
          </w:tcPr>
          <w:p w:rsidR="00980125" w:rsidRDefault="00980125" w:rsidP="00622ABE">
            <w:pPr>
              <w:jc w:val="center"/>
              <w:rPr>
                <w:color w:val="000000"/>
              </w:rPr>
            </w:pPr>
            <w:r>
              <w:rPr>
                <w:color w:val="000000"/>
              </w:rPr>
              <w:t>"2015"</w:t>
            </w:r>
          </w:p>
        </w:tc>
        <w:tc>
          <w:tcPr>
            <w:tcW w:w="1789" w:type="dxa"/>
            <w:tcBorders>
              <w:top w:val="nil"/>
              <w:left w:val="nil"/>
              <w:bottom w:val="single" w:sz="4" w:space="0" w:color="auto"/>
              <w:right w:val="single" w:sz="4" w:space="0" w:color="auto"/>
            </w:tcBorders>
            <w:shd w:val="clear" w:color="auto" w:fill="auto"/>
            <w:noWrap/>
            <w:vAlign w:val="bottom"/>
            <w:hideMark/>
          </w:tcPr>
          <w:p w:rsidR="00980125" w:rsidRDefault="00980125" w:rsidP="00FF58B8">
            <w:pPr>
              <w:jc w:val="center"/>
              <w:rPr>
                <w:color w:val="000000"/>
              </w:rPr>
            </w:pPr>
            <w:r>
              <w:rPr>
                <w:color w:val="000000"/>
                <w:lang w:val="en-US"/>
              </w:rPr>
              <w:t>7.612.145</w:t>
            </w:r>
          </w:p>
        </w:tc>
        <w:tc>
          <w:tcPr>
            <w:tcW w:w="2975" w:type="dxa"/>
            <w:tcBorders>
              <w:top w:val="nil"/>
              <w:left w:val="nil"/>
              <w:bottom w:val="single" w:sz="4" w:space="0" w:color="auto"/>
              <w:right w:val="single" w:sz="4" w:space="0" w:color="auto"/>
            </w:tcBorders>
            <w:shd w:val="clear" w:color="auto" w:fill="auto"/>
            <w:noWrap/>
            <w:vAlign w:val="bottom"/>
            <w:hideMark/>
          </w:tcPr>
          <w:p w:rsidR="00980125" w:rsidRDefault="00980125">
            <w:pPr>
              <w:jc w:val="center"/>
              <w:rPr>
                <w:color w:val="000000"/>
              </w:rPr>
            </w:pPr>
            <w:r>
              <w:rPr>
                <w:color w:val="000000"/>
              </w:rPr>
              <w:t>21.933.880</w:t>
            </w:r>
          </w:p>
        </w:tc>
        <w:tc>
          <w:tcPr>
            <w:tcW w:w="2125" w:type="dxa"/>
            <w:tcBorders>
              <w:top w:val="nil"/>
              <w:left w:val="nil"/>
              <w:bottom w:val="single" w:sz="4" w:space="0" w:color="auto"/>
              <w:right w:val="single" w:sz="4" w:space="0" w:color="auto"/>
            </w:tcBorders>
            <w:shd w:val="clear" w:color="auto" w:fill="auto"/>
            <w:noWrap/>
            <w:vAlign w:val="bottom"/>
            <w:hideMark/>
          </w:tcPr>
          <w:p w:rsidR="00980125" w:rsidRDefault="00980125" w:rsidP="00622ABE">
            <w:pPr>
              <w:jc w:val="center"/>
              <w:rPr>
                <w:color w:val="000000"/>
              </w:rPr>
            </w:pPr>
            <w:r>
              <w:rPr>
                <w:color w:val="000000"/>
              </w:rPr>
              <w:t>0,35</w:t>
            </w:r>
          </w:p>
        </w:tc>
      </w:tr>
      <w:tr w:rsidR="00980125" w:rsidRPr="009869A1" w:rsidTr="00747181">
        <w:trPr>
          <w:trHeight w:val="300"/>
        </w:trPr>
        <w:tc>
          <w:tcPr>
            <w:tcW w:w="1457" w:type="dxa"/>
            <w:tcBorders>
              <w:top w:val="nil"/>
              <w:left w:val="single" w:sz="4" w:space="0" w:color="auto"/>
              <w:bottom w:val="single" w:sz="4" w:space="0" w:color="auto"/>
              <w:right w:val="single" w:sz="4" w:space="0" w:color="auto"/>
            </w:tcBorders>
            <w:shd w:val="clear" w:color="auto" w:fill="auto"/>
            <w:noWrap/>
            <w:vAlign w:val="bottom"/>
            <w:hideMark/>
          </w:tcPr>
          <w:p w:rsidR="00980125" w:rsidRDefault="00980125" w:rsidP="00622ABE">
            <w:pPr>
              <w:jc w:val="center"/>
              <w:rPr>
                <w:color w:val="000000"/>
              </w:rPr>
            </w:pPr>
            <w:r>
              <w:rPr>
                <w:color w:val="000000"/>
              </w:rPr>
              <w:t>"2016"</w:t>
            </w:r>
          </w:p>
        </w:tc>
        <w:tc>
          <w:tcPr>
            <w:tcW w:w="1789" w:type="dxa"/>
            <w:tcBorders>
              <w:top w:val="nil"/>
              <w:left w:val="nil"/>
              <w:bottom w:val="single" w:sz="4" w:space="0" w:color="auto"/>
              <w:right w:val="single" w:sz="4" w:space="0" w:color="auto"/>
            </w:tcBorders>
            <w:shd w:val="clear" w:color="auto" w:fill="auto"/>
            <w:noWrap/>
            <w:vAlign w:val="bottom"/>
            <w:hideMark/>
          </w:tcPr>
          <w:p w:rsidR="00980125" w:rsidRDefault="00980125" w:rsidP="00FF58B8">
            <w:pPr>
              <w:jc w:val="center"/>
              <w:rPr>
                <w:color w:val="000000"/>
              </w:rPr>
            </w:pPr>
            <w:r>
              <w:rPr>
                <w:color w:val="000000"/>
                <w:lang w:val="en-US"/>
              </w:rPr>
              <w:t>8.037.559</w:t>
            </w:r>
          </w:p>
        </w:tc>
        <w:tc>
          <w:tcPr>
            <w:tcW w:w="2975" w:type="dxa"/>
            <w:tcBorders>
              <w:top w:val="nil"/>
              <w:left w:val="nil"/>
              <w:bottom w:val="single" w:sz="4" w:space="0" w:color="auto"/>
              <w:right w:val="single" w:sz="4" w:space="0" w:color="auto"/>
            </w:tcBorders>
            <w:shd w:val="clear" w:color="auto" w:fill="auto"/>
            <w:noWrap/>
            <w:vAlign w:val="bottom"/>
            <w:hideMark/>
          </w:tcPr>
          <w:p w:rsidR="00980125" w:rsidRDefault="00980125">
            <w:pPr>
              <w:jc w:val="center"/>
              <w:rPr>
                <w:color w:val="000000"/>
              </w:rPr>
            </w:pPr>
            <w:r>
              <w:rPr>
                <w:color w:val="000000"/>
              </w:rPr>
              <w:t>20.804.280</w:t>
            </w:r>
          </w:p>
        </w:tc>
        <w:tc>
          <w:tcPr>
            <w:tcW w:w="2125" w:type="dxa"/>
            <w:tcBorders>
              <w:top w:val="nil"/>
              <w:left w:val="nil"/>
              <w:bottom w:val="single" w:sz="4" w:space="0" w:color="auto"/>
              <w:right w:val="single" w:sz="4" w:space="0" w:color="auto"/>
            </w:tcBorders>
            <w:shd w:val="clear" w:color="auto" w:fill="auto"/>
            <w:noWrap/>
            <w:vAlign w:val="bottom"/>
            <w:hideMark/>
          </w:tcPr>
          <w:p w:rsidR="00980125" w:rsidRDefault="00980125" w:rsidP="00622ABE">
            <w:pPr>
              <w:jc w:val="center"/>
              <w:rPr>
                <w:color w:val="000000"/>
              </w:rPr>
            </w:pPr>
            <w:r>
              <w:rPr>
                <w:color w:val="000000"/>
              </w:rPr>
              <w:t>0,39</w:t>
            </w:r>
          </w:p>
        </w:tc>
      </w:tr>
    </w:tbl>
    <w:p w:rsidR="0069336E" w:rsidRDefault="0069336E" w:rsidP="0069336E">
      <w:pPr>
        <w:jc w:val="both"/>
      </w:pPr>
    </w:p>
    <w:p w:rsidR="0069336E" w:rsidRDefault="0069336E" w:rsidP="0069336E">
      <w:pPr>
        <w:jc w:val="both"/>
        <w:rPr>
          <w:rFonts w:ascii="Times New Roman" w:hAnsi="Times New Roman"/>
          <w:sz w:val="24"/>
          <w:szCs w:val="24"/>
        </w:rPr>
      </w:pPr>
      <w:r w:rsidRPr="00747181">
        <w:rPr>
          <w:rFonts w:ascii="Times New Roman" w:hAnsi="Times New Roman"/>
          <w:sz w:val="24"/>
          <w:szCs w:val="24"/>
        </w:rPr>
        <w:t>Διάγραμμα 9: Συνολική κυκλοφοριακή ταχύτητα παγίου ενεργητικού νοσοκομείο Καλαμάτας (2008 – 2016)</w:t>
      </w:r>
    </w:p>
    <w:p w:rsidR="0069336E" w:rsidRPr="00DB6BD0" w:rsidRDefault="00DB6BD0" w:rsidP="0069336E">
      <w:pPr>
        <w:jc w:val="both"/>
        <w:rPr>
          <w:lang w:val="en-US"/>
        </w:rPr>
      </w:pPr>
      <w:r>
        <w:rPr>
          <w:noProof/>
        </w:rPr>
        <w:pict>
          <v:shape id="Γράφημα 34" o:spid="_x0000_i1052" type="#_x0000_t75" style="width:419.25pt;height:20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">
            <v:imagedata r:id="rId34" o:title=""/>
            <o:lock v:ext="edit" aspectratio="f"/>
          </v:shape>
        </w:pict>
      </w:r>
    </w:p>
    <w:p w:rsidR="0069336E" w:rsidRDefault="0069336E" w:rsidP="00747181">
      <w:pPr>
        <w:spacing w:line="360" w:lineRule="auto"/>
        <w:jc w:val="both"/>
        <w:rPr>
          <w:rFonts w:ascii="Times New Roman" w:hAnsi="Times New Roman"/>
          <w:noProof/>
          <w:sz w:val="24"/>
          <w:szCs w:val="24"/>
        </w:rPr>
      </w:pPr>
      <w:r w:rsidRPr="00747181">
        <w:rPr>
          <w:rFonts w:ascii="Times New Roman" w:hAnsi="Times New Roman"/>
          <w:noProof/>
          <w:sz w:val="24"/>
          <w:szCs w:val="24"/>
        </w:rPr>
        <w:lastRenderedPageBreak/>
        <w:t>Όπως προκύπτει από το παραπάνω διάγραμμα η τιμή του δείκτη της συνολικής κυκλοφοριακής ταχύτητας του παγίου ενεργητικού του νοσοκομείου Καλαμάτας μειώνεται διαχρονικά σε όλη την εξεταζόμενη περίοδο. Το αποτέλεσμα που προκύπτει είναι ότι υπάρχει αποεπένδυση σε πάγιο ενεργητικό σε σχέση με τις πωλήσεις και ότι το πάγιο ενεργητικό από το 2011 και μετά δεν χρησιμοποιείται αποτελεσματικά στο νοσοκομείο Καλαμάτας.</w:t>
      </w:r>
    </w:p>
    <w:p w:rsidR="00747181" w:rsidRPr="00747181" w:rsidRDefault="00747181" w:rsidP="00747181">
      <w:pPr>
        <w:spacing w:line="360" w:lineRule="auto"/>
        <w:jc w:val="both"/>
        <w:rPr>
          <w:rFonts w:ascii="Times New Roman" w:hAnsi="Times New Roman"/>
          <w:noProof/>
          <w:sz w:val="24"/>
          <w:szCs w:val="24"/>
        </w:rPr>
      </w:pPr>
    </w:p>
    <w:p w:rsidR="0069336E" w:rsidRPr="00427E87" w:rsidRDefault="0069336E" w:rsidP="00427E87">
      <w:pPr>
        <w:pStyle w:val="ae"/>
        <w:jc w:val="left"/>
        <w:rPr>
          <w:rFonts w:ascii="Calibri" w:hAnsi="Calibri"/>
          <w:b w:val="0"/>
          <w:noProof/>
          <w:sz w:val="28"/>
          <w:szCs w:val="28"/>
        </w:rPr>
      </w:pPr>
      <w:bookmarkStart w:id="100" w:name="_Toc522298135"/>
      <w:r w:rsidRPr="00427E87">
        <w:rPr>
          <w:rFonts w:ascii="Calibri" w:hAnsi="Calibri"/>
          <w:b w:val="0"/>
          <w:noProof/>
          <w:sz w:val="28"/>
          <w:szCs w:val="28"/>
        </w:rPr>
        <w:t>5.2.3 Αριθμοδείκτης κυκλοφορίας ταχύτητας κυκλοφορούντος ενεργητικού</w:t>
      </w:r>
      <w:bookmarkEnd w:id="100"/>
    </w:p>
    <w:p w:rsidR="00747181" w:rsidRPr="00747181" w:rsidRDefault="00747181" w:rsidP="00747181"/>
    <w:p w:rsidR="0069336E" w:rsidRPr="00747181" w:rsidRDefault="0069336E" w:rsidP="00747181">
      <w:pPr>
        <w:spacing w:line="360" w:lineRule="auto"/>
        <w:jc w:val="both"/>
        <w:rPr>
          <w:rFonts w:ascii="Times New Roman" w:hAnsi="Times New Roman"/>
          <w:sz w:val="24"/>
          <w:szCs w:val="24"/>
        </w:rPr>
      </w:pPr>
      <w:r w:rsidRPr="00747181">
        <w:rPr>
          <w:rFonts w:ascii="Times New Roman" w:hAnsi="Times New Roman"/>
          <w:sz w:val="24"/>
          <w:szCs w:val="24"/>
        </w:rPr>
        <w:t>Ο αριθμοδείκτης αυτός υπολογίζεται διαιρώντας τις καθαρές πωλήσεις προς το κυκλοφορούν ενεργητικό.</w:t>
      </w:r>
    </w:p>
    <w:p w:rsidR="00747181" w:rsidRPr="00DB6BD0" w:rsidRDefault="0069336E" w:rsidP="00747181">
      <w:pPr>
        <w:spacing w:line="360" w:lineRule="auto"/>
        <w:jc w:val="both"/>
        <w:rPr>
          <w:rFonts w:ascii="Times New Roman" w:hAnsi="Times New Roman"/>
          <w:sz w:val="24"/>
          <w:szCs w:val="24"/>
        </w:rPr>
      </w:pPr>
      <w:r w:rsidRPr="00747181">
        <w:rPr>
          <w:rFonts w:ascii="Times New Roman" w:hAnsi="Times New Roman"/>
          <w:sz w:val="24"/>
          <w:szCs w:val="24"/>
        </w:rPr>
        <w:t>Πίνακας 11: Συνολική κυκλοφοριακή ταχύτητα κυκλοφορούντος ενεργητικού νοσοκομείο Καλαμάτας (2008 – 2016)</w:t>
      </w:r>
    </w:p>
    <w:tbl>
      <w:tblPr>
        <w:tblW w:w="8296" w:type="dxa"/>
        <w:tblInd w:w="103" w:type="dxa"/>
        <w:tblLook w:val="04A0"/>
      </w:tblPr>
      <w:tblGrid>
        <w:gridCol w:w="1256"/>
        <w:gridCol w:w="1543"/>
        <w:gridCol w:w="3691"/>
        <w:gridCol w:w="1806"/>
      </w:tblGrid>
      <w:tr w:rsidR="0069336E" w:rsidRPr="009F62D4" w:rsidTr="00747181">
        <w:trPr>
          <w:trHeight w:val="320"/>
        </w:trPr>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36E" w:rsidRDefault="0069336E" w:rsidP="00622ABE">
            <w:pPr>
              <w:jc w:val="center"/>
              <w:rPr>
                <w:color w:val="000000"/>
              </w:rPr>
            </w:pPr>
            <w:r>
              <w:rPr>
                <w:color w:val="000000"/>
              </w:rPr>
              <w:t>Έτη</w:t>
            </w:r>
          </w:p>
        </w:tc>
        <w:tc>
          <w:tcPr>
            <w:tcW w:w="1543" w:type="dxa"/>
            <w:tcBorders>
              <w:top w:val="single" w:sz="4" w:space="0" w:color="auto"/>
              <w:left w:val="nil"/>
              <w:bottom w:val="single" w:sz="4" w:space="0" w:color="auto"/>
              <w:right w:val="single" w:sz="4" w:space="0" w:color="auto"/>
            </w:tcBorders>
            <w:shd w:val="clear" w:color="auto" w:fill="auto"/>
            <w:noWrap/>
            <w:vAlign w:val="bottom"/>
            <w:hideMark/>
          </w:tcPr>
          <w:p w:rsidR="0069336E" w:rsidRDefault="0069336E" w:rsidP="00622ABE">
            <w:pPr>
              <w:jc w:val="center"/>
              <w:rPr>
                <w:color w:val="000000"/>
              </w:rPr>
            </w:pPr>
            <w:r>
              <w:rPr>
                <w:color w:val="000000"/>
              </w:rPr>
              <w:t>Πωλήσεις</w:t>
            </w:r>
          </w:p>
        </w:tc>
        <w:tc>
          <w:tcPr>
            <w:tcW w:w="3691" w:type="dxa"/>
            <w:tcBorders>
              <w:top w:val="single" w:sz="4" w:space="0" w:color="auto"/>
              <w:left w:val="nil"/>
              <w:bottom w:val="single" w:sz="4" w:space="0" w:color="auto"/>
              <w:right w:val="single" w:sz="4" w:space="0" w:color="auto"/>
            </w:tcBorders>
            <w:shd w:val="clear" w:color="auto" w:fill="auto"/>
            <w:noWrap/>
            <w:vAlign w:val="bottom"/>
            <w:hideMark/>
          </w:tcPr>
          <w:p w:rsidR="0069336E" w:rsidRDefault="0069336E" w:rsidP="00622ABE">
            <w:pPr>
              <w:jc w:val="center"/>
              <w:rPr>
                <w:color w:val="000000"/>
              </w:rPr>
            </w:pPr>
            <w:r>
              <w:rPr>
                <w:color w:val="000000"/>
              </w:rPr>
              <w:t>Κυκλοφορούν ενεργητικό</w:t>
            </w:r>
          </w:p>
        </w:tc>
        <w:tc>
          <w:tcPr>
            <w:tcW w:w="1806" w:type="dxa"/>
            <w:tcBorders>
              <w:top w:val="single" w:sz="4" w:space="0" w:color="auto"/>
              <w:left w:val="nil"/>
              <w:bottom w:val="single" w:sz="4" w:space="0" w:color="auto"/>
              <w:right w:val="single" w:sz="4" w:space="0" w:color="auto"/>
            </w:tcBorders>
            <w:shd w:val="clear" w:color="auto" w:fill="auto"/>
            <w:noWrap/>
            <w:vAlign w:val="bottom"/>
            <w:hideMark/>
          </w:tcPr>
          <w:p w:rsidR="0069336E" w:rsidRDefault="0069336E" w:rsidP="00622ABE">
            <w:pPr>
              <w:jc w:val="center"/>
              <w:rPr>
                <w:color w:val="000000"/>
              </w:rPr>
            </w:pPr>
            <w:r>
              <w:rPr>
                <w:color w:val="000000"/>
              </w:rPr>
              <w:t>Τιμή δείκτη</w:t>
            </w:r>
          </w:p>
        </w:tc>
      </w:tr>
      <w:tr w:rsidR="00290538" w:rsidRPr="009F62D4" w:rsidTr="00747181">
        <w:trPr>
          <w:trHeight w:val="32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290538" w:rsidRDefault="00290538" w:rsidP="00622ABE">
            <w:pPr>
              <w:jc w:val="center"/>
              <w:rPr>
                <w:color w:val="000000"/>
              </w:rPr>
            </w:pPr>
            <w:r>
              <w:rPr>
                <w:color w:val="000000"/>
              </w:rPr>
              <w:t>"2008"</w:t>
            </w:r>
          </w:p>
        </w:tc>
        <w:tc>
          <w:tcPr>
            <w:tcW w:w="1543" w:type="dxa"/>
            <w:tcBorders>
              <w:top w:val="nil"/>
              <w:left w:val="nil"/>
              <w:bottom w:val="single" w:sz="4" w:space="0" w:color="auto"/>
              <w:right w:val="single" w:sz="4" w:space="0" w:color="auto"/>
            </w:tcBorders>
            <w:shd w:val="clear" w:color="auto" w:fill="auto"/>
            <w:noWrap/>
            <w:vAlign w:val="bottom"/>
            <w:hideMark/>
          </w:tcPr>
          <w:p w:rsidR="00290538" w:rsidRDefault="00290538" w:rsidP="00FF58B8">
            <w:pPr>
              <w:jc w:val="center"/>
              <w:rPr>
                <w:color w:val="000000"/>
              </w:rPr>
            </w:pPr>
            <w:r>
              <w:rPr>
                <w:color w:val="000000"/>
              </w:rPr>
              <w:t>15.966.066</w:t>
            </w:r>
          </w:p>
        </w:tc>
        <w:tc>
          <w:tcPr>
            <w:tcW w:w="3691" w:type="dxa"/>
            <w:tcBorders>
              <w:top w:val="nil"/>
              <w:left w:val="nil"/>
              <w:bottom w:val="single" w:sz="4" w:space="0" w:color="auto"/>
              <w:right w:val="single" w:sz="4" w:space="0" w:color="auto"/>
            </w:tcBorders>
            <w:shd w:val="clear" w:color="auto" w:fill="auto"/>
            <w:noWrap/>
            <w:vAlign w:val="bottom"/>
            <w:hideMark/>
          </w:tcPr>
          <w:p w:rsidR="00290538" w:rsidRDefault="00290538" w:rsidP="00290538">
            <w:pPr>
              <w:jc w:val="center"/>
              <w:rPr>
                <w:color w:val="000000"/>
              </w:rPr>
            </w:pPr>
            <w:r>
              <w:rPr>
                <w:color w:val="000000"/>
              </w:rPr>
              <w:t>27.578.306</w:t>
            </w:r>
          </w:p>
        </w:tc>
        <w:tc>
          <w:tcPr>
            <w:tcW w:w="1806" w:type="dxa"/>
            <w:tcBorders>
              <w:top w:val="nil"/>
              <w:left w:val="nil"/>
              <w:bottom w:val="single" w:sz="4" w:space="0" w:color="auto"/>
              <w:right w:val="single" w:sz="4" w:space="0" w:color="auto"/>
            </w:tcBorders>
            <w:shd w:val="clear" w:color="auto" w:fill="auto"/>
            <w:noWrap/>
            <w:vAlign w:val="bottom"/>
            <w:hideMark/>
          </w:tcPr>
          <w:p w:rsidR="00290538" w:rsidRDefault="00290538" w:rsidP="00622ABE">
            <w:pPr>
              <w:jc w:val="center"/>
              <w:rPr>
                <w:color w:val="000000"/>
              </w:rPr>
            </w:pPr>
            <w:r>
              <w:rPr>
                <w:color w:val="000000"/>
              </w:rPr>
              <w:t>0,58</w:t>
            </w:r>
          </w:p>
        </w:tc>
      </w:tr>
      <w:tr w:rsidR="00290538" w:rsidRPr="009F62D4" w:rsidTr="00747181">
        <w:trPr>
          <w:trHeight w:val="32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290538" w:rsidRDefault="00290538" w:rsidP="00622ABE">
            <w:pPr>
              <w:jc w:val="center"/>
              <w:rPr>
                <w:color w:val="000000"/>
              </w:rPr>
            </w:pPr>
            <w:r>
              <w:rPr>
                <w:color w:val="000000"/>
              </w:rPr>
              <w:t>"2009"</w:t>
            </w:r>
          </w:p>
        </w:tc>
        <w:tc>
          <w:tcPr>
            <w:tcW w:w="1543" w:type="dxa"/>
            <w:tcBorders>
              <w:top w:val="nil"/>
              <w:left w:val="nil"/>
              <w:bottom w:val="single" w:sz="4" w:space="0" w:color="auto"/>
              <w:right w:val="single" w:sz="4" w:space="0" w:color="auto"/>
            </w:tcBorders>
            <w:shd w:val="clear" w:color="auto" w:fill="auto"/>
            <w:noWrap/>
            <w:vAlign w:val="bottom"/>
            <w:hideMark/>
          </w:tcPr>
          <w:p w:rsidR="00290538" w:rsidRDefault="00290538" w:rsidP="00FF58B8">
            <w:pPr>
              <w:jc w:val="center"/>
              <w:rPr>
                <w:color w:val="000000"/>
              </w:rPr>
            </w:pPr>
            <w:r>
              <w:rPr>
                <w:color w:val="000000"/>
              </w:rPr>
              <w:t>15.806.148</w:t>
            </w:r>
          </w:p>
        </w:tc>
        <w:tc>
          <w:tcPr>
            <w:tcW w:w="3691" w:type="dxa"/>
            <w:tcBorders>
              <w:top w:val="nil"/>
              <w:left w:val="nil"/>
              <w:bottom w:val="single" w:sz="4" w:space="0" w:color="auto"/>
              <w:right w:val="single" w:sz="4" w:space="0" w:color="auto"/>
            </w:tcBorders>
            <w:shd w:val="clear" w:color="auto" w:fill="auto"/>
            <w:noWrap/>
            <w:vAlign w:val="bottom"/>
            <w:hideMark/>
          </w:tcPr>
          <w:p w:rsidR="00290538" w:rsidRDefault="00290538" w:rsidP="00290538">
            <w:pPr>
              <w:jc w:val="center"/>
              <w:rPr>
                <w:color w:val="000000"/>
              </w:rPr>
            </w:pPr>
            <w:r>
              <w:rPr>
                <w:color w:val="000000"/>
              </w:rPr>
              <w:t>37.642.884</w:t>
            </w:r>
          </w:p>
        </w:tc>
        <w:tc>
          <w:tcPr>
            <w:tcW w:w="1806" w:type="dxa"/>
            <w:tcBorders>
              <w:top w:val="nil"/>
              <w:left w:val="nil"/>
              <w:bottom w:val="single" w:sz="4" w:space="0" w:color="auto"/>
              <w:right w:val="single" w:sz="4" w:space="0" w:color="auto"/>
            </w:tcBorders>
            <w:shd w:val="clear" w:color="auto" w:fill="auto"/>
            <w:noWrap/>
            <w:vAlign w:val="bottom"/>
            <w:hideMark/>
          </w:tcPr>
          <w:p w:rsidR="00290538" w:rsidRDefault="00290538" w:rsidP="00622ABE">
            <w:pPr>
              <w:jc w:val="center"/>
              <w:rPr>
                <w:color w:val="000000"/>
              </w:rPr>
            </w:pPr>
            <w:r>
              <w:rPr>
                <w:color w:val="000000"/>
              </w:rPr>
              <w:t>0,42</w:t>
            </w:r>
          </w:p>
        </w:tc>
      </w:tr>
      <w:tr w:rsidR="00290538" w:rsidRPr="009F62D4" w:rsidTr="00747181">
        <w:trPr>
          <w:trHeight w:val="32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290538" w:rsidRDefault="00290538" w:rsidP="00622ABE">
            <w:pPr>
              <w:jc w:val="center"/>
              <w:rPr>
                <w:color w:val="000000"/>
              </w:rPr>
            </w:pPr>
            <w:r>
              <w:rPr>
                <w:color w:val="000000"/>
              </w:rPr>
              <w:t>"2010"</w:t>
            </w:r>
          </w:p>
        </w:tc>
        <w:tc>
          <w:tcPr>
            <w:tcW w:w="1543" w:type="dxa"/>
            <w:tcBorders>
              <w:top w:val="nil"/>
              <w:left w:val="nil"/>
              <w:bottom w:val="single" w:sz="4" w:space="0" w:color="auto"/>
              <w:right w:val="single" w:sz="4" w:space="0" w:color="auto"/>
            </w:tcBorders>
            <w:shd w:val="clear" w:color="auto" w:fill="auto"/>
            <w:noWrap/>
            <w:vAlign w:val="bottom"/>
            <w:hideMark/>
          </w:tcPr>
          <w:p w:rsidR="00290538" w:rsidRDefault="00290538" w:rsidP="00FF58B8">
            <w:pPr>
              <w:jc w:val="center"/>
              <w:rPr>
                <w:color w:val="000000"/>
              </w:rPr>
            </w:pPr>
            <w:r>
              <w:rPr>
                <w:color w:val="000000"/>
              </w:rPr>
              <w:t>15.609.136</w:t>
            </w:r>
          </w:p>
        </w:tc>
        <w:tc>
          <w:tcPr>
            <w:tcW w:w="3691" w:type="dxa"/>
            <w:tcBorders>
              <w:top w:val="nil"/>
              <w:left w:val="nil"/>
              <w:bottom w:val="single" w:sz="4" w:space="0" w:color="auto"/>
              <w:right w:val="single" w:sz="4" w:space="0" w:color="auto"/>
            </w:tcBorders>
            <w:shd w:val="clear" w:color="auto" w:fill="auto"/>
            <w:noWrap/>
            <w:vAlign w:val="bottom"/>
            <w:hideMark/>
          </w:tcPr>
          <w:p w:rsidR="00290538" w:rsidRDefault="00290538" w:rsidP="00290538">
            <w:pPr>
              <w:jc w:val="center"/>
              <w:rPr>
                <w:color w:val="000000"/>
              </w:rPr>
            </w:pPr>
            <w:r>
              <w:rPr>
                <w:color w:val="000000"/>
              </w:rPr>
              <w:t>53.001.585</w:t>
            </w:r>
          </w:p>
        </w:tc>
        <w:tc>
          <w:tcPr>
            <w:tcW w:w="1806" w:type="dxa"/>
            <w:tcBorders>
              <w:top w:val="nil"/>
              <w:left w:val="nil"/>
              <w:bottom w:val="single" w:sz="4" w:space="0" w:color="auto"/>
              <w:right w:val="single" w:sz="4" w:space="0" w:color="auto"/>
            </w:tcBorders>
            <w:shd w:val="clear" w:color="auto" w:fill="auto"/>
            <w:noWrap/>
            <w:vAlign w:val="bottom"/>
            <w:hideMark/>
          </w:tcPr>
          <w:p w:rsidR="00290538" w:rsidRDefault="00290538" w:rsidP="00622ABE">
            <w:pPr>
              <w:jc w:val="center"/>
              <w:rPr>
                <w:color w:val="000000"/>
              </w:rPr>
            </w:pPr>
            <w:r>
              <w:rPr>
                <w:color w:val="000000"/>
              </w:rPr>
              <w:t>0,29</w:t>
            </w:r>
          </w:p>
        </w:tc>
      </w:tr>
      <w:tr w:rsidR="00290538" w:rsidRPr="009F62D4" w:rsidTr="00747181">
        <w:trPr>
          <w:trHeight w:val="32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290538" w:rsidRDefault="00290538" w:rsidP="00622ABE">
            <w:pPr>
              <w:jc w:val="center"/>
              <w:rPr>
                <w:color w:val="000000"/>
              </w:rPr>
            </w:pPr>
            <w:r>
              <w:rPr>
                <w:color w:val="000000"/>
              </w:rPr>
              <w:t>"2011"</w:t>
            </w:r>
          </w:p>
        </w:tc>
        <w:tc>
          <w:tcPr>
            <w:tcW w:w="1543" w:type="dxa"/>
            <w:tcBorders>
              <w:top w:val="nil"/>
              <w:left w:val="nil"/>
              <w:bottom w:val="single" w:sz="4" w:space="0" w:color="auto"/>
              <w:right w:val="single" w:sz="4" w:space="0" w:color="auto"/>
            </w:tcBorders>
            <w:shd w:val="clear" w:color="auto" w:fill="auto"/>
            <w:noWrap/>
            <w:vAlign w:val="bottom"/>
            <w:hideMark/>
          </w:tcPr>
          <w:p w:rsidR="00290538" w:rsidRDefault="00290538" w:rsidP="00FF58B8">
            <w:pPr>
              <w:jc w:val="center"/>
              <w:rPr>
                <w:color w:val="000000"/>
              </w:rPr>
            </w:pPr>
            <w:r>
              <w:rPr>
                <w:color w:val="000000"/>
              </w:rPr>
              <w:t>11.221.137</w:t>
            </w:r>
          </w:p>
        </w:tc>
        <w:tc>
          <w:tcPr>
            <w:tcW w:w="3691" w:type="dxa"/>
            <w:tcBorders>
              <w:top w:val="nil"/>
              <w:left w:val="nil"/>
              <w:bottom w:val="single" w:sz="4" w:space="0" w:color="auto"/>
              <w:right w:val="single" w:sz="4" w:space="0" w:color="auto"/>
            </w:tcBorders>
            <w:shd w:val="clear" w:color="auto" w:fill="auto"/>
            <w:noWrap/>
            <w:vAlign w:val="bottom"/>
            <w:hideMark/>
          </w:tcPr>
          <w:p w:rsidR="00290538" w:rsidRDefault="00290538" w:rsidP="00290538">
            <w:pPr>
              <w:jc w:val="center"/>
              <w:rPr>
                <w:color w:val="000000"/>
              </w:rPr>
            </w:pPr>
            <w:r>
              <w:rPr>
                <w:color w:val="000000"/>
              </w:rPr>
              <w:t>14.686.255</w:t>
            </w:r>
          </w:p>
        </w:tc>
        <w:tc>
          <w:tcPr>
            <w:tcW w:w="1806" w:type="dxa"/>
            <w:tcBorders>
              <w:top w:val="nil"/>
              <w:left w:val="nil"/>
              <w:bottom w:val="single" w:sz="4" w:space="0" w:color="auto"/>
              <w:right w:val="single" w:sz="4" w:space="0" w:color="auto"/>
            </w:tcBorders>
            <w:shd w:val="clear" w:color="auto" w:fill="auto"/>
            <w:noWrap/>
            <w:vAlign w:val="bottom"/>
            <w:hideMark/>
          </w:tcPr>
          <w:p w:rsidR="00290538" w:rsidRDefault="00290538" w:rsidP="00622ABE">
            <w:pPr>
              <w:jc w:val="center"/>
              <w:rPr>
                <w:color w:val="000000"/>
              </w:rPr>
            </w:pPr>
            <w:r>
              <w:rPr>
                <w:color w:val="000000"/>
              </w:rPr>
              <w:t>0,76</w:t>
            </w:r>
          </w:p>
        </w:tc>
      </w:tr>
      <w:tr w:rsidR="00290538" w:rsidRPr="009F62D4" w:rsidTr="00747181">
        <w:trPr>
          <w:trHeight w:val="32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290538" w:rsidRDefault="00290538" w:rsidP="00622ABE">
            <w:pPr>
              <w:jc w:val="center"/>
              <w:rPr>
                <w:color w:val="000000"/>
              </w:rPr>
            </w:pPr>
            <w:r>
              <w:rPr>
                <w:color w:val="000000"/>
              </w:rPr>
              <w:t>"2012"</w:t>
            </w:r>
          </w:p>
        </w:tc>
        <w:tc>
          <w:tcPr>
            <w:tcW w:w="1543" w:type="dxa"/>
            <w:tcBorders>
              <w:top w:val="nil"/>
              <w:left w:val="nil"/>
              <w:bottom w:val="single" w:sz="4" w:space="0" w:color="auto"/>
              <w:right w:val="single" w:sz="4" w:space="0" w:color="auto"/>
            </w:tcBorders>
            <w:shd w:val="clear" w:color="auto" w:fill="auto"/>
            <w:noWrap/>
            <w:vAlign w:val="bottom"/>
            <w:hideMark/>
          </w:tcPr>
          <w:p w:rsidR="00290538" w:rsidRDefault="00290538" w:rsidP="00FF58B8">
            <w:pPr>
              <w:jc w:val="center"/>
              <w:rPr>
                <w:color w:val="000000"/>
              </w:rPr>
            </w:pPr>
            <w:r>
              <w:rPr>
                <w:color w:val="000000"/>
              </w:rPr>
              <w:t>13.283.278</w:t>
            </w:r>
          </w:p>
        </w:tc>
        <w:tc>
          <w:tcPr>
            <w:tcW w:w="3691" w:type="dxa"/>
            <w:tcBorders>
              <w:top w:val="nil"/>
              <w:left w:val="nil"/>
              <w:bottom w:val="single" w:sz="4" w:space="0" w:color="auto"/>
              <w:right w:val="single" w:sz="4" w:space="0" w:color="auto"/>
            </w:tcBorders>
            <w:shd w:val="clear" w:color="auto" w:fill="auto"/>
            <w:noWrap/>
            <w:vAlign w:val="bottom"/>
            <w:hideMark/>
          </w:tcPr>
          <w:p w:rsidR="00290538" w:rsidRDefault="00290538" w:rsidP="00290538">
            <w:pPr>
              <w:jc w:val="center"/>
              <w:rPr>
                <w:color w:val="000000"/>
              </w:rPr>
            </w:pPr>
            <w:r>
              <w:rPr>
                <w:color w:val="000000"/>
              </w:rPr>
              <w:t>30.640.375</w:t>
            </w:r>
          </w:p>
        </w:tc>
        <w:tc>
          <w:tcPr>
            <w:tcW w:w="1806" w:type="dxa"/>
            <w:tcBorders>
              <w:top w:val="nil"/>
              <w:left w:val="nil"/>
              <w:bottom w:val="single" w:sz="4" w:space="0" w:color="auto"/>
              <w:right w:val="single" w:sz="4" w:space="0" w:color="auto"/>
            </w:tcBorders>
            <w:shd w:val="clear" w:color="auto" w:fill="auto"/>
            <w:noWrap/>
            <w:vAlign w:val="bottom"/>
            <w:hideMark/>
          </w:tcPr>
          <w:p w:rsidR="00290538" w:rsidRDefault="00290538" w:rsidP="00622ABE">
            <w:pPr>
              <w:jc w:val="center"/>
              <w:rPr>
                <w:color w:val="000000"/>
              </w:rPr>
            </w:pPr>
            <w:r>
              <w:rPr>
                <w:color w:val="000000"/>
              </w:rPr>
              <w:t>0,43</w:t>
            </w:r>
          </w:p>
        </w:tc>
      </w:tr>
      <w:tr w:rsidR="00290538" w:rsidRPr="009F62D4" w:rsidTr="00747181">
        <w:trPr>
          <w:trHeight w:val="32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290538" w:rsidRDefault="00290538" w:rsidP="00622ABE">
            <w:pPr>
              <w:jc w:val="center"/>
              <w:rPr>
                <w:color w:val="000000"/>
              </w:rPr>
            </w:pPr>
            <w:r>
              <w:rPr>
                <w:color w:val="000000"/>
              </w:rPr>
              <w:t>"2013"</w:t>
            </w:r>
          </w:p>
        </w:tc>
        <w:tc>
          <w:tcPr>
            <w:tcW w:w="1543" w:type="dxa"/>
            <w:tcBorders>
              <w:top w:val="nil"/>
              <w:left w:val="nil"/>
              <w:bottom w:val="single" w:sz="4" w:space="0" w:color="auto"/>
              <w:right w:val="single" w:sz="4" w:space="0" w:color="auto"/>
            </w:tcBorders>
            <w:shd w:val="clear" w:color="auto" w:fill="auto"/>
            <w:noWrap/>
            <w:vAlign w:val="bottom"/>
            <w:hideMark/>
          </w:tcPr>
          <w:p w:rsidR="00290538" w:rsidRDefault="00290538" w:rsidP="00FF58B8">
            <w:pPr>
              <w:jc w:val="center"/>
              <w:rPr>
                <w:color w:val="000000"/>
              </w:rPr>
            </w:pPr>
            <w:r>
              <w:rPr>
                <w:color w:val="000000"/>
              </w:rPr>
              <w:t>14.055.865</w:t>
            </w:r>
          </w:p>
        </w:tc>
        <w:tc>
          <w:tcPr>
            <w:tcW w:w="3691" w:type="dxa"/>
            <w:tcBorders>
              <w:top w:val="nil"/>
              <w:left w:val="nil"/>
              <w:bottom w:val="single" w:sz="4" w:space="0" w:color="auto"/>
              <w:right w:val="single" w:sz="4" w:space="0" w:color="auto"/>
            </w:tcBorders>
            <w:shd w:val="clear" w:color="auto" w:fill="auto"/>
            <w:noWrap/>
            <w:vAlign w:val="bottom"/>
            <w:hideMark/>
          </w:tcPr>
          <w:p w:rsidR="00290538" w:rsidRDefault="00290538" w:rsidP="00290538">
            <w:pPr>
              <w:jc w:val="center"/>
              <w:rPr>
                <w:color w:val="000000"/>
              </w:rPr>
            </w:pPr>
            <w:r>
              <w:rPr>
                <w:color w:val="000000"/>
              </w:rPr>
              <w:t>33.249.941</w:t>
            </w:r>
          </w:p>
        </w:tc>
        <w:tc>
          <w:tcPr>
            <w:tcW w:w="1806" w:type="dxa"/>
            <w:tcBorders>
              <w:top w:val="nil"/>
              <w:left w:val="nil"/>
              <w:bottom w:val="single" w:sz="4" w:space="0" w:color="auto"/>
              <w:right w:val="single" w:sz="4" w:space="0" w:color="auto"/>
            </w:tcBorders>
            <w:shd w:val="clear" w:color="auto" w:fill="auto"/>
            <w:noWrap/>
            <w:vAlign w:val="bottom"/>
            <w:hideMark/>
          </w:tcPr>
          <w:p w:rsidR="00290538" w:rsidRDefault="00290538" w:rsidP="00622ABE">
            <w:pPr>
              <w:jc w:val="center"/>
              <w:rPr>
                <w:color w:val="000000"/>
              </w:rPr>
            </w:pPr>
            <w:r>
              <w:rPr>
                <w:color w:val="000000"/>
              </w:rPr>
              <w:t>0,42</w:t>
            </w:r>
          </w:p>
        </w:tc>
      </w:tr>
      <w:tr w:rsidR="00290538" w:rsidRPr="009F62D4" w:rsidTr="00747181">
        <w:trPr>
          <w:trHeight w:val="32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290538" w:rsidRDefault="00290538" w:rsidP="00622ABE">
            <w:pPr>
              <w:jc w:val="center"/>
              <w:rPr>
                <w:color w:val="000000"/>
              </w:rPr>
            </w:pPr>
            <w:r>
              <w:rPr>
                <w:color w:val="000000"/>
              </w:rPr>
              <w:t>"2014"</w:t>
            </w:r>
          </w:p>
        </w:tc>
        <w:tc>
          <w:tcPr>
            <w:tcW w:w="1543" w:type="dxa"/>
            <w:tcBorders>
              <w:top w:val="nil"/>
              <w:left w:val="nil"/>
              <w:bottom w:val="single" w:sz="4" w:space="0" w:color="auto"/>
              <w:right w:val="single" w:sz="4" w:space="0" w:color="auto"/>
            </w:tcBorders>
            <w:shd w:val="clear" w:color="auto" w:fill="auto"/>
            <w:noWrap/>
            <w:vAlign w:val="bottom"/>
            <w:hideMark/>
          </w:tcPr>
          <w:p w:rsidR="00290538" w:rsidRDefault="00290538" w:rsidP="00FF58B8">
            <w:pPr>
              <w:jc w:val="center"/>
              <w:rPr>
                <w:color w:val="000000"/>
              </w:rPr>
            </w:pPr>
            <w:r>
              <w:rPr>
                <w:color w:val="000000"/>
              </w:rPr>
              <w:t>11.086.527</w:t>
            </w:r>
          </w:p>
        </w:tc>
        <w:tc>
          <w:tcPr>
            <w:tcW w:w="3691" w:type="dxa"/>
            <w:tcBorders>
              <w:top w:val="nil"/>
              <w:left w:val="nil"/>
              <w:bottom w:val="single" w:sz="4" w:space="0" w:color="auto"/>
              <w:right w:val="single" w:sz="4" w:space="0" w:color="auto"/>
            </w:tcBorders>
            <w:shd w:val="clear" w:color="auto" w:fill="auto"/>
            <w:noWrap/>
            <w:vAlign w:val="bottom"/>
            <w:hideMark/>
          </w:tcPr>
          <w:p w:rsidR="00290538" w:rsidRDefault="00290538" w:rsidP="00290538">
            <w:pPr>
              <w:jc w:val="center"/>
              <w:rPr>
                <w:color w:val="000000"/>
              </w:rPr>
            </w:pPr>
            <w:r>
              <w:rPr>
                <w:color w:val="000000"/>
              </w:rPr>
              <w:t>37.936.959</w:t>
            </w:r>
          </w:p>
        </w:tc>
        <w:tc>
          <w:tcPr>
            <w:tcW w:w="1806" w:type="dxa"/>
            <w:tcBorders>
              <w:top w:val="nil"/>
              <w:left w:val="nil"/>
              <w:bottom w:val="single" w:sz="4" w:space="0" w:color="auto"/>
              <w:right w:val="single" w:sz="4" w:space="0" w:color="auto"/>
            </w:tcBorders>
            <w:shd w:val="clear" w:color="auto" w:fill="auto"/>
            <w:noWrap/>
            <w:vAlign w:val="bottom"/>
            <w:hideMark/>
          </w:tcPr>
          <w:p w:rsidR="00290538" w:rsidRDefault="00290538" w:rsidP="00622ABE">
            <w:pPr>
              <w:jc w:val="center"/>
              <w:rPr>
                <w:color w:val="000000"/>
              </w:rPr>
            </w:pPr>
            <w:r>
              <w:rPr>
                <w:color w:val="000000"/>
              </w:rPr>
              <w:t>0,29</w:t>
            </w:r>
          </w:p>
        </w:tc>
      </w:tr>
      <w:tr w:rsidR="00290538" w:rsidRPr="009F62D4" w:rsidTr="00747181">
        <w:trPr>
          <w:trHeight w:val="32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290538" w:rsidRDefault="00290538" w:rsidP="00622ABE">
            <w:pPr>
              <w:jc w:val="center"/>
              <w:rPr>
                <w:color w:val="000000"/>
              </w:rPr>
            </w:pPr>
            <w:r>
              <w:rPr>
                <w:color w:val="000000"/>
              </w:rPr>
              <w:t>"2015"</w:t>
            </w:r>
          </w:p>
        </w:tc>
        <w:tc>
          <w:tcPr>
            <w:tcW w:w="1543" w:type="dxa"/>
            <w:tcBorders>
              <w:top w:val="nil"/>
              <w:left w:val="nil"/>
              <w:bottom w:val="single" w:sz="4" w:space="0" w:color="auto"/>
              <w:right w:val="single" w:sz="4" w:space="0" w:color="auto"/>
            </w:tcBorders>
            <w:shd w:val="clear" w:color="auto" w:fill="auto"/>
            <w:noWrap/>
            <w:vAlign w:val="bottom"/>
            <w:hideMark/>
          </w:tcPr>
          <w:p w:rsidR="00290538" w:rsidRDefault="00290538" w:rsidP="00FF58B8">
            <w:pPr>
              <w:jc w:val="center"/>
              <w:rPr>
                <w:color w:val="000000"/>
              </w:rPr>
            </w:pPr>
            <w:r>
              <w:rPr>
                <w:color w:val="000000"/>
                <w:lang w:val="en-US"/>
              </w:rPr>
              <w:t>7.612.145</w:t>
            </w:r>
          </w:p>
        </w:tc>
        <w:tc>
          <w:tcPr>
            <w:tcW w:w="3691" w:type="dxa"/>
            <w:tcBorders>
              <w:top w:val="nil"/>
              <w:left w:val="nil"/>
              <w:bottom w:val="single" w:sz="4" w:space="0" w:color="auto"/>
              <w:right w:val="single" w:sz="4" w:space="0" w:color="auto"/>
            </w:tcBorders>
            <w:shd w:val="clear" w:color="auto" w:fill="auto"/>
            <w:noWrap/>
            <w:vAlign w:val="bottom"/>
            <w:hideMark/>
          </w:tcPr>
          <w:p w:rsidR="00290538" w:rsidRDefault="00290538" w:rsidP="00290538">
            <w:pPr>
              <w:jc w:val="center"/>
              <w:rPr>
                <w:color w:val="000000"/>
              </w:rPr>
            </w:pPr>
            <w:r>
              <w:rPr>
                <w:color w:val="000000"/>
              </w:rPr>
              <w:t>52.606.256</w:t>
            </w:r>
          </w:p>
        </w:tc>
        <w:tc>
          <w:tcPr>
            <w:tcW w:w="1806" w:type="dxa"/>
            <w:tcBorders>
              <w:top w:val="nil"/>
              <w:left w:val="nil"/>
              <w:bottom w:val="single" w:sz="4" w:space="0" w:color="auto"/>
              <w:right w:val="single" w:sz="4" w:space="0" w:color="auto"/>
            </w:tcBorders>
            <w:shd w:val="clear" w:color="auto" w:fill="auto"/>
            <w:noWrap/>
            <w:vAlign w:val="bottom"/>
            <w:hideMark/>
          </w:tcPr>
          <w:p w:rsidR="00290538" w:rsidRDefault="00290538" w:rsidP="00622ABE">
            <w:pPr>
              <w:jc w:val="center"/>
              <w:rPr>
                <w:color w:val="000000"/>
              </w:rPr>
            </w:pPr>
            <w:r>
              <w:rPr>
                <w:color w:val="000000"/>
              </w:rPr>
              <w:t>0,14</w:t>
            </w:r>
          </w:p>
        </w:tc>
      </w:tr>
      <w:tr w:rsidR="00290538" w:rsidRPr="009F62D4" w:rsidTr="00747181">
        <w:trPr>
          <w:trHeight w:val="32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290538" w:rsidRDefault="00290538" w:rsidP="00622ABE">
            <w:pPr>
              <w:jc w:val="center"/>
              <w:rPr>
                <w:color w:val="000000"/>
              </w:rPr>
            </w:pPr>
            <w:r>
              <w:rPr>
                <w:color w:val="000000"/>
              </w:rPr>
              <w:t>"2016"</w:t>
            </w:r>
          </w:p>
        </w:tc>
        <w:tc>
          <w:tcPr>
            <w:tcW w:w="1543" w:type="dxa"/>
            <w:tcBorders>
              <w:top w:val="nil"/>
              <w:left w:val="nil"/>
              <w:bottom w:val="single" w:sz="4" w:space="0" w:color="auto"/>
              <w:right w:val="single" w:sz="4" w:space="0" w:color="auto"/>
            </w:tcBorders>
            <w:shd w:val="clear" w:color="auto" w:fill="auto"/>
            <w:noWrap/>
            <w:vAlign w:val="bottom"/>
            <w:hideMark/>
          </w:tcPr>
          <w:p w:rsidR="00290538" w:rsidRDefault="00290538" w:rsidP="00FF58B8">
            <w:pPr>
              <w:jc w:val="center"/>
              <w:rPr>
                <w:color w:val="000000"/>
              </w:rPr>
            </w:pPr>
            <w:r>
              <w:rPr>
                <w:color w:val="000000"/>
                <w:lang w:val="en-US"/>
              </w:rPr>
              <w:t>8.037.559</w:t>
            </w:r>
          </w:p>
        </w:tc>
        <w:tc>
          <w:tcPr>
            <w:tcW w:w="3691" w:type="dxa"/>
            <w:tcBorders>
              <w:top w:val="nil"/>
              <w:left w:val="nil"/>
              <w:bottom w:val="single" w:sz="4" w:space="0" w:color="auto"/>
              <w:right w:val="single" w:sz="4" w:space="0" w:color="auto"/>
            </w:tcBorders>
            <w:shd w:val="clear" w:color="auto" w:fill="auto"/>
            <w:noWrap/>
            <w:vAlign w:val="bottom"/>
            <w:hideMark/>
          </w:tcPr>
          <w:p w:rsidR="00290538" w:rsidRDefault="00290538" w:rsidP="00290538">
            <w:pPr>
              <w:jc w:val="center"/>
              <w:rPr>
                <w:color w:val="000000"/>
              </w:rPr>
            </w:pPr>
            <w:r>
              <w:rPr>
                <w:color w:val="000000"/>
              </w:rPr>
              <w:t>35.169.516</w:t>
            </w:r>
          </w:p>
        </w:tc>
        <w:tc>
          <w:tcPr>
            <w:tcW w:w="1806" w:type="dxa"/>
            <w:tcBorders>
              <w:top w:val="nil"/>
              <w:left w:val="nil"/>
              <w:bottom w:val="single" w:sz="4" w:space="0" w:color="auto"/>
              <w:right w:val="single" w:sz="4" w:space="0" w:color="auto"/>
            </w:tcBorders>
            <w:shd w:val="clear" w:color="auto" w:fill="auto"/>
            <w:noWrap/>
            <w:vAlign w:val="bottom"/>
            <w:hideMark/>
          </w:tcPr>
          <w:p w:rsidR="00290538" w:rsidRDefault="00290538" w:rsidP="00622ABE">
            <w:pPr>
              <w:jc w:val="center"/>
              <w:rPr>
                <w:color w:val="000000"/>
              </w:rPr>
            </w:pPr>
            <w:r>
              <w:rPr>
                <w:color w:val="000000"/>
              </w:rPr>
              <w:t>0,23</w:t>
            </w:r>
          </w:p>
        </w:tc>
      </w:tr>
    </w:tbl>
    <w:p w:rsidR="00DB6BD0" w:rsidRDefault="00DB6BD0" w:rsidP="00747181">
      <w:pPr>
        <w:spacing w:line="360" w:lineRule="auto"/>
        <w:jc w:val="both"/>
        <w:rPr>
          <w:rFonts w:ascii="Times New Roman" w:hAnsi="Times New Roman"/>
          <w:sz w:val="24"/>
          <w:szCs w:val="24"/>
          <w:lang w:val="en-US"/>
        </w:rPr>
      </w:pPr>
    </w:p>
    <w:p w:rsidR="00DB6BD0" w:rsidRDefault="00DB6BD0" w:rsidP="00747181">
      <w:pPr>
        <w:spacing w:line="360" w:lineRule="auto"/>
        <w:jc w:val="both"/>
        <w:rPr>
          <w:rFonts w:ascii="Times New Roman" w:hAnsi="Times New Roman"/>
          <w:sz w:val="24"/>
          <w:szCs w:val="24"/>
          <w:lang w:val="en-US"/>
        </w:rPr>
      </w:pPr>
    </w:p>
    <w:p w:rsidR="00DB6BD0" w:rsidRDefault="00DB6BD0" w:rsidP="00747181">
      <w:pPr>
        <w:spacing w:line="360" w:lineRule="auto"/>
        <w:jc w:val="both"/>
        <w:rPr>
          <w:rFonts w:ascii="Times New Roman" w:hAnsi="Times New Roman"/>
          <w:sz w:val="24"/>
          <w:szCs w:val="24"/>
          <w:lang w:val="en-US"/>
        </w:rPr>
      </w:pPr>
    </w:p>
    <w:p w:rsidR="0069336E" w:rsidRPr="00747181" w:rsidRDefault="0069336E" w:rsidP="00747181">
      <w:pPr>
        <w:spacing w:line="360" w:lineRule="auto"/>
        <w:jc w:val="both"/>
        <w:rPr>
          <w:rFonts w:ascii="Times New Roman" w:hAnsi="Times New Roman"/>
          <w:sz w:val="24"/>
          <w:szCs w:val="24"/>
        </w:rPr>
      </w:pPr>
      <w:r w:rsidRPr="00747181">
        <w:rPr>
          <w:rFonts w:ascii="Times New Roman" w:hAnsi="Times New Roman"/>
          <w:sz w:val="24"/>
          <w:szCs w:val="24"/>
        </w:rPr>
        <w:lastRenderedPageBreak/>
        <w:t>Διάγραμμα 10: Συνολική κυκλοφοριακή ταχύτητα κυκλοφορούντος ενεργητικού νοσοκομείο Καλαμάτας (2008 – 2016)</w:t>
      </w:r>
    </w:p>
    <w:p w:rsidR="0069336E" w:rsidRDefault="00DB6BD0" w:rsidP="0069336E">
      <w:pPr>
        <w:jc w:val="both"/>
        <w:rPr>
          <w:noProof/>
        </w:rPr>
      </w:pPr>
      <w:r>
        <w:rPr>
          <w:noProof/>
        </w:rPr>
        <w:pict>
          <v:shape id="Γράφημα 11" o:spid="_x0000_i1053" type="#_x0000_t75" style="width:414.75pt;height:389.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GfupJ3AAAAAUBAAAPAAAAZHJzL2Rvd25y&#10;ZXYueG1sTI/BTsMwEETvSPyDtUjcqENKCw1xqgoJBByQaviAbbIkgXgdYqcNfD0LF7iMNJrVzNt8&#10;PblO7WkIrWcD57MEFHHpq5ZrAy/Pt2dXoEJErrDzTAY+KcC6OD7KMav8gbe0t7FWUsIhQwNNjH2m&#10;dSgbchhmvieW7NUPDqPYodbVgAcpd51Ok2SpHbYsCw32dNNQ+W5HZ+B+Oz5+tEtrF5t0unt7erC4&#10;+rLGnJ5Mm2tQkab4dww/+IIOhTDt/MhVUJ0BeST+qmSX6VzszsDFfLUAXeT6P33xDQ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">
            <v:imagedata r:id="rId35" o:title="" cropbottom="-30f"/>
            <o:lock v:ext="edit" aspectratio="f"/>
          </v:shape>
        </w:pict>
      </w:r>
    </w:p>
    <w:p w:rsidR="0069336E" w:rsidRPr="00747181" w:rsidRDefault="0069336E" w:rsidP="00747181">
      <w:pPr>
        <w:spacing w:line="360" w:lineRule="auto"/>
        <w:jc w:val="both"/>
        <w:rPr>
          <w:rFonts w:ascii="Times New Roman" w:hAnsi="Times New Roman"/>
          <w:noProof/>
          <w:sz w:val="24"/>
          <w:szCs w:val="24"/>
        </w:rPr>
      </w:pPr>
      <w:r w:rsidRPr="00747181">
        <w:rPr>
          <w:rFonts w:ascii="Times New Roman" w:hAnsi="Times New Roman"/>
          <w:noProof/>
          <w:sz w:val="24"/>
          <w:szCs w:val="24"/>
        </w:rPr>
        <w:t>Ο αριθμοδείκτης της ταχύτητας κυκλοφορούντος ενεργητικού του νοσοκομείου Καλαμάτας είναι διαχρονικά χαμηλός καθώς βρίσκεται σε τιμές μικρότερες της μονάδας. Το γεγονός αυτό μας δείχνει ότι ο βαθμός χρησιμοποίησης του κυκλοφορούντος ενεργητικού σε σχέση με τις πωλήσεις είναι χαμηλός.</w:t>
      </w:r>
    </w:p>
    <w:p w:rsidR="0069336E" w:rsidRDefault="0069336E" w:rsidP="0069336E">
      <w:pPr>
        <w:spacing w:line="360" w:lineRule="auto"/>
        <w:jc w:val="both"/>
        <w:rPr>
          <w:noProof/>
        </w:rPr>
      </w:pPr>
    </w:p>
    <w:p w:rsidR="0069336E" w:rsidRPr="001A44B7" w:rsidRDefault="0069336E" w:rsidP="001A44B7">
      <w:pPr>
        <w:pStyle w:val="ae"/>
        <w:jc w:val="left"/>
        <w:rPr>
          <w:rFonts w:ascii="Calibri" w:hAnsi="Calibri"/>
          <w:b w:val="0"/>
          <w:noProof/>
          <w:sz w:val="28"/>
          <w:szCs w:val="28"/>
        </w:rPr>
      </w:pPr>
      <w:bookmarkStart w:id="101" w:name="_Toc522298136"/>
      <w:r w:rsidRPr="001A44B7">
        <w:rPr>
          <w:rFonts w:ascii="Calibri" w:hAnsi="Calibri"/>
          <w:b w:val="0"/>
          <w:noProof/>
          <w:sz w:val="28"/>
          <w:szCs w:val="28"/>
        </w:rPr>
        <w:t>5.2.4 Κυκλοφοριακή ταχύτητα αποθεμάτων</w:t>
      </w:r>
      <w:bookmarkEnd w:id="101"/>
    </w:p>
    <w:p w:rsidR="0069336E" w:rsidRDefault="0069336E" w:rsidP="0069336E">
      <w:pPr>
        <w:spacing w:line="360" w:lineRule="auto"/>
        <w:jc w:val="both"/>
        <w:rPr>
          <w:rFonts w:ascii="Times New Roman" w:hAnsi="Times New Roman"/>
          <w:sz w:val="24"/>
          <w:szCs w:val="24"/>
        </w:rPr>
      </w:pPr>
      <w:r w:rsidRPr="00747181">
        <w:rPr>
          <w:rFonts w:ascii="Times New Roman" w:hAnsi="Times New Roman"/>
          <w:sz w:val="24"/>
          <w:szCs w:val="24"/>
        </w:rPr>
        <w:t>Ο αριθμοδείκτης υπολογίζεται διαιρώντας τις καθαρές πωλήσεις προς το σύνολο των αποθεμάτων.</w:t>
      </w:r>
    </w:p>
    <w:p w:rsidR="003537C8" w:rsidRDefault="003537C8" w:rsidP="0069336E">
      <w:pPr>
        <w:spacing w:line="360" w:lineRule="auto"/>
        <w:jc w:val="both"/>
        <w:rPr>
          <w:rFonts w:ascii="Times New Roman" w:hAnsi="Times New Roman"/>
          <w:sz w:val="24"/>
          <w:szCs w:val="24"/>
        </w:rPr>
      </w:pPr>
    </w:p>
    <w:p w:rsidR="003537C8" w:rsidRDefault="003537C8" w:rsidP="0069336E">
      <w:pPr>
        <w:spacing w:line="360" w:lineRule="auto"/>
        <w:jc w:val="both"/>
        <w:rPr>
          <w:rFonts w:ascii="Times New Roman" w:hAnsi="Times New Roman"/>
          <w:sz w:val="24"/>
          <w:szCs w:val="24"/>
        </w:rPr>
      </w:pPr>
    </w:p>
    <w:p w:rsidR="00747181" w:rsidRPr="00747181" w:rsidRDefault="00747181" w:rsidP="00B53BF7">
      <w:pPr>
        <w:spacing w:line="360" w:lineRule="auto"/>
        <w:jc w:val="both"/>
        <w:rPr>
          <w:rFonts w:ascii="Times New Roman" w:hAnsi="Times New Roman"/>
          <w:sz w:val="24"/>
          <w:szCs w:val="24"/>
        </w:rPr>
      </w:pPr>
      <w:r>
        <w:rPr>
          <w:rFonts w:ascii="Times New Roman" w:hAnsi="Times New Roman"/>
          <w:sz w:val="24"/>
          <w:szCs w:val="24"/>
        </w:rPr>
        <w:lastRenderedPageBreak/>
        <w:t>Πίνακας 12</w:t>
      </w:r>
      <w:r w:rsidR="0069336E" w:rsidRPr="00747181">
        <w:rPr>
          <w:rFonts w:ascii="Times New Roman" w:hAnsi="Times New Roman"/>
          <w:sz w:val="24"/>
          <w:szCs w:val="24"/>
        </w:rPr>
        <w:t>: Κυκλοφοριακή ταχύτητα αποθεμάτων νοσοκομείο Καλαμάτας (2008 – 2016)</w:t>
      </w:r>
    </w:p>
    <w:tbl>
      <w:tblPr>
        <w:tblW w:w="8427" w:type="dxa"/>
        <w:tblInd w:w="103" w:type="dxa"/>
        <w:tblLook w:val="04A0"/>
      </w:tblPr>
      <w:tblGrid>
        <w:gridCol w:w="1631"/>
        <w:gridCol w:w="2175"/>
        <w:gridCol w:w="2514"/>
        <w:gridCol w:w="2107"/>
      </w:tblGrid>
      <w:tr w:rsidR="0069336E" w:rsidRPr="004E15FD" w:rsidTr="00747181">
        <w:trPr>
          <w:trHeight w:val="303"/>
        </w:trPr>
        <w:tc>
          <w:tcPr>
            <w:tcW w:w="16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36E" w:rsidRPr="004E15FD" w:rsidRDefault="0069336E" w:rsidP="00622ABE">
            <w:pPr>
              <w:spacing w:line="360" w:lineRule="auto"/>
              <w:jc w:val="center"/>
              <w:rPr>
                <w:color w:val="000000"/>
              </w:rPr>
            </w:pPr>
            <w:r w:rsidRPr="004E15FD">
              <w:rPr>
                <w:color w:val="000000"/>
              </w:rPr>
              <w:t>Έτη</w:t>
            </w:r>
          </w:p>
        </w:tc>
        <w:tc>
          <w:tcPr>
            <w:tcW w:w="2175" w:type="dxa"/>
            <w:tcBorders>
              <w:top w:val="single" w:sz="4" w:space="0" w:color="auto"/>
              <w:left w:val="nil"/>
              <w:bottom w:val="single" w:sz="4" w:space="0" w:color="auto"/>
              <w:right w:val="single" w:sz="4" w:space="0" w:color="auto"/>
            </w:tcBorders>
            <w:shd w:val="clear" w:color="auto" w:fill="auto"/>
            <w:noWrap/>
            <w:vAlign w:val="bottom"/>
            <w:hideMark/>
          </w:tcPr>
          <w:p w:rsidR="0069336E" w:rsidRPr="004E15FD" w:rsidRDefault="0069336E" w:rsidP="00622ABE">
            <w:pPr>
              <w:spacing w:line="360" w:lineRule="auto"/>
              <w:jc w:val="center"/>
              <w:rPr>
                <w:color w:val="000000"/>
              </w:rPr>
            </w:pPr>
            <w:r w:rsidRPr="004E15FD">
              <w:rPr>
                <w:color w:val="000000"/>
              </w:rPr>
              <w:t>Πωλήσεις</w:t>
            </w:r>
          </w:p>
        </w:tc>
        <w:tc>
          <w:tcPr>
            <w:tcW w:w="2514" w:type="dxa"/>
            <w:tcBorders>
              <w:top w:val="single" w:sz="4" w:space="0" w:color="auto"/>
              <w:left w:val="nil"/>
              <w:bottom w:val="single" w:sz="4" w:space="0" w:color="auto"/>
              <w:right w:val="single" w:sz="4" w:space="0" w:color="auto"/>
            </w:tcBorders>
            <w:shd w:val="clear" w:color="auto" w:fill="auto"/>
            <w:noWrap/>
            <w:vAlign w:val="bottom"/>
            <w:hideMark/>
          </w:tcPr>
          <w:p w:rsidR="0069336E" w:rsidRPr="004E15FD" w:rsidRDefault="0069336E" w:rsidP="00622ABE">
            <w:pPr>
              <w:spacing w:line="360" w:lineRule="auto"/>
              <w:jc w:val="center"/>
              <w:rPr>
                <w:color w:val="000000"/>
              </w:rPr>
            </w:pPr>
            <w:r w:rsidRPr="004E15FD">
              <w:rPr>
                <w:color w:val="000000"/>
              </w:rPr>
              <w:t>Αποθέματα</w:t>
            </w:r>
          </w:p>
        </w:tc>
        <w:tc>
          <w:tcPr>
            <w:tcW w:w="2107" w:type="dxa"/>
            <w:tcBorders>
              <w:top w:val="single" w:sz="4" w:space="0" w:color="auto"/>
              <w:left w:val="nil"/>
              <w:bottom w:val="single" w:sz="4" w:space="0" w:color="auto"/>
              <w:right w:val="single" w:sz="4" w:space="0" w:color="auto"/>
            </w:tcBorders>
            <w:shd w:val="clear" w:color="auto" w:fill="auto"/>
            <w:noWrap/>
            <w:vAlign w:val="bottom"/>
            <w:hideMark/>
          </w:tcPr>
          <w:p w:rsidR="0069336E" w:rsidRPr="004E15FD" w:rsidRDefault="0069336E" w:rsidP="00622ABE">
            <w:pPr>
              <w:spacing w:line="360" w:lineRule="auto"/>
              <w:jc w:val="center"/>
              <w:rPr>
                <w:color w:val="000000"/>
              </w:rPr>
            </w:pPr>
            <w:r w:rsidRPr="004E15FD">
              <w:rPr>
                <w:color w:val="000000"/>
              </w:rPr>
              <w:t>Τιμή δείκτη</w:t>
            </w:r>
          </w:p>
        </w:tc>
      </w:tr>
      <w:tr w:rsidR="00807677" w:rsidRPr="00A569AE" w:rsidTr="00747181">
        <w:trPr>
          <w:trHeight w:val="303"/>
        </w:trPr>
        <w:tc>
          <w:tcPr>
            <w:tcW w:w="1631" w:type="dxa"/>
            <w:tcBorders>
              <w:top w:val="nil"/>
              <w:left w:val="single" w:sz="4" w:space="0" w:color="auto"/>
              <w:bottom w:val="single" w:sz="4" w:space="0" w:color="auto"/>
              <w:right w:val="single" w:sz="4" w:space="0" w:color="auto"/>
            </w:tcBorders>
            <w:shd w:val="clear" w:color="auto" w:fill="auto"/>
            <w:noWrap/>
            <w:vAlign w:val="bottom"/>
            <w:hideMark/>
          </w:tcPr>
          <w:p w:rsidR="00807677" w:rsidRPr="004E15FD" w:rsidRDefault="00807677" w:rsidP="00622ABE">
            <w:pPr>
              <w:spacing w:line="360" w:lineRule="auto"/>
              <w:jc w:val="center"/>
              <w:rPr>
                <w:color w:val="000000"/>
              </w:rPr>
            </w:pPr>
            <w:r w:rsidRPr="004E15FD">
              <w:rPr>
                <w:color w:val="000000"/>
              </w:rPr>
              <w:t>"2008"</w:t>
            </w:r>
          </w:p>
        </w:tc>
        <w:tc>
          <w:tcPr>
            <w:tcW w:w="2175" w:type="dxa"/>
            <w:tcBorders>
              <w:top w:val="nil"/>
              <w:left w:val="nil"/>
              <w:bottom w:val="single" w:sz="4" w:space="0" w:color="auto"/>
              <w:right w:val="single" w:sz="4" w:space="0" w:color="auto"/>
            </w:tcBorders>
            <w:shd w:val="clear" w:color="auto" w:fill="auto"/>
            <w:noWrap/>
            <w:vAlign w:val="bottom"/>
            <w:hideMark/>
          </w:tcPr>
          <w:p w:rsidR="00807677" w:rsidRDefault="00807677" w:rsidP="00FF58B8">
            <w:pPr>
              <w:jc w:val="center"/>
              <w:rPr>
                <w:color w:val="000000"/>
              </w:rPr>
            </w:pPr>
            <w:r>
              <w:rPr>
                <w:color w:val="000000"/>
              </w:rPr>
              <w:t>15.966.066</w:t>
            </w:r>
          </w:p>
        </w:tc>
        <w:tc>
          <w:tcPr>
            <w:tcW w:w="2514" w:type="dxa"/>
            <w:tcBorders>
              <w:top w:val="nil"/>
              <w:left w:val="nil"/>
              <w:bottom w:val="single" w:sz="4" w:space="0" w:color="auto"/>
              <w:right w:val="single" w:sz="4" w:space="0" w:color="auto"/>
            </w:tcBorders>
            <w:shd w:val="clear" w:color="auto" w:fill="auto"/>
            <w:noWrap/>
            <w:vAlign w:val="bottom"/>
            <w:hideMark/>
          </w:tcPr>
          <w:p w:rsidR="00807677" w:rsidRDefault="00807677" w:rsidP="00807677">
            <w:pPr>
              <w:jc w:val="center"/>
              <w:rPr>
                <w:color w:val="000000"/>
              </w:rPr>
            </w:pPr>
            <w:r>
              <w:rPr>
                <w:color w:val="000000"/>
              </w:rPr>
              <w:t>3.560.758</w:t>
            </w:r>
          </w:p>
        </w:tc>
        <w:tc>
          <w:tcPr>
            <w:tcW w:w="2107" w:type="dxa"/>
            <w:tcBorders>
              <w:top w:val="nil"/>
              <w:left w:val="nil"/>
              <w:bottom w:val="single" w:sz="4" w:space="0" w:color="auto"/>
              <w:right w:val="single" w:sz="4" w:space="0" w:color="auto"/>
            </w:tcBorders>
            <w:shd w:val="clear" w:color="auto" w:fill="auto"/>
            <w:noWrap/>
            <w:vAlign w:val="bottom"/>
            <w:hideMark/>
          </w:tcPr>
          <w:p w:rsidR="00807677" w:rsidRPr="00D46488" w:rsidRDefault="00807677" w:rsidP="00622ABE">
            <w:pPr>
              <w:spacing w:line="360" w:lineRule="auto"/>
              <w:jc w:val="center"/>
              <w:rPr>
                <w:highlight w:val="yellow"/>
              </w:rPr>
            </w:pPr>
            <w:r w:rsidRPr="00D46488">
              <w:t>4,48 €</w:t>
            </w:r>
          </w:p>
        </w:tc>
      </w:tr>
      <w:tr w:rsidR="00807677" w:rsidRPr="004E15FD" w:rsidTr="00747181">
        <w:trPr>
          <w:trHeight w:val="303"/>
        </w:trPr>
        <w:tc>
          <w:tcPr>
            <w:tcW w:w="1631" w:type="dxa"/>
            <w:tcBorders>
              <w:top w:val="nil"/>
              <w:left w:val="single" w:sz="4" w:space="0" w:color="auto"/>
              <w:bottom w:val="single" w:sz="4" w:space="0" w:color="auto"/>
              <w:right w:val="single" w:sz="4" w:space="0" w:color="auto"/>
            </w:tcBorders>
            <w:shd w:val="clear" w:color="auto" w:fill="auto"/>
            <w:noWrap/>
            <w:vAlign w:val="bottom"/>
            <w:hideMark/>
          </w:tcPr>
          <w:p w:rsidR="00807677" w:rsidRPr="004E15FD" w:rsidRDefault="00807677" w:rsidP="00622ABE">
            <w:pPr>
              <w:spacing w:line="360" w:lineRule="auto"/>
              <w:jc w:val="center"/>
              <w:rPr>
                <w:color w:val="000000"/>
              </w:rPr>
            </w:pPr>
            <w:r w:rsidRPr="004E15FD">
              <w:rPr>
                <w:color w:val="000000"/>
              </w:rPr>
              <w:t>"2009"</w:t>
            </w:r>
          </w:p>
        </w:tc>
        <w:tc>
          <w:tcPr>
            <w:tcW w:w="2175" w:type="dxa"/>
            <w:tcBorders>
              <w:top w:val="nil"/>
              <w:left w:val="nil"/>
              <w:bottom w:val="single" w:sz="4" w:space="0" w:color="auto"/>
              <w:right w:val="single" w:sz="4" w:space="0" w:color="auto"/>
            </w:tcBorders>
            <w:shd w:val="clear" w:color="auto" w:fill="auto"/>
            <w:noWrap/>
            <w:vAlign w:val="bottom"/>
            <w:hideMark/>
          </w:tcPr>
          <w:p w:rsidR="00807677" w:rsidRDefault="00807677" w:rsidP="00FF58B8">
            <w:pPr>
              <w:jc w:val="center"/>
              <w:rPr>
                <w:color w:val="000000"/>
              </w:rPr>
            </w:pPr>
            <w:r>
              <w:rPr>
                <w:color w:val="000000"/>
              </w:rPr>
              <w:t>15.806.148</w:t>
            </w:r>
          </w:p>
        </w:tc>
        <w:tc>
          <w:tcPr>
            <w:tcW w:w="2514" w:type="dxa"/>
            <w:tcBorders>
              <w:top w:val="nil"/>
              <w:left w:val="nil"/>
              <w:bottom w:val="single" w:sz="4" w:space="0" w:color="auto"/>
              <w:right w:val="single" w:sz="4" w:space="0" w:color="auto"/>
            </w:tcBorders>
            <w:shd w:val="clear" w:color="auto" w:fill="auto"/>
            <w:noWrap/>
            <w:vAlign w:val="bottom"/>
            <w:hideMark/>
          </w:tcPr>
          <w:p w:rsidR="00807677" w:rsidRDefault="00807677" w:rsidP="00807677">
            <w:pPr>
              <w:jc w:val="center"/>
              <w:rPr>
                <w:color w:val="000000"/>
              </w:rPr>
            </w:pPr>
            <w:r>
              <w:rPr>
                <w:color w:val="000000"/>
              </w:rPr>
              <w:t>4.202.956</w:t>
            </w:r>
          </w:p>
        </w:tc>
        <w:tc>
          <w:tcPr>
            <w:tcW w:w="2107" w:type="dxa"/>
            <w:tcBorders>
              <w:top w:val="nil"/>
              <w:left w:val="nil"/>
              <w:bottom w:val="single" w:sz="4" w:space="0" w:color="auto"/>
              <w:right w:val="single" w:sz="4" w:space="0" w:color="auto"/>
            </w:tcBorders>
            <w:shd w:val="clear" w:color="auto" w:fill="auto"/>
            <w:noWrap/>
            <w:vAlign w:val="bottom"/>
            <w:hideMark/>
          </w:tcPr>
          <w:p w:rsidR="00807677" w:rsidRPr="004E15FD" w:rsidRDefault="00807677" w:rsidP="00622ABE">
            <w:pPr>
              <w:spacing w:line="360" w:lineRule="auto"/>
              <w:jc w:val="center"/>
              <w:rPr>
                <w:color w:val="000000"/>
              </w:rPr>
            </w:pPr>
            <w:r w:rsidRPr="004E15FD">
              <w:rPr>
                <w:color w:val="000000"/>
              </w:rPr>
              <w:t>3,76 €</w:t>
            </w:r>
          </w:p>
        </w:tc>
      </w:tr>
      <w:tr w:rsidR="00807677" w:rsidRPr="004E15FD" w:rsidTr="00747181">
        <w:trPr>
          <w:trHeight w:val="303"/>
        </w:trPr>
        <w:tc>
          <w:tcPr>
            <w:tcW w:w="1631" w:type="dxa"/>
            <w:tcBorders>
              <w:top w:val="nil"/>
              <w:left w:val="single" w:sz="4" w:space="0" w:color="auto"/>
              <w:bottom w:val="single" w:sz="4" w:space="0" w:color="auto"/>
              <w:right w:val="single" w:sz="4" w:space="0" w:color="auto"/>
            </w:tcBorders>
            <w:shd w:val="clear" w:color="auto" w:fill="auto"/>
            <w:noWrap/>
            <w:vAlign w:val="bottom"/>
            <w:hideMark/>
          </w:tcPr>
          <w:p w:rsidR="00807677" w:rsidRPr="004E15FD" w:rsidRDefault="00807677" w:rsidP="00622ABE">
            <w:pPr>
              <w:spacing w:line="360" w:lineRule="auto"/>
              <w:jc w:val="center"/>
              <w:rPr>
                <w:color w:val="000000"/>
              </w:rPr>
            </w:pPr>
            <w:r w:rsidRPr="004E15FD">
              <w:rPr>
                <w:color w:val="000000"/>
              </w:rPr>
              <w:t>"2010"</w:t>
            </w:r>
          </w:p>
        </w:tc>
        <w:tc>
          <w:tcPr>
            <w:tcW w:w="2175" w:type="dxa"/>
            <w:tcBorders>
              <w:top w:val="nil"/>
              <w:left w:val="nil"/>
              <w:bottom w:val="single" w:sz="4" w:space="0" w:color="auto"/>
              <w:right w:val="single" w:sz="4" w:space="0" w:color="auto"/>
            </w:tcBorders>
            <w:shd w:val="clear" w:color="auto" w:fill="auto"/>
            <w:noWrap/>
            <w:vAlign w:val="bottom"/>
            <w:hideMark/>
          </w:tcPr>
          <w:p w:rsidR="00807677" w:rsidRDefault="00807677" w:rsidP="00FF58B8">
            <w:pPr>
              <w:jc w:val="center"/>
              <w:rPr>
                <w:color w:val="000000"/>
              </w:rPr>
            </w:pPr>
            <w:r>
              <w:rPr>
                <w:color w:val="000000"/>
              </w:rPr>
              <w:t>15.609.136</w:t>
            </w:r>
          </w:p>
        </w:tc>
        <w:tc>
          <w:tcPr>
            <w:tcW w:w="2514" w:type="dxa"/>
            <w:tcBorders>
              <w:top w:val="nil"/>
              <w:left w:val="nil"/>
              <w:bottom w:val="single" w:sz="4" w:space="0" w:color="auto"/>
              <w:right w:val="single" w:sz="4" w:space="0" w:color="auto"/>
            </w:tcBorders>
            <w:shd w:val="clear" w:color="auto" w:fill="auto"/>
            <w:noWrap/>
            <w:vAlign w:val="bottom"/>
            <w:hideMark/>
          </w:tcPr>
          <w:p w:rsidR="00807677" w:rsidRDefault="00807677" w:rsidP="00807677">
            <w:pPr>
              <w:jc w:val="center"/>
              <w:rPr>
                <w:color w:val="000000"/>
              </w:rPr>
            </w:pPr>
            <w:r>
              <w:rPr>
                <w:color w:val="000000"/>
              </w:rPr>
              <w:t>2.624.421</w:t>
            </w:r>
          </w:p>
        </w:tc>
        <w:tc>
          <w:tcPr>
            <w:tcW w:w="2107" w:type="dxa"/>
            <w:tcBorders>
              <w:top w:val="nil"/>
              <w:left w:val="nil"/>
              <w:bottom w:val="single" w:sz="4" w:space="0" w:color="auto"/>
              <w:right w:val="single" w:sz="4" w:space="0" w:color="auto"/>
            </w:tcBorders>
            <w:shd w:val="clear" w:color="auto" w:fill="auto"/>
            <w:noWrap/>
            <w:vAlign w:val="bottom"/>
            <w:hideMark/>
          </w:tcPr>
          <w:p w:rsidR="00807677" w:rsidRPr="004E15FD" w:rsidRDefault="00807677" w:rsidP="00622ABE">
            <w:pPr>
              <w:spacing w:line="360" w:lineRule="auto"/>
              <w:jc w:val="center"/>
              <w:rPr>
                <w:color w:val="000000"/>
              </w:rPr>
            </w:pPr>
            <w:r w:rsidRPr="004E15FD">
              <w:rPr>
                <w:color w:val="000000"/>
              </w:rPr>
              <w:t>5,95 €</w:t>
            </w:r>
          </w:p>
        </w:tc>
      </w:tr>
      <w:tr w:rsidR="00807677" w:rsidRPr="004E15FD" w:rsidTr="00747181">
        <w:trPr>
          <w:trHeight w:val="303"/>
        </w:trPr>
        <w:tc>
          <w:tcPr>
            <w:tcW w:w="1631" w:type="dxa"/>
            <w:tcBorders>
              <w:top w:val="nil"/>
              <w:left w:val="single" w:sz="4" w:space="0" w:color="auto"/>
              <w:bottom w:val="single" w:sz="4" w:space="0" w:color="auto"/>
              <w:right w:val="single" w:sz="4" w:space="0" w:color="auto"/>
            </w:tcBorders>
            <w:shd w:val="clear" w:color="auto" w:fill="auto"/>
            <w:noWrap/>
            <w:vAlign w:val="bottom"/>
            <w:hideMark/>
          </w:tcPr>
          <w:p w:rsidR="00807677" w:rsidRPr="004E15FD" w:rsidRDefault="00807677" w:rsidP="00622ABE">
            <w:pPr>
              <w:spacing w:line="360" w:lineRule="auto"/>
              <w:jc w:val="center"/>
              <w:rPr>
                <w:color w:val="000000"/>
              </w:rPr>
            </w:pPr>
            <w:r w:rsidRPr="004E15FD">
              <w:rPr>
                <w:color w:val="000000"/>
              </w:rPr>
              <w:t>"2011"</w:t>
            </w:r>
          </w:p>
        </w:tc>
        <w:tc>
          <w:tcPr>
            <w:tcW w:w="2175" w:type="dxa"/>
            <w:tcBorders>
              <w:top w:val="nil"/>
              <w:left w:val="nil"/>
              <w:bottom w:val="single" w:sz="4" w:space="0" w:color="auto"/>
              <w:right w:val="single" w:sz="4" w:space="0" w:color="auto"/>
            </w:tcBorders>
            <w:shd w:val="clear" w:color="auto" w:fill="auto"/>
            <w:noWrap/>
            <w:vAlign w:val="bottom"/>
            <w:hideMark/>
          </w:tcPr>
          <w:p w:rsidR="00807677" w:rsidRDefault="00807677" w:rsidP="00FF58B8">
            <w:pPr>
              <w:jc w:val="center"/>
              <w:rPr>
                <w:color w:val="000000"/>
              </w:rPr>
            </w:pPr>
            <w:r>
              <w:rPr>
                <w:color w:val="000000"/>
              </w:rPr>
              <w:t>11.221.137</w:t>
            </w:r>
          </w:p>
        </w:tc>
        <w:tc>
          <w:tcPr>
            <w:tcW w:w="2514" w:type="dxa"/>
            <w:tcBorders>
              <w:top w:val="nil"/>
              <w:left w:val="nil"/>
              <w:bottom w:val="single" w:sz="4" w:space="0" w:color="auto"/>
              <w:right w:val="single" w:sz="4" w:space="0" w:color="auto"/>
            </w:tcBorders>
            <w:shd w:val="clear" w:color="auto" w:fill="auto"/>
            <w:noWrap/>
            <w:vAlign w:val="bottom"/>
            <w:hideMark/>
          </w:tcPr>
          <w:p w:rsidR="00807677" w:rsidRDefault="00807677" w:rsidP="00807677">
            <w:pPr>
              <w:jc w:val="center"/>
              <w:rPr>
                <w:color w:val="000000"/>
              </w:rPr>
            </w:pPr>
            <w:r>
              <w:rPr>
                <w:color w:val="000000"/>
              </w:rPr>
              <w:t>3.599.235</w:t>
            </w:r>
          </w:p>
        </w:tc>
        <w:tc>
          <w:tcPr>
            <w:tcW w:w="2107" w:type="dxa"/>
            <w:tcBorders>
              <w:top w:val="nil"/>
              <w:left w:val="nil"/>
              <w:bottom w:val="single" w:sz="4" w:space="0" w:color="auto"/>
              <w:right w:val="single" w:sz="4" w:space="0" w:color="auto"/>
            </w:tcBorders>
            <w:shd w:val="clear" w:color="auto" w:fill="auto"/>
            <w:noWrap/>
            <w:vAlign w:val="bottom"/>
            <w:hideMark/>
          </w:tcPr>
          <w:p w:rsidR="00807677" w:rsidRPr="004E15FD" w:rsidRDefault="00807677" w:rsidP="00622ABE">
            <w:pPr>
              <w:spacing w:line="360" w:lineRule="auto"/>
              <w:jc w:val="center"/>
              <w:rPr>
                <w:color w:val="000000"/>
              </w:rPr>
            </w:pPr>
            <w:r w:rsidRPr="004E15FD">
              <w:rPr>
                <w:color w:val="000000"/>
              </w:rPr>
              <w:t>3,12 €</w:t>
            </w:r>
          </w:p>
        </w:tc>
      </w:tr>
      <w:tr w:rsidR="00807677" w:rsidRPr="004E15FD" w:rsidTr="00747181">
        <w:trPr>
          <w:trHeight w:val="303"/>
        </w:trPr>
        <w:tc>
          <w:tcPr>
            <w:tcW w:w="1631" w:type="dxa"/>
            <w:tcBorders>
              <w:top w:val="nil"/>
              <w:left w:val="single" w:sz="4" w:space="0" w:color="auto"/>
              <w:bottom w:val="single" w:sz="4" w:space="0" w:color="auto"/>
              <w:right w:val="single" w:sz="4" w:space="0" w:color="auto"/>
            </w:tcBorders>
            <w:shd w:val="clear" w:color="auto" w:fill="auto"/>
            <w:noWrap/>
            <w:vAlign w:val="bottom"/>
            <w:hideMark/>
          </w:tcPr>
          <w:p w:rsidR="00807677" w:rsidRPr="004E15FD" w:rsidRDefault="00807677" w:rsidP="00622ABE">
            <w:pPr>
              <w:spacing w:line="360" w:lineRule="auto"/>
              <w:jc w:val="center"/>
              <w:rPr>
                <w:color w:val="000000"/>
              </w:rPr>
            </w:pPr>
            <w:r w:rsidRPr="004E15FD">
              <w:rPr>
                <w:color w:val="000000"/>
              </w:rPr>
              <w:t>"2012"</w:t>
            </w:r>
          </w:p>
        </w:tc>
        <w:tc>
          <w:tcPr>
            <w:tcW w:w="2175" w:type="dxa"/>
            <w:tcBorders>
              <w:top w:val="nil"/>
              <w:left w:val="nil"/>
              <w:bottom w:val="single" w:sz="4" w:space="0" w:color="auto"/>
              <w:right w:val="single" w:sz="4" w:space="0" w:color="auto"/>
            </w:tcBorders>
            <w:shd w:val="clear" w:color="auto" w:fill="auto"/>
            <w:noWrap/>
            <w:vAlign w:val="bottom"/>
            <w:hideMark/>
          </w:tcPr>
          <w:p w:rsidR="00807677" w:rsidRDefault="00807677" w:rsidP="00FF58B8">
            <w:pPr>
              <w:jc w:val="center"/>
              <w:rPr>
                <w:color w:val="000000"/>
              </w:rPr>
            </w:pPr>
            <w:r>
              <w:rPr>
                <w:color w:val="000000"/>
              </w:rPr>
              <w:t>13.283.278</w:t>
            </w:r>
          </w:p>
        </w:tc>
        <w:tc>
          <w:tcPr>
            <w:tcW w:w="2514" w:type="dxa"/>
            <w:tcBorders>
              <w:top w:val="nil"/>
              <w:left w:val="nil"/>
              <w:bottom w:val="single" w:sz="4" w:space="0" w:color="auto"/>
              <w:right w:val="single" w:sz="4" w:space="0" w:color="auto"/>
            </w:tcBorders>
            <w:shd w:val="clear" w:color="auto" w:fill="auto"/>
            <w:noWrap/>
            <w:vAlign w:val="bottom"/>
            <w:hideMark/>
          </w:tcPr>
          <w:p w:rsidR="00807677" w:rsidRDefault="00807677" w:rsidP="00807677">
            <w:pPr>
              <w:jc w:val="center"/>
              <w:rPr>
                <w:color w:val="000000"/>
              </w:rPr>
            </w:pPr>
            <w:r>
              <w:rPr>
                <w:color w:val="000000"/>
              </w:rPr>
              <w:t>2.470.563</w:t>
            </w:r>
          </w:p>
        </w:tc>
        <w:tc>
          <w:tcPr>
            <w:tcW w:w="2107" w:type="dxa"/>
            <w:tcBorders>
              <w:top w:val="nil"/>
              <w:left w:val="nil"/>
              <w:bottom w:val="single" w:sz="4" w:space="0" w:color="auto"/>
              <w:right w:val="single" w:sz="4" w:space="0" w:color="auto"/>
            </w:tcBorders>
            <w:shd w:val="clear" w:color="auto" w:fill="auto"/>
            <w:noWrap/>
            <w:vAlign w:val="bottom"/>
            <w:hideMark/>
          </w:tcPr>
          <w:p w:rsidR="00807677" w:rsidRPr="004E15FD" w:rsidRDefault="00807677" w:rsidP="00622ABE">
            <w:pPr>
              <w:spacing w:line="360" w:lineRule="auto"/>
              <w:jc w:val="center"/>
              <w:rPr>
                <w:color w:val="000000"/>
              </w:rPr>
            </w:pPr>
            <w:r w:rsidRPr="004E15FD">
              <w:rPr>
                <w:color w:val="000000"/>
              </w:rPr>
              <w:t>5,38 €</w:t>
            </w:r>
          </w:p>
        </w:tc>
      </w:tr>
      <w:tr w:rsidR="00807677" w:rsidRPr="004E15FD" w:rsidTr="00747181">
        <w:trPr>
          <w:trHeight w:val="303"/>
        </w:trPr>
        <w:tc>
          <w:tcPr>
            <w:tcW w:w="1631" w:type="dxa"/>
            <w:tcBorders>
              <w:top w:val="nil"/>
              <w:left w:val="single" w:sz="4" w:space="0" w:color="auto"/>
              <w:bottom w:val="single" w:sz="4" w:space="0" w:color="auto"/>
              <w:right w:val="single" w:sz="4" w:space="0" w:color="auto"/>
            </w:tcBorders>
            <w:shd w:val="clear" w:color="auto" w:fill="auto"/>
            <w:noWrap/>
            <w:vAlign w:val="bottom"/>
            <w:hideMark/>
          </w:tcPr>
          <w:p w:rsidR="00807677" w:rsidRPr="004E15FD" w:rsidRDefault="00807677" w:rsidP="00622ABE">
            <w:pPr>
              <w:spacing w:line="360" w:lineRule="auto"/>
              <w:jc w:val="center"/>
              <w:rPr>
                <w:color w:val="000000"/>
              </w:rPr>
            </w:pPr>
            <w:r w:rsidRPr="004E15FD">
              <w:rPr>
                <w:color w:val="000000"/>
              </w:rPr>
              <w:t>"2013"</w:t>
            </w:r>
          </w:p>
        </w:tc>
        <w:tc>
          <w:tcPr>
            <w:tcW w:w="2175" w:type="dxa"/>
            <w:tcBorders>
              <w:top w:val="nil"/>
              <w:left w:val="nil"/>
              <w:bottom w:val="single" w:sz="4" w:space="0" w:color="auto"/>
              <w:right w:val="single" w:sz="4" w:space="0" w:color="auto"/>
            </w:tcBorders>
            <w:shd w:val="clear" w:color="auto" w:fill="auto"/>
            <w:noWrap/>
            <w:vAlign w:val="bottom"/>
            <w:hideMark/>
          </w:tcPr>
          <w:p w:rsidR="00807677" w:rsidRDefault="00807677" w:rsidP="00FF58B8">
            <w:pPr>
              <w:jc w:val="center"/>
              <w:rPr>
                <w:color w:val="000000"/>
              </w:rPr>
            </w:pPr>
            <w:r>
              <w:rPr>
                <w:color w:val="000000"/>
              </w:rPr>
              <w:t>14.055.865</w:t>
            </w:r>
          </w:p>
        </w:tc>
        <w:tc>
          <w:tcPr>
            <w:tcW w:w="2514" w:type="dxa"/>
            <w:tcBorders>
              <w:top w:val="nil"/>
              <w:left w:val="nil"/>
              <w:bottom w:val="single" w:sz="4" w:space="0" w:color="auto"/>
              <w:right w:val="single" w:sz="4" w:space="0" w:color="auto"/>
            </w:tcBorders>
            <w:shd w:val="clear" w:color="auto" w:fill="auto"/>
            <w:noWrap/>
            <w:vAlign w:val="bottom"/>
            <w:hideMark/>
          </w:tcPr>
          <w:p w:rsidR="00807677" w:rsidRDefault="00807677" w:rsidP="00807677">
            <w:pPr>
              <w:jc w:val="center"/>
              <w:rPr>
                <w:color w:val="000000"/>
              </w:rPr>
            </w:pPr>
            <w:r>
              <w:rPr>
                <w:color w:val="000000"/>
              </w:rPr>
              <w:t>2.593.358</w:t>
            </w:r>
          </w:p>
        </w:tc>
        <w:tc>
          <w:tcPr>
            <w:tcW w:w="2107" w:type="dxa"/>
            <w:tcBorders>
              <w:top w:val="nil"/>
              <w:left w:val="nil"/>
              <w:bottom w:val="single" w:sz="4" w:space="0" w:color="auto"/>
              <w:right w:val="single" w:sz="4" w:space="0" w:color="auto"/>
            </w:tcBorders>
            <w:shd w:val="clear" w:color="auto" w:fill="auto"/>
            <w:noWrap/>
            <w:vAlign w:val="bottom"/>
            <w:hideMark/>
          </w:tcPr>
          <w:p w:rsidR="00807677" w:rsidRPr="004E15FD" w:rsidRDefault="00807677" w:rsidP="00622ABE">
            <w:pPr>
              <w:spacing w:line="360" w:lineRule="auto"/>
              <w:jc w:val="center"/>
              <w:rPr>
                <w:color w:val="000000"/>
              </w:rPr>
            </w:pPr>
            <w:r w:rsidRPr="004E15FD">
              <w:rPr>
                <w:color w:val="000000"/>
              </w:rPr>
              <w:t>5,42 €</w:t>
            </w:r>
          </w:p>
        </w:tc>
      </w:tr>
      <w:tr w:rsidR="00807677" w:rsidRPr="004E15FD" w:rsidTr="00747181">
        <w:trPr>
          <w:trHeight w:val="303"/>
        </w:trPr>
        <w:tc>
          <w:tcPr>
            <w:tcW w:w="1631" w:type="dxa"/>
            <w:tcBorders>
              <w:top w:val="nil"/>
              <w:left w:val="single" w:sz="4" w:space="0" w:color="auto"/>
              <w:bottom w:val="single" w:sz="4" w:space="0" w:color="auto"/>
              <w:right w:val="single" w:sz="4" w:space="0" w:color="auto"/>
            </w:tcBorders>
            <w:shd w:val="clear" w:color="auto" w:fill="auto"/>
            <w:noWrap/>
            <w:vAlign w:val="bottom"/>
            <w:hideMark/>
          </w:tcPr>
          <w:p w:rsidR="00807677" w:rsidRPr="004E15FD" w:rsidRDefault="00807677" w:rsidP="00622ABE">
            <w:pPr>
              <w:spacing w:line="360" w:lineRule="auto"/>
              <w:jc w:val="center"/>
              <w:rPr>
                <w:color w:val="000000"/>
              </w:rPr>
            </w:pPr>
            <w:r w:rsidRPr="004E15FD">
              <w:rPr>
                <w:color w:val="000000"/>
              </w:rPr>
              <w:t>"2014"</w:t>
            </w:r>
          </w:p>
        </w:tc>
        <w:tc>
          <w:tcPr>
            <w:tcW w:w="2175" w:type="dxa"/>
            <w:tcBorders>
              <w:top w:val="nil"/>
              <w:left w:val="nil"/>
              <w:bottom w:val="single" w:sz="4" w:space="0" w:color="auto"/>
              <w:right w:val="single" w:sz="4" w:space="0" w:color="auto"/>
            </w:tcBorders>
            <w:shd w:val="clear" w:color="auto" w:fill="auto"/>
            <w:noWrap/>
            <w:vAlign w:val="bottom"/>
            <w:hideMark/>
          </w:tcPr>
          <w:p w:rsidR="00807677" w:rsidRDefault="00807677" w:rsidP="00FF58B8">
            <w:pPr>
              <w:jc w:val="center"/>
              <w:rPr>
                <w:color w:val="000000"/>
              </w:rPr>
            </w:pPr>
            <w:r>
              <w:rPr>
                <w:color w:val="000000"/>
              </w:rPr>
              <w:t>11.086.527</w:t>
            </w:r>
          </w:p>
        </w:tc>
        <w:tc>
          <w:tcPr>
            <w:tcW w:w="2514" w:type="dxa"/>
            <w:tcBorders>
              <w:top w:val="nil"/>
              <w:left w:val="nil"/>
              <w:bottom w:val="single" w:sz="4" w:space="0" w:color="auto"/>
              <w:right w:val="single" w:sz="4" w:space="0" w:color="auto"/>
            </w:tcBorders>
            <w:shd w:val="clear" w:color="auto" w:fill="auto"/>
            <w:noWrap/>
            <w:vAlign w:val="bottom"/>
            <w:hideMark/>
          </w:tcPr>
          <w:p w:rsidR="00807677" w:rsidRDefault="00807677" w:rsidP="00807677">
            <w:pPr>
              <w:jc w:val="center"/>
              <w:rPr>
                <w:color w:val="000000"/>
              </w:rPr>
            </w:pPr>
            <w:r>
              <w:rPr>
                <w:color w:val="000000"/>
              </w:rPr>
              <w:t>1.263.980</w:t>
            </w:r>
          </w:p>
        </w:tc>
        <w:tc>
          <w:tcPr>
            <w:tcW w:w="2107" w:type="dxa"/>
            <w:tcBorders>
              <w:top w:val="nil"/>
              <w:left w:val="nil"/>
              <w:bottom w:val="single" w:sz="4" w:space="0" w:color="auto"/>
              <w:right w:val="single" w:sz="4" w:space="0" w:color="auto"/>
            </w:tcBorders>
            <w:shd w:val="clear" w:color="auto" w:fill="auto"/>
            <w:noWrap/>
            <w:vAlign w:val="bottom"/>
            <w:hideMark/>
          </w:tcPr>
          <w:p w:rsidR="00807677" w:rsidRPr="004E15FD" w:rsidRDefault="00807677" w:rsidP="00622ABE">
            <w:pPr>
              <w:spacing w:line="360" w:lineRule="auto"/>
              <w:jc w:val="center"/>
              <w:rPr>
                <w:color w:val="000000"/>
              </w:rPr>
            </w:pPr>
            <w:r w:rsidRPr="004E15FD">
              <w:rPr>
                <w:color w:val="000000"/>
              </w:rPr>
              <w:t>8,77 €</w:t>
            </w:r>
          </w:p>
        </w:tc>
      </w:tr>
      <w:tr w:rsidR="00807677" w:rsidRPr="004E15FD" w:rsidTr="00747181">
        <w:trPr>
          <w:trHeight w:val="303"/>
        </w:trPr>
        <w:tc>
          <w:tcPr>
            <w:tcW w:w="1631" w:type="dxa"/>
            <w:tcBorders>
              <w:top w:val="nil"/>
              <w:left w:val="single" w:sz="4" w:space="0" w:color="auto"/>
              <w:bottom w:val="single" w:sz="4" w:space="0" w:color="auto"/>
              <w:right w:val="single" w:sz="4" w:space="0" w:color="auto"/>
            </w:tcBorders>
            <w:shd w:val="clear" w:color="auto" w:fill="auto"/>
            <w:noWrap/>
            <w:vAlign w:val="bottom"/>
            <w:hideMark/>
          </w:tcPr>
          <w:p w:rsidR="00807677" w:rsidRPr="00804D81" w:rsidRDefault="00807677" w:rsidP="00622ABE">
            <w:pPr>
              <w:spacing w:line="360" w:lineRule="auto"/>
              <w:jc w:val="center"/>
            </w:pPr>
            <w:r w:rsidRPr="00804D81">
              <w:t>"2015"</w:t>
            </w:r>
          </w:p>
        </w:tc>
        <w:tc>
          <w:tcPr>
            <w:tcW w:w="2175" w:type="dxa"/>
            <w:tcBorders>
              <w:top w:val="nil"/>
              <w:left w:val="nil"/>
              <w:bottom w:val="single" w:sz="4" w:space="0" w:color="auto"/>
              <w:right w:val="single" w:sz="4" w:space="0" w:color="auto"/>
            </w:tcBorders>
            <w:shd w:val="clear" w:color="auto" w:fill="auto"/>
            <w:noWrap/>
            <w:vAlign w:val="bottom"/>
            <w:hideMark/>
          </w:tcPr>
          <w:p w:rsidR="00807677" w:rsidRDefault="00807677" w:rsidP="00FF58B8">
            <w:pPr>
              <w:jc w:val="center"/>
              <w:rPr>
                <w:color w:val="000000"/>
              </w:rPr>
            </w:pPr>
            <w:r>
              <w:rPr>
                <w:color w:val="000000"/>
                <w:lang w:val="en-US"/>
              </w:rPr>
              <w:t>7.612.145</w:t>
            </w:r>
          </w:p>
        </w:tc>
        <w:tc>
          <w:tcPr>
            <w:tcW w:w="2514" w:type="dxa"/>
            <w:tcBorders>
              <w:top w:val="nil"/>
              <w:left w:val="nil"/>
              <w:bottom w:val="single" w:sz="4" w:space="0" w:color="auto"/>
              <w:right w:val="single" w:sz="4" w:space="0" w:color="auto"/>
            </w:tcBorders>
            <w:shd w:val="clear" w:color="auto" w:fill="auto"/>
            <w:noWrap/>
            <w:vAlign w:val="bottom"/>
            <w:hideMark/>
          </w:tcPr>
          <w:p w:rsidR="00807677" w:rsidRDefault="00807677" w:rsidP="00807677">
            <w:pPr>
              <w:jc w:val="center"/>
              <w:rPr>
                <w:color w:val="000000"/>
              </w:rPr>
            </w:pPr>
            <w:r>
              <w:rPr>
                <w:color w:val="000000"/>
              </w:rPr>
              <w:t>1.509.653</w:t>
            </w:r>
          </w:p>
        </w:tc>
        <w:tc>
          <w:tcPr>
            <w:tcW w:w="2107" w:type="dxa"/>
            <w:tcBorders>
              <w:top w:val="nil"/>
              <w:left w:val="nil"/>
              <w:bottom w:val="single" w:sz="4" w:space="0" w:color="auto"/>
              <w:right w:val="single" w:sz="4" w:space="0" w:color="auto"/>
            </w:tcBorders>
            <w:shd w:val="clear" w:color="auto" w:fill="auto"/>
            <w:noWrap/>
            <w:vAlign w:val="bottom"/>
            <w:hideMark/>
          </w:tcPr>
          <w:p w:rsidR="00807677" w:rsidRPr="004E15FD" w:rsidRDefault="00807677" w:rsidP="00622ABE">
            <w:pPr>
              <w:spacing w:line="360" w:lineRule="auto"/>
              <w:jc w:val="center"/>
              <w:rPr>
                <w:color w:val="000000"/>
              </w:rPr>
            </w:pPr>
            <w:r w:rsidRPr="004E15FD">
              <w:rPr>
                <w:color w:val="000000"/>
              </w:rPr>
              <w:t>5,04 €</w:t>
            </w:r>
          </w:p>
        </w:tc>
      </w:tr>
      <w:tr w:rsidR="00807677" w:rsidRPr="00142D7A" w:rsidTr="00747181">
        <w:trPr>
          <w:trHeight w:val="303"/>
        </w:trPr>
        <w:tc>
          <w:tcPr>
            <w:tcW w:w="1631" w:type="dxa"/>
            <w:tcBorders>
              <w:top w:val="nil"/>
              <w:left w:val="single" w:sz="4" w:space="0" w:color="auto"/>
              <w:bottom w:val="single" w:sz="4" w:space="0" w:color="auto"/>
              <w:right w:val="single" w:sz="4" w:space="0" w:color="auto"/>
            </w:tcBorders>
            <w:shd w:val="clear" w:color="auto" w:fill="auto"/>
            <w:noWrap/>
            <w:vAlign w:val="bottom"/>
            <w:hideMark/>
          </w:tcPr>
          <w:p w:rsidR="00807677" w:rsidRPr="00804D81" w:rsidRDefault="00807677" w:rsidP="00622ABE">
            <w:pPr>
              <w:spacing w:line="360" w:lineRule="auto"/>
              <w:jc w:val="center"/>
            </w:pPr>
            <w:r w:rsidRPr="00804D81">
              <w:t>"2016"</w:t>
            </w:r>
          </w:p>
        </w:tc>
        <w:tc>
          <w:tcPr>
            <w:tcW w:w="2175" w:type="dxa"/>
            <w:tcBorders>
              <w:top w:val="nil"/>
              <w:left w:val="nil"/>
              <w:bottom w:val="single" w:sz="4" w:space="0" w:color="auto"/>
              <w:right w:val="single" w:sz="4" w:space="0" w:color="auto"/>
            </w:tcBorders>
            <w:shd w:val="clear" w:color="auto" w:fill="auto"/>
            <w:noWrap/>
            <w:vAlign w:val="bottom"/>
            <w:hideMark/>
          </w:tcPr>
          <w:p w:rsidR="00807677" w:rsidRDefault="00807677" w:rsidP="00FF58B8">
            <w:pPr>
              <w:jc w:val="center"/>
              <w:rPr>
                <w:color w:val="000000"/>
              </w:rPr>
            </w:pPr>
            <w:r>
              <w:rPr>
                <w:color w:val="000000"/>
                <w:lang w:val="en-US"/>
              </w:rPr>
              <w:t>8.037.559</w:t>
            </w:r>
          </w:p>
        </w:tc>
        <w:tc>
          <w:tcPr>
            <w:tcW w:w="2514" w:type="dxa"/>
            <w:tcBorders>
              <w:top w:val="nil"/>
              <w:left w:val="nil"/>
              <w:bottom w:val="single" w:sz="4" w:space="0" w:color="auto"/>
              <w:right w:val="single" w:sz="4" w:space="0" w:color="auto"/>
            </w:tcBorders>
            <w:shd w:val="clear" w:color="auto" w:fill="auto"/>
            <w:noWrap/>
            <w:vAlign w:val="bottom"/>
            <w:hideMark/>
          </w:tcPr>
          <w:p w:rsidR="00807677" w:rsidRDefault="00807677" w:rsidP="00807677">
            <w:pPr>
              <w:jc w:val="center"/>
              <w:rPr>
                <w:color w:val="000000"/>
              </w:rPr>
            </w:pPr>
            <w:r>
              <w:rPr>
                <w:color w:val="000000"/>
              </w:rPr>
              <w:t>1.398.935</w:t>
            </w:r>
          </w:p>
        </w:tc>
        <w:tc>
          <w:tcPr>
            <w:tcW w:w="2107" w:type="dxa"/>
            <w:tcBorders>
              <w:top w:val="nil"/>
              <w:left w:val="nil"/>
              <w:bottom w:val="single" w:sz="4" w:space="0" w:color="auto"/>
              <w:right w:val="single" w:sz="4" w:space="0" w:color="auto"/>
            </w:tcBorders>
            <w:shd w:val="clear" w:color="auto" w:fill="auto"/>
            <w:noWrap/>
            <w:vAlign w:val="bottom"/>
            <w:hideMark/>
          </w:tcPr>
          <w:p w:rsidR="00807677" w:rsidRPr="00D46488" w:rsidRDefault="00807677" w:rsidP="00622ABE">
            <w:pPr>
              <w:spacing w:line="360" w:lineRule="auto"/>
              <w:jc w:val="center"/>
            </w:pPr>
            <w:r w:rsidRPr="00D46488">
              <w:t>5,75 €</w:t>
            </w:r>
          </w:p>
        </w:tc>
      </w:tr>
    </w:tbl>
    <w:p w:rsidR="0069336E" w:rsidRPr="00142D7A" w:rsidRDefault="0069336E" w:rsidP="00B53BF7">
      <w:pPr>
        <w:spacing w:line="360" w:lineRule="auto"/>
        <w:jc w:val="both"/>
        <w:rPr>
          <w:color w:val="FF0000"/>
        </w:rPr>
      </w:pPr>
    </w:p>
    <w:p w:rsidR="0069336E" w:rsidRPr="00747181" w:rsidRDefault="00747181" w:rsidP="00B53BF7">
      <w:pPr>
        <w:spacing w:line="360" w:lineRule="auto"/>
        <w:jc w:val="both"/>
        <w:rPr>
          <w:rFonts w:ascii="Times New Roman" w:hAnsi="Times New Roman"/>
          <w:sz w:val="24"/>
          <w:szCs w:val="24"/>
        </w:rPr>
      </w:pPr>
      <w:r w:rsidRPr="00747181">
        <w:rPr>
          <w:rFonts w:ascii="Times New Roman" w:hAnsi="Times New Roman"/>
          <w:sz w:val="24"/>
          <w:szCs w:val="24"/>
        </w:rPr>
        <w:t>Διάγραμμα 11</w:t>
      </w:r>
      <w:r w:rsidR="0069336E" w:rsidRPr="00747181">
        <w:rPr>
          <w:rFonts w:ascii="Times New Roman" w:hAnsi="Times New Roman"/>
          <w:sz w:val="24"/>
          <w:szCs w:val="24"/>
        </w:rPr>
        <w:t>: Κυκλοφοριακή ταχύτητα αποθεμάτων νοσοκομείο Καλαμάτας (2008 – 2016)</w:t>
      </w:r>
    </w:p>
    <w:p w:rsidR="0069336E" w:rsidRDefault="00DB6BD0" w:rsidP="00B53BF7">
      <w:pPr>
        <w:spacing w:line="360" w:lineRule="auto"/>
        <w:jc w:val="both"/>
        <w:rPr>
          <w:noProof/>
        </w:rPr>
      </w:pPr>
      <w:r>
        <w:rPr>
          <w:noProof/>
        </w:rPr>
        <w:pict>
          <v:shape id="Γράφημα 12" o:spid="_x0000_i1054" type="#_x0000_t75" style="width:414.75pt;height:24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K9exw2gAAAAUBAAAPAAAAZHJzL2Rvd25y&#10;ZXYueG1sTI/NTsMwEITvSLyDtUhcEHVIWyAhTlVVcEX0Rz278RJHxOsodpPw9ixcymWk0axmvi1W&#10;k2vFgH1oPCl4mCUgkCpvGqoVHPZv988gQtRkdOsJFXxjgFV5fVXo3PiRtjjsYi24hEKuFdgYu1zK&#10;UFl0Osx8h8TZp++djmz7Wppej1zuWpkmyaN0uiFesLrDjcXqa3d2Cl6NpffM363jkC2TzTH9GKwd&#10;lbq9mdYvICJO8XIMv/iMDiUznfyZTBCtAn4k/ilnT+mc7UnBYp4tQZaF/E9f/gA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">
            <v:imagedata r:id="rId36" o:title="" cropbottom="-30f"/>
            <o:lock v:ext="edit" aspectratio="f"/>
          </v:shape>
        </w:pict>
      </w:r>
    </w:p>
    <w:p w:rsidR="0069336E" w:rsidRPr="00747181" w:rsidRDefault="0069336E" w:rsidP="00B53BF7">
      <w:pPr>
        <w:spacing w:line="360" w:lineRule="auto"/>
        <w:jc w:val="both"/>
        <w:rPr>
          <w:rFonts w:ascii="Times New Roman" w:hAnsi="Times New Roman"/>
          <w:noProof/>
          <w:sz w:val="24"/>
          <w:szCs w:val="24"/>
        </w:rPr>
      </w:pPr>
      <w:r w:rsidRPr="00747181">
        <w:rPr>
          <w:rFonts w:ascii="Times New Roman" w:hAnsi="Times New Roman"/>
          <w:noProof/>
          <w:sz w:val="24"/>
          <w:szCs w:val="24"/>
        </w:rPr>
        <w:lastRenderedPageBreak/>
        <w:t>Όπως προκύπτει και από το παραπάνω διάγραμμα η κυκλοφοριακή ταχύτητα των αποθεμάτων είναι ικανοποιητική σε όλη τη διάρκεια της εξεταζόμενης περιόδου. Αποκορύφωμα της διακύμανσης των τιμών είναι το έτος 2014 όπου τα αποθέματα ανανεώθηκαν 8,77 φορές μέσα στη διάρκεια της χρήσης σε σχέση με τις πωλήσεις του νοσοκομείου.</w:t>
      </w:r>
    </w:p>
    <w:p w:rsidR="0069336E" w:rsidRPr="003843DD" w:rsidRDefault="0069336E" w:rsidP="00B53BF7">
      <w:pPr>
        <w:pStyle w:val="ae"/>
        <w:spacing w:line="360" w:lineRule="auto"/>
        <w:jc w:val="left"/>
        <w:rPr>
          <w:rFonts w:ascii="Calibri" w:hAnsi="Calibri"/>
          <w:b w:val="0"/>
          <w:sz w:val="28"/>
          <w:szCs w:val="28"/>
        </w:rPr>
      </w:pPr>
      <w:bookmarkStart w:id="102" w:name="_Toc522298137"/>
      <w:r w:rsidRPr="003843DD">
        <w:rPr>
          <w:rFonts w:ascii="Calibri" w:hAnsi="Calibri"/>
          <w:b w:val="0"/>
          <w:sz w:val="28"/>
          <w:szCs w:val="28"/>
        </w:rPr>
        <w:t>5.2.5 Αριθμοδείκτης κυκλοφοριακής ταχύτητας απαιτήσεων</w:t>
      </w:r>
      <w:bookmarkEnd w:id="102"/>
    </w:p>
    <w:p w:rsidR="0069336E" w:rsidRPr="00747181" w:rsidRDefault="0069336E" w:rsidP="00B53BF7">
      <w:pPr>
        <w:spacing w:line="360" w:lineRule="auto"/>
        <w:jc w:val="both"/>
        <w:rPr>
          <w:rFonts w:ascii="Times New Roman" w:hAnsi="Times New Roman"/>
          <w:sz w:val="24"/>
          <w:szCs w:val="24"/>
        </w:rPr>
      </w:pPr>
      <w:r w:rsidRPr="00747181">
        <w:rPr>
          <w:rFonts w:ascii="Times New Roman" w:hAnsi="Times New Roman"/>
          <w:sz w:val="24"/>
          <w:szCs w:val="24"/>
        </w:rPr>
        <w:t>Ο αριθμοδείκτης αυτός υπολογίζεται διαιρώντας τις καθαρές πωλήσεις της χρήσης προς τις συνολικές απαιτήσεις.</w:t>
      </w:r>
    </w:p>
    <w:p w:rsidR="0069336E" w:rsidRPr="00747181" w:rsidRDefault="0069336E" w:rsidP="00B53BF7">
      <w:pPr>
        <w:spacing w:line="360" w:lineRule="auto"/>
        <w:jc w:val="both"/>
        <w:rPr>
          <w:rFonts w:ascii="Times New Roman" w:hAnsi="Times New Roman"/>
          <w:sz w:val="24"/>
          <w:szCs w:val="24"/>
        </w:rPr>
      </w:pPr>
      <w:r w:rsidRPr="00747181">
        <w:rPr>
          <w:rFonts w:ascii="Times New Roman" w:hAnsi="Times New Roman"/>
          <w:sz w:val="24"/>
          <w:szCs w:val="24"/>
        </w:rPr>
        <w:t>Πίνακας 13: Κυκλοφοριακή ταχύτητα απαιτήσεων νοσοκομείο Καλαμάτας (2008 – 2016)</w:t>
      </w:r>
    </w:p>
    <w:tbl>
      <w:tblPr>
        <w:tblW w:w="8538" w:type="dxa"/>
        <w:tblInd w:w="103" w:type="dxa"/>
        <w:tblLook w:val="04A0"/>
      </w:tblPr>
      <w:tblGrid>
        <w:gridCol w:w="1707"/>
        <w:gridCol w:w="2099"/>
        <w:gridCol w:w="2455"/>
        <w:gridCol w:w="2277"/>
      </w:tblGrid>
      <w:tr w:rsidR="0069336E" w:rsidRPr="00E5331C" w:rsidTr="00600B86">
        <w:trPr>
          <w:trHeight w:val="859"/>
        </w:trPr>
        <w:tc>
          <w:tcPr>
            <w:tcW w:w="1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36E" w:rsidRDefault="0069336E" w:rsidP="00622ABE">
            <w:pPr>
              <w:spacing w:line="360" w:lineRule="auto"/>
              <w:jc w:val="center"/>
              <w:rPr>
                <w:color w:val="000000"/>
              </w:rPr>
            </w:pPr>
            <w:r>
              <w:rPr>
                <w:color w:val="000000"/>
              </w:rPr>
              <w:t>Έτη</w:t>
            </w:r>
          </w:p>
        </w:tc>
        <w:tc>
          <w:tcPr>
            <w:tcW w:w="2099" w:type="dxa"/>
            <w:tcBorders>
              <w:top w:val="single" w:sz="4" w:space="0" w:color="auto"/>
              <w:left w:val="nil"/>
              <w:bottom w:val="single" w:sz="4" w:space="0" w:color="auto"/>
              <w:right w:val="single" w:sz="4" w:space="0" w:color="auto"/>
            </w:tcBorders>
            <w:shd w:val="clear" w:color="auto" w:fill="auto"/>
            <w:noWrap/>
            <w:vAlign w:val="bottom"/>
            <w:hideMark/>
          </w:tcPr>
          <w:p w:rsidR="0069336E" w:rsidRDefault="0069336E" w:rsidP="00622ABE">
            <w:pPr>
              <w:spacing w:line="360" w:lineRule="auto"/>
              <w:jc w:val="center"/>
              <w:rPr>
                <w:color w:val="000000"/>
              </w:rPr>
            </w:pPr>
            <w:r>
              <w:rPr>
                <w:color w:val="000000"/>
              </w:rPr>
              <w:t>Πωλήσεις</w:t>
            </w:r>
          </w:p>
        </w:tc>
        <w:tc>
          <w:tcPr>
            <w:tcW w:w="2455" w:type="dxa"/>
            <w:tcBorders>
              <w:top w:val="single" w:sz="4" w:space="0" w:color="auto"/>
              <w:left w:val="nil"/>
              <w:bottom w:val="single" w:sz="4" w:space="0" w:color="auto"/>
              <w:right w:val="single" w:sz="4" w:space="0" w:color="auto"/>
            </w:tcBorders>
            <w:shd w:val="clear" w:color="auto" w:fill="auto"/>
            <w:noWrap/>
            <w:vAlign w:val="bottom"/>
            <w:hideMark/>
          </w:tcPr>
          <w:p w:rsidR="0069336E" w:rsidRDefault="0069336E" w:rsidP="00622ABE">
            <w:pPr>
              <w:spacing w:line="360" w:lineRule="auto"/>
              <w:jc w:val="center"/>
              <w:rPr>
                <w:color w:val="000000"/>
              </w:rPr>
            </w:pPr>
            <w:r>
              <w:rPr>
                <w:color w:val="000000"/>
              </w:rPr>
              <w:t>Απαιτήσεις</w:t>
            </w:r>
          </w:p>
        </w:tc>
        <w:tc>
          <w:tcPr>
            <w:tcW w:w="2277" w:type="dxa"/>
            <w:tcBorders>
              <w:top w:val="single" w:sz="4" w:space="0" w:color="auto"/>
              <w:left w:val="nil"/>
              <w:bottom w:val="single" w:sz="4" w:space="0" w:color="auto"/>
              <w:right w:val="single" w:sz="4" w:space="0" w:color="auto"/>
            </w:tcBorders>
            <w:shd w:val="clear" w:color="auto" w:fill="auto"/>
            <w:noWrap/>
            <w:vAlign w:val="bottom"/>
            <w:hideMark/>
          </w:tcPr>
          <w:p w:rsidR="0069336E" w:rsidRDefault="0069336E" w:rsidP="00622ABE">
            <w:pPr>
              <w:spacing w:line="360" w:lineRule="auto"/>
              <w:jc w:val="center"/>
              <w:rPr>
                <w:color w:val="000000"/>
              </w:rPr>
            </w:pPr>
            <w:r>
              <w:rPr>
                <w:color w:val="000000"/>
              </w:rPr>
              <w:t>Τιμή δείκτη</w:t>
            </w:r>
          </w:p>
        </w:tc>
      </w:tr>
      <w:tr w:rsidR="00871F65" w:rsidRPr="00E5331C" w:rsidTr="00600B86">
        <w:trPr>
          <w:trHeight w:val="859"/>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rsidR="00871F65" w:rsidRDefault="00871F65" w:rsidP="00622ABE">
            <w:pPr>
              <w:spacing w:line="360" w:lineRule="auto"/>
              <w:jc w:val="center"/>
              <w:rPr>
                <w:color w:val="000000"/>
              </w:rPr>
            </w:pPr>
            <w:r>
              <w:rPr>
                <w:color w:val="000000"/>
              </w:rPr>
              <w:t>"2008"</w:t>
            </w:r>
          </w:p>
        </w:tc>
        <w:tc>
          <w:tcPr>
            <w:tcW w:w="2099" w:type="dxa"/>
            <w:tcBorders>
              <w:top w:val="nil"/>
              <w:left w:val="nil"/>
              <w:bottom w:val="single" w:sz="4" w:space="0" w:color="auto"/>
              <w:right w:val="single" w:sz="4" w:space="0" w:color="auto"/>
            </w:tcBorders>
            <w:shd w:val="clear" w:color="auto" w:fill="auto"/>
            <w:noWrap/>
            <w:vAlign w:val="bottom"/>
            <w:hideMark/>
          </w:tcPr>
          <w:p w:rsidR="00871F65" w:rsidRDefault="00871F65" w:rsidP="00FF58B8">
            <w:pPr>
              <w:jc w:val="center"/>
              <w:rPr>
                <w:color w:val="000000"/>
              </w:rPr>
            </w:pPr>
            <w:r>
              <w:rPr>
                <w:color w:val="000000"/>
              </w:rPr>
              <w:t>15.966.066</w:t>
            </w:r>
          </w:p>
        </w:tc>
        <w:tc>
          <w:tcPr>
            <w:tcW w:w="2455" w:type="dxa"/>
            <w:tcBorders>
              <w:top w:val="nil"/>
              <w:left w:val="nil"/>
              <w:bottom w:val="single" w:sz="4" w:space="0" w:color="auto"/>
              <w:right w:val="single" w:sz="4" w:space="0" w:color="auto"/>
            </w:tcBorders>
            <w:shd w:val="clear" w:color="auto" w:fill="auto"/>
            <w:noWrap/>
            <w:vAlign w:val="bottom"/>
            <w:hideMark/>
          </w:tcPr>
          <w:p w:rsidR="00871F65" w:rsidRDefault="00871F65">
            <w:pPr>
              <w:jc w:val="center"/>
              <w:rPr>
                <w:color w:val="000000"/>
              </w:rPr>
            </w:pPr>
            <w:r>
              <w:rPr>
                <w:color w:val="000000"/>
              </w:rPr>
              <w:t>23.889.657</w:t>
            </w:r>
          </w:p>
        </w:tc>
        <w:tc>
          <w:tcPr>
            <w:tcW w:w="2277" w:type="dxa"/>
            <w:tcBorders>
              <w:top w:val="nil"/>
              <w:left w:val="nil"/>
              <w:bottom w:val="single" w:sz="4" w:space="0" w:color="auto"/>
              <w:right w:val="single" w:sz="4" w:space="0" w:color="auto"/>
            </w:tcBorders>
            <w:shd w:val="clear" w:color="auto" w:fill="auto"/>
            <w:noWrap/>
            <w:vAlign w:val="bottom"/>
            <w:hideMark/>
          </w:tcPr>
          <w:p w:rsidR="00871F65" w:rsidRDefault="00871F65" w:rsidP="00622ABE">
            <w:pPr>
              <w:spacing w:line="360" w:lineRule="auto"/>
              <w:jc w:val="center"/>
              <w:rPr>
                <w:color w:val="000000"/>
              </w:rPr>
            </w:pPr>
            <w:r>
              <w:rPr>
                <w:color w:val="000000"/>
              </w:rPr>
              <w:t>0,67</w:t>
            </w:r>
          </w:p>
        </w:tc>
      </w:tr>
      <w:tr w:rsidR="00871F65" w:rsidRPr="00E5331C" w:rsidTr="00600B86">
        <w:trPr>
          <w:trHeight w:val="859"/>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rsidR="00871F65" w:rsidRDefault="00871F65" w:rsidP="00622ABE">
            <w:pPr>
              <w:spacing w:line="360" w:lineRule="auto"/>
              <w:jc w:val="center"/>
              <w:rPr>
                <w:color w:val="000000"/>
              </w:rPr>
            </w:pPr>
            <w:r>
              <w:rPr>
                <w:color w:val="000000"/>
              </w:rPr>
              <w:t>"2009"</w:t>
            </w:r>
          </w:p>
        </w:tc>
        <w:tc>
          <w:tcPr>
            <w:tcW w:w="2099" w:type="dxa"/>
            <w:tcBorders>
              <w:top w:val="nil"/>
              <w:left w:val="nil"/>
              <w:bottom w:val="single" w:sz="4" w:space="0" w:color="auto"/>
              <w:right w:val="single" w:sz="4" w:space="0" w:color="auto"/>
            </w:tcBorders>
            <w:shd w:val="clear" w:color="auto" w:fill="auto"/>
            <w:noWrap/>
            <w:vAlign w:val="bottom"/>
            <w:hideMark/>
          </w:tcPr>
          <w:p w:rsidR="00871F65" w:rsidRDefault="00871F65" w:rsidP="00FF58B8">
            <w:pPr>
              <w:jc w:val="center"/>
              <w:rPr>
                <w:color w:val="000000"/>
              </w:rPr>
            </w:pPr>
            <w:r>
              <w:rPr>
                <w:color w:val="000000"/>
              </w:rPr>
              <w:t>15.806.148</w:t>
            </w:r>
          </w:p>
        </w:tc>
        <w:tc>
          <w:tcPr>
            <w:tcW w:w="2455" w:type="dxa"/>
            <w:tcBorders>
              <w:top w:val="nil"/>
              <w:left w:val="nil"/>
              <w:bottom w:val="single" w:sz="4" w:space="0" w:color="auto"/>
              <w:right w:val="single" w:sz="4" w:space="0" w:color="auto"/>
            </w:tcBorders>
            <w:shd w:val="clear" w:color="auto" w:fill="auto"/>
            <w:noWrap/>
            <w:vAlign w:val="bottom"/>
            <w:hideMark/>
          </w:tcPr>
          <w:p w:rsidR="00871F65" w:rsidRDefault="00871F65">
            <w:pPr>
              <w:jc w:val="center"/>
              <w:rPr>
                <w:color w:val="000000"/>
              </w:rPr>
            </w:pPr>
            <w:r>
              <w:rPr>
                <w:color w:val="000000"/>
              </w:rPr>
              <w:t>31.413.679</w:t>
            </w:r>
          </w:p>
        </w:tc>
        <w:tc>
          <w:tcPr>
            <w:tcW w:w="2277" w:type="dxa"/>
            <w:tcBorders>
              <w:top w:val="nil"/>
              <w:left w:val="nil"/>
              <w:bottom w:val="single" w:sz="4" w:space="0" w:color="auto"/>
              <w:right w:val="single" w:sz="4" w:space="0" w:color="auto"/>
            </w:tcBorders>
            <w:shd w:val="clear" w:color="auto" w:fill="auto"/>
            <w:noWrap/>
            <w:vAlign w:val="bottom"/>
            <w:hideMark/>
          </w:tcPr>
          <w:p w:rsidR="00871F65" w:rsidRDefault="00871F65" w:rsidP="00622ABE">
            <w:pPr>
              <w:spacing w:line="360" w:lineRule="auto"/>
              <w:jc w:val="center"/>
              <w:rPr>
                <w:color w:val="000000"/>
              </w:rPr>
            </w:pPr>
            <w:r>
              <w:rPr>
                <w:color w:val="000000"/>
              </w:rPr>
              <w:t>0,50</w:t>
            </w:r>
          </w:p>
        </w:tc>
      </w:tr>
      <w:tr w:rsidR="00871F65" w:rsidRPr="00E5331C" w:rsidTr="00600B86">
        <w:trPr>
          <w:trHeight w:val="859"/>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rsidR="00871F65" w:rsidRDefault="00871F65" w:rsidP="00622ABE">
            <w:pPr>
              <w:spacing w:line="360" w:lineRule="auto"/>
              <w:jc w:val="center"/>
              <w:rPr>
                <w:color w:val="000000"/>
              </w:rPr>
            </w:pPr>
            <w:r>
              <w:rPr>
                <w:color w:val="000000"/>
              </w:rPr>
              <w:t>"2010"</w:t>
            </w:r>
          </w:p>
        </w:tc>
        <w:tc>
          <w:tcPr>
            <w:tcW w:w="2099" w:type="dxa"/>
            <w:tcBorders>
              <w:top w:val="nil"/>
              <w:left w:val="nil"/>
              <w:bottom w:val="single" w:sz="4" w:space="0" w:color="auto"/>
              <w:right w:val="single" w:sz="4" w:space="0" w:color="auto"/>
            </w:tcBorders>
            <w:shd w:val="clear" w:color="auto" w:fill="auto"/>
            <w:noWrap/>
            <w:vAlign w:val="bottom"/>
            <w:hideMark/>
          </w:tcPr>
          <w:p w:rsidR="00871F65" w:rsidRDefault="00871F65" w:rsidP="00FF58B8">
            <w:pPr>
              <w:jc w:val="center"/>
              <w:rPr>
                <w:color w:val="000000"/>
              </w:rPr>
            </w:pPr>
            <w:r>
              <w:rPr>
                <w:color w:val="000000"/>
              </w:rPr>
              <w:t>15.609.136</w:t>
            </w:r>
          </w:p>
        </w:tc>
        <w:tc>
          <w:tcPr>
            <w:tcW w:w="2455" w:type="dxa"/>
            <w:tcBorders>
              <w:top w:val="nil"/>
              <w:left w:val="nil"/>
              <w:bottom w:val="single" w:sz="4" w:space="0" w:color="auto"/>
              <w:right w:val="single" w:sz="4" w:space="0" w:color="auto"/>
            </w:tcBorders>
            <w:shd w:val="clear" w:color="auto" w:fill="auto"/>
            <w:noWrap/>
            <w:vAlign w:val="bottom"/>
            <w:hideMark/>
          </w:tcPr>
          <w:p w:rsidR="00871F65" w:rsidRDefault="00871F65">
            <w:pPr>
              <w:jc w:val="center"/>
              <w:rPr>
                <w:color w:val="000000"/>
              </w:rPr>
            </w:pPr>
            <w:r>
              <w:rPr>
                <w:color w:val="000000"/>
              </w:rPr>
              <w:t>47.991.966</w:t>
            </w:r>
          </w:p>
        </w:tc>
        <w:tc>
          <w:tcPr>
            <w:tcW w:w="2277" w:type="dxa"/>
            <w:tcBorders>
              <w:top w:val="nil"/>
              <w:left w:val="nil"/>
              <w:bottom w:val="single" w:sz="4" w:space="0" w:color="auto"/>
              <w:right w:val="single" w:sz="4" w:space="0" w:color="auto"/>
            </w:tcBorders>
            <w:shd w:val="clear" w:color="auto" w:fill="auto"/>
            <w:noWrap/>
            <w:vAlign w:val="bottom"/>
            <w:hideMark/>
          </w:tcPr>
          <w:p w:rsidR="00871F65" w:rsidRDefault="00871F65" w:rsidP="00622ABE">
            <w:pPr>
              <w:spacing w:line="360" w:lineRule="auto"/>
              <w:jc w:val="center"/>
              <w:rPr>
                <w:color w:val="000000"/>
              </w:rPr>
            </w:pPr>
            <w:r>
              <w:rPr>
                <w:color w:val="000000"/>
              </w:rPr>
              <w:t>0,33</w:t>
            </w:r>
          </w:p>
        </w:tc>
      </w:tr>
      <w:tr w:rsidR="00871F65" w:rsidRPr="00E5331C" w:rsidTr="00600B86">
        <w:trPr>
          <w:trHeight w:val="859"/>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rsidR="00871F65" w:rsidRDefault="00871F65" w:rsidP="00622ABE">
            <w:pPr>
              <w:spacing w:line="360" w:lineRule="auto"/>
              <w:jc w:val="center"/>
              <w:rPr>
                <w:color w:val="000000"/>
              </w:rPr>
            </w:pPr>
            <w:r>
              <w:rPr>
                <w:color w:val="000000"/>
              </w:rPr>
              <w:t>"2011"</w:t>
            </w:r>
          </w:p>
        </w:tc>
        <w:tc>
          <w:tcPr>
            <w:tcW w:w="2099" w:type="dxa"/>
            <w:tcBorders>
              <w:top w:val="nil"/>
              <w:left w:val="nil"/>
              <w:bottom w:val="single" w:sz="4" w:space="0" w:color="auto"/>
              <w:right w:val="single" w:sz="4" w:space="0" w:color="auto"/>
            </w:tcBorders>
            <w:shd w:val="clear" w:color="auto" w:fill="auto"/>
            <w:noWrap/>
            <w:vAlign w:val="bottom"/>
            <w:hideMark/>
          </w:tcPr>
          <w:p w:rsidR="00871F65" w:rsidRDefault="00871F65" w:rsidP="00FF58B8">
            <w:pPr>
              <w:jc w:val="center"/>
              <w:rPr>
                <w:color w:val="000000"/>
              </w:rPr>
            </w:pPr>
            <w:r>
              <w:rPr>
                <w:color w:val="000000"/>
              </w:rPr>
              <w:t>11.221.137</w:t>
            </w:r>
          </w:p>
        </w:tc>
        <w:tc>
          <w:tcPr>
            <w:tcW w:w="2455" w:type="dxa"/>
            <w:tcBorders>
              <w:top w:val="nil"/>
              <w:left w:val="nil"/>
              <w:bottom w:val="single" w:sz="4" w:space="0" w:color="auto"/>
              <w:right w:val="single" w:sz="4" w:space="0" w:color="auto"/>
            </w:tcBorders>
            <w:shd w:val="clear" w:color="auto" w:fill="auto"/>
            <w:noWrap/>
            <w:vAlign w:val="bottom"/>
            <w:hideMark/>
          </w:tcPr>
          <w:p w:rsidR="00871F65" w:rsidRDefault="00871F65">
            <w:pPr>
              <w:jc w:val="center"/>
              <w:rPr>
                <w:color w:val="000000"/>
              </w:rPr>
            </w:pPr>
            <w:r>
              <w:rPr>
                <w:color w:val="000000"/>
              </w:rPr>
              <w:t>9.918.949</w:t>
            </w:r>
          </w:p>
        </w:tc>
        <w:tc>
          <w:tcPr>
            <w:tcW w:w="2277" w:type="dxa"/>
            <w:tcBorders>
              <w:top w:val="nil"/>
              <w:left w:val="nil"/>
              <w:bottom w:val="single" w:sz="4" w:space="0" w:color="auto"/>
              <w:right w:val="single" w:sz="4" w:space="0" w:color="auto"/>
            </w:tcBorders>
            <w:shd w:val="clear" w:color="auto" w:fill="auto"/>
            <w:noWrap/>
            <w:vAlign w:val="bottom"/>
            <w:hideMark/>
          </w:tcPr>
          <w:p w:rsidR="00871F65" w:rsidRDefault="00871F65" w:rsidP="00622ABE">
            <w:pPr>
              <w:spacing w:line="360" w:lineRule="auto"/>
              <w:jc w:val="center"/>
              <w:rPr>
                <w:color w:val="000000"/>
              </w:rPr>
            </w:pPr>
            <w:r>
              <w:rPr>
                <w:color w:val="000000"/>
              </w:rPr>
              <w:t>1,13</w:t>
            </w:r>
          </w:p>
        </w:tc>
      </w:tr>
      <w:tr w:rsidR="00871F65" w:rsidRPr="00E5331C" w:rsidTr="00600B86">
        <w:trPr>
          <w:trHeight w:val="859"/>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rsidR="00871F65" w:rsidRDefault="00871F65" w:rsidP="00622ABE">
            <w:pPr>
              <w:spacing w:line="360" w:lineRule="auto"/>
              <w:jc w:val="center"/>
              <w:rPr>
                <w:color w:val="000000"/>
              </w:rPr>
            </w:pPr>
            <w:r>
              <w:rPr>
                <w:color w:val="000000"/>
              </w:rPr>
              <w:t>"2012"</w:t>
            </w:r>
          </w:p>
        </w:tc>
        <w:tc>
          <w:tcPr>
            <w:tcW w:w="2099" w:type="dxa"/>
            <w:tcBorders>
              <w:top w:val="nil"/>
              <w:left w:val="nil"/>
              <w:bottom w:val="single" w:sz="4" w:space="0" w:color="auto"/>
              <w:right w:val="single" w:sz="4" w:space="0" w:color="auto"/>
            </w:tcBorders>
            <w:shd w:val="clear" w:color="auto" w:fill="auto"/>
            <w:noWrap/>
            <w:vAlign w:val="bottom"/>
            <w:hideMark/>
          </w:tcPr>
          <w:p w:rsidR="00871F65" w:rsidRDefault="00871F65" w:rsidP="00FF58B8">
            <w:pPr>
              <w:jc w:val="center"/>
              <w:rPr>
                <w:color w:val="000000"/>
              </w:rPr>
            </w:pPr>
            <w:r>
              <w:rPr>
                <w:color w:val="000000"/>
              </w:rPr>
              <w:t>13.283.278</w:t>
            </w:r>
          </w:p>
        </w:tc>
        <w:tc>
          <w:tcPr>
            <w:tcW w:w="2455" w:type="dxa"/>
            <w:tcBorders>
              <w:top w:val="nil"/>
              <w:left w:val="nil"/>
              <w:bottom w:val="single" w:sz="4" w:space="0" w:color="auto"/>
              <w:right w:val="single" w:sz="4" w:space="0" w:color="auto"/>
            </w:tcBorders>
            <w:shd w:val="clear" w:color="auto" w:fill="auto"/>
            <w:noWrap/>
            <w:vAlign w:val="bottom"/>
            <w:hideMark/>
          </w:tcPr>
          <w:p w:rsidR="00871F65" w:rsidRDefault="00871F65">
            <w:pPr>
              <w:jc w:val="center"/>
              <w:rPr>
                <w:color w:val="000000"/>
              </w:rPr>
            </w:pPr>
            <w:r>
              <w:rPr>
                <w:color w:val="000000"/>
              </w:rPr>
              <w:t>26.609.782</w:t>
            </w:r>
          </w:p>
        </w:tc>
        <w:tc>
          <w:tcPr>
            <w:tcW w:w="2277" w:type="dxa"/>
            <w:tcBorders>
              <w:top w:val="nil"/>
              <w:left w:val="nil"/>
              <w:bottom w:val="single" w:sz="4" w:space="0" w:color="auto"/>
              <w:right w:val="single" w:sz="4" w:space="0" w:color="auto"/>
            </w:tcBorders>
            <w:shd w:val="clear" w:color="auto" w:fill="auto"/>
            <w:noWrap/>
            <w:vAlign w:val="bottom"/>
            <w:hideMark/>
          </w:tcPr>
          <w:p w:rsidR="00871F65" w:rsidRDefault="00871F65" w:rsidP="00622ABE">
            <w:pPr>
              <w:spacing w:line="360" w:lineRule="auto"/>
              <w:jc w:val="center"/>
              <w:rPr>
                <w:color w:val="000000"/>
              </w:rPr>
            </w:pPr>
            <w:r>
              <w:rPr>
                <w:color w:val="000000"/>
              </w:rPr>
              <w:t>0,50</w:t>
            </w:r>
          </w:p>
        </w:tc>
      </w:tr>
      <w:tr w:rsidR="00871F65" w:rsidRPr="00E5331C" w:rsidTr="00600B86">
        <w:trPr>
          <w:trHeight w:val="859"/>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rsidR="00871F65" w:rsidRDefault="00871F65" w:rsidP="00622ABE">
            <w:pPr>
              <w:spacing w:line="360" w:lineRule="auto"/>
              <w:jc w:val="center"/>
              <w:rPr>
                <w:color w:val="000000"/>
              </w:rPr>
            </w:pPr>
            <w:r>
              <w:rPr>
                <w:color w:val="000000"/>
              </w:rPr>
              <w:t>"2013"</w:t>
            </w:r>
          </w:p>
        </w:tc>
        <w:tc>
          <w:tcPr>
            <w:tcW w:w="2099" w:type="dxa"/>
            <w:tcBorders>
              <w:top w:val="nil"/>
              <w:left w:val="nil"/>
              <w:bottom w:val="single" w:sz="4" w:space="0" w:color="auto"/>
              <w:right w:val="single" w:sz="4" w:space="0" w:color="auto"/>
            </w:tcBorders>
            <w:shd w:val="clear" w:color="auto" w:fill="auto"/>
            <w:noWrap/>
            <w:vAlign w:val="bottom"/>
            <w:hideMark/>
          </w:tcPr>
          <w:p w:rsidR="00871F65" w:rsidRDefault="00871F65" w:rsidP="00FF58B8">
            <w:pPr>
              <w:jc w:val="center"/>
              <w:rPr>
                <w:color w:val="000000"/>
              </w:rPr>
            </w:pPr>
            <w:r>
              <w:rPr>
                <w:color w:val="000000"/>
              </w:rPr>
              <w:t>14.055.865</w:t>
            </w:r>
          </w:p>
        </w:tc>
        <w:tc>
          <w:tcPr>
            <w:tcW w:w="2455" w:type="dxa"/>
            <w:tcBorders>
              <w:top w:val="nil"/>
              <w:left w:val="nil"/>
              <w:bottom w:val="single" w:sz="4" w:space="0" w:color="auto"/>
              <w:right w:val="single" w:sz="4" w:space="0" w:color="auto"/>
            </w:tcBorders>
            <w:shd w:val="clear" w:color="auto" w:fill="auto"/>
            <w:noWrap/>
            <w:vAlign w:val="bottom"/>
            <w:hideMark/>
          </w:tcPr>
          <w:p w:rsidR="00871F65" w:rsidRDefault="00871F65">
            <w:pPr>
              <w:jc w:val="center"/>
              <w:rPr>
                <w:color w:val="000000"/>
              </w:rPr>
            </w:pPr>
            <w:r>
              <w:rPr>
                <w:color w:val="000000"/>
              </w:rPr>
              <w:t>27.750.222</w:t>
            </w:r>
          </w:p>
        </w:tc>
        <w:tc>
          <w:tcPr>
            <w:tcW w:w="2277" w:type="dxa"/>
            <w:tcBorders>
              <w:top w:val="nil"/>
              <w:left w:val="nil"/>
              <w:bottom w:val="single" w:sz="4" w:space="0" w:color="auto"/>
              <w:right w:val="single" w:sz="4" w:space="0" w:color="auto"/>
            </w:tcBorders>
            <w:shd w:val="clear" w:color="auto" w:fill="auto"/>
            <w:noWrap/>
            <w:vAlign w:val="bottom"/>
            <w:hideMark/>
          </w:tcPr>
          <w:p w:rsidR="00871F65" w:rsidRDefault="00871F65" w:rsidP="00622ABE">
            <w:pPr>
              <w:spacing w:line="360" w:lineRule="auto"/>
              <w:jc w:val="center"/>
              <w:rPr>
                <w:color w:val="000000"/>
              </w:rPr>
            </w:pPr>
            <w:r>
              <w:rPr>
                <w:color w:val="000000"/>
              </w:rPr>
              <w:t>0,51</w:t>
            </w:r>
          </w:p>
        </w:tc>
      </w:tr>
      <w:tr w:rsidR="00871F65" w:rsidRPr="00E5331C" w:rsidTr="00600B86">
        <w:trPr>
          <w:trHeight w:val="859"/>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rsidR="00871F65" w:rsidRDefault="00871F65" w:rsidP="00622ABE">
            <w:pPr>
              <w:spacing w:line="360" w:lineRule="auto"/>
              <w:jc w:val="center"/>
              <w:rPr>
                <w:color w:val="000000"/>
              </w:rPr>
            </w:pPr>
            <w:r>
              <w:rPr>
                <w:color w:val="000000"/>
              </w:rPr>
              <w:t>"2014"</w:t>
            </w:r>
          </w:p>
        </w:tc>
        <w:tc>
          <w:tcPr>
            <w:tcW w:w="2099" w:type="dxa"/>
            <w:tcBorders>
              <w:top w:val="nil"/>
              <w:left w:val="nil"/>
              <w:bottom w:val="single" w:sz="4" w:space="0" w:color="auto"/>
              <w:right w:val="single" w:sz="4" w:space="0" w:color="auto"/>
            </w:tcBorders>
            <w:shd w:val="clear" w:color="auto" w:fill="auto"/>
            <w:noWrap/>
            <w:vAlign w:val="bottom"/>
            <w:hideMark/>
          </w:tcPr>
          <w:p w:rsidR="00871F65" w:rsidRDefault="00871F65" w:rsidP="00FF58B8">
            <w:pPr>
              <w:jc w:val="center"/>
              <w:rPr>
                <w:color w:val="000000"/>
              </w:rPr>
            </w:pPr>
            <w:r>
              <w:rPr>
                <w:color w:val="000000"/>
              </w:rPr>
              <w:t>11.086.527</w:t>
            </w:r>
          </w:p>
        </w:tc>
        <w:tc>
          <w:tcPr>
            <w:tcW w:w="2455" w:type="dxa"/>
            <w:tcBorders>
              <w:top w:val="nil"/>
              <w:left w:val="nil"/>
              <w:bottom w:val="single" w:sz="4" w:space="0" w:color="auto"/>
              <w:right w:val="single" w:sz="4" w:space="0" w:color="auto"/>
            </w:tcBorders>
            <w:shd w:val="clear" w:color="auto" w:fill="auto"/>
            <w:noWrap/>
            <w:vAlign w:val="bottom"/>
            <w:hideMark/>
          </w:tcPr>
          <w:p w:rsidR="00871F65" w:rsidRDefault="00871F65">
            <w:pPr>
              <w:jc w:val="center"/>
              <w:rPr>
                <w:color w:val="000000"/>
              </w:rPr>
            </w:pPr>
            <w:r>
              <w:rPr>
                <w:color w:val="000000"/>
                <w:lang w:val="en-US"/>
              </w:rPr>
              <w:t>34.411.389</w:t>
            </w:r>
          </w:p>
        </w:tc>
        <w:tc>
          <w:tcPr>
            <w:tcW w:w="2277" w:type="dxa"/>
            <w:tcBorders>
              <w:top w:val="nil"/>
              <w:left w:val="nil"/>
              <w:bottom w:val="single" w:sz="4" w:space="0" w:color="auto"/>
              <w:right w:val="single" w:sz="4" w:space="0" w:color="auto"/>
            </w:tcBorders>
            <w:shd w:val="clear" w:color="auto" w:fill="auto"/>
            <w:noWrap/>
            <w:vAlign w:val="bottom"/>
            <w:hideMark/>
          </w:tcPr>
          <w:p w:rsidR="00871F65" w:rsidRDefault="00871F65" w:rsidP="00622ABE">
            <w:pPr>
              <w:spacing w:line="360" w:lineRule="auto"/>
              <w:jc w:val="center"/>
              <w:rPr>
                <w:color w:val="000000"/>
              </w:rPr>
            </w:pPr>
            <w:r>
              <w:rPr>
                <w:color w:val="000000"/>
              </w:rPr>
              <w:t>0,32</w:t>
            </w:r>
          </w:p>
        </w:tc>
      </w:tr>
      <w:tr w:rsidR="00871F65" w:rsidRPr="00E5331C" w:rsidTr="00600B86">
        <w:trPr>
          <w:trHeight w:val="859"/>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rsidR="00871F65" w:rsidRDefault="00871F65" w:rsidP="00622ABE">
            <w:pPr>
              <w:spacing w:line="360" w:lineRule="auto"/>
              <w:jc w:val="center"/>
              <w:rPr>
                <w:color w:val="000000"/>
              </w:rPr>
            </w:pPr>
            <w:r>
              <w:rPr>
                <w:color w:val="000000"/>
              </w:rPr>
              <w:t>"2015"</w:t>
            </w:r>
          </w:p>
        </w:tc>
        <w:tc>
          <w:tcPr>
            <w:tcW w:w="2099" w:type="dxa"/>
            <w:tcBorders>
              <w:top w:val="nil"/>
              <w:left w:val="nil"/>
              <w:bottom w:val="single" w:sz="4" w:space="0" w:color="auto"/>
              <w:right w:val="single" w:sz="4" w:space="0" w:color="auto"/>
            </w:tcBorders>
            <w:shd w:val="clear" w:color="auto" w:fill="auto"/>
            <w:noWrap/>
            <w:vAlign w:val="bottom"/>
            <w:hideMark/>
          </w:tcPr>
          <w:p w:rsidR="00871F65" w:rsidRDefault="00871F65" w:rsidP="00FF58B8">
            <w:pPr>
              <w:jc w:val="center"/>
              <w:rPr>
                <w:color w:val="000000"/>
              </w:rPr>
            </w:pPr>
            <w:r>
              <w:rPr>
                <w:color w:val="000000"/>
                <w:lang w:val="en-US"/>
              </w:rPr>
              <w:t>7.612.145</w:t>
            </w:r>
          </w:p>
        </w:tc>
        <w:tc>
          <w:tcPr>
            <w:tcW w:w="2455" w:type="dxa"/>
            <w:tcBorders>
              <w:top w:val="nil"/>
              <w:left w:val="nil"/>
              <w:bottom w:val="single" w:sz="4" w:space="0" w:color="auto"/>
              <w:right w:val="single" w:sz="4" w:space="0" w:color="auto"/>
            </w:tcBorders>
            <w:shd w:val="clear" w:color="auto" w:fill="auto"/>
            <w:noWrap/>
            <w:vAlign w:val="bottom"/>
            <w:hideMark/>
          </w:tcPr>
          <w:p w:rsidR="00871F65" w:rsidRDefault="00871F65">
            <w:pPr>
              <w:jc w:val="center"/>
              <w:rPr>
                <w:color w:val="000000"/>
              </w:rPr>
            </w:pPr>
            <w:r>
              <w:rPr>
                <w:color w:val="000000"/>
              </w:rPr>
              <w:t>47.929.734</w:t>
            </w:r>
          </w:p>
        </w:tc>
        <w:tc>
          <w:tcPr>
            <w:tcW w:w="2277" w:type="dxa"/>
            <w:tcBorders>
              <w:top w:val="nil"/>
              <w:left w:val="nil"/>
              <w:bottom w:val="single" w:sz="4" w:space="0" w:color="auto"/>
              <w:right w:val="single" w:sz="4" w:space="0" w:color="auto"/>
            </w:tcBorders>
            <w:shd w:val="clear" w:color="auto" w:fill="auto"/>
            <w:noWrap/>
            <w:vAlign w:val="bottom"/>
            <w:hideMark/>
          </w:tcPr>
          <w:p w:rsidR="00871F65" w:rsidRDefault="00871F65" w:rsidP="00622ABE">
            <w:pPr>
              <w:spacing w:line="360" w:lineRule="auto"/>
              <w:jc w:val="center"/>
              <w:rPr>
                <w:color w:val="000000"/>
              </w:rPr>
            </w:pPr>
            <w:r>
              <w:rPr>
                <w:color w:val="000000"/>
              </w:rPr>
              <w:t>0,16</w:t>
            </w:r>
          </w:p>
        </w:tc>
      </w:tr>
      <w:tr w:rsidR="00871F65" w:rsidRPr="00E5331C" w:rsidTr="00600B86">
        <w:trPr>
          <w:trHeight w:val="859"/>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rsidR="00871F65" w:rsidRDefault="00871F65" w:rsidP="00622ABE">
            <w:pPr>
              <w:spacing w:line="360" w:lineRule="auto"/>
              <w:jc w:val="center"/>
              <w:rPr>
                <w:color w:val="000000"/>
              </w:rPr>
            </w:pPr>
            <w:r>
              <w:rPr>
                <w:color w:val="000000"/>
              </w:rPr>
              <w:t>"2016"</w:t>
            </w:r>
          </w:p>
        </w:tc>
        <w:tc>
          <w:tcPr>
            <w:tcW w:w="2099" w:type="dxa"/>
            <w:tcBorders>
              <w:top w:val="nil"/>
              <w:left w:val="nil"/>
              <w:bottom w:val="single" w:sz="4" w:space="0" w:color="auto"/>
              <w:right w:val="single" w:sz="4" w:space="0" w:color="auto"/>
            </w:tcBorders>
            <w:shd w:val="clear" w:color="auto" w:fill="auto"/>
            <w:noWrap/>
            <w:vAlign w:val="bottom"/>
            <w:hideMark/>
          </w:tcPr>
          <w:p w:rsidR="00871F65" w:rsidRDefault="00871F65" w:rsidP="00FF58B8">
            <w:pPr>
              <w:jc w:val="center"/>
              <w:rPr>
                <w:color w:val="000000"/>
              </w:rPr>
            </w:pPr>
            <w:r>
              <w:rPr>
                <w:color w:val="000000"/>
                <w:lang w:val="en-US"/>
              </w:rPr>
              <w:t>8.037.559</w:t>
            </w:r>
          </w:p>
        </w:tc>
        <w:tc>
          <w:tcPr>
            <w:tcW w:w="2455" w:type="dxa"/>
            <w:tcBorders>
              <w:top w:val="nil"/>
              <w:left w:val="nil"/>
              <w:bottom w:val="single" w:sz="4" w:space="0" w:color="auto"/>
              <w:right w:val="single" w:sz="4" w:space="0" w:color="auto"/>
            </w:tcBorders>
            <w:shd w:val="clear" w:color="auto" w:fill="auto"/>
            <w:noWrap/>
            <w:vAlign w:val="bottom"/>
            <w:hideMark/>
          </w:tcPr>
          <w:p w:rsidR="00871F65" w:rsidRDefault="00871F65">
            <w:pPr>
              <w:jc w:val="center"/>
              <w:rPr>
                <w:color w:val="000000"/>
              </w:rPr>
            </w:pPr>
            <w:r>
              <w:rPr>
                <w:color w:val="000000"/>
              </w:rPr>
              <w:t>25.808.774</w:t>
            </w:r>
          </w:p>
        </w:tc>
        <w:tc>
          <w:tcPr>
            <w:tcW w:w="2277" w:type="dxa"/>
            <w:tcBorders>
              <w:top w:val="nil"/>
              <w:left w:val="nil"/>
              <w:bottom w:val="single" w:sz="4" w:space="0" w:color="auto"/>
              <w:right w:val="single" w:sz="4" w:space="0" w:color="auto"/>
            </w:tcBorders>
            <w:shd w:val="clear" w:color="auto" w:fill="auto"/>
            <w:noWrap/>
            <w:vAlign w:val="bottom"/>
            <w:hideMark/>
          </w:tcPr>
          <w:p w:rsidR="00871F65" w:rsidRDefault="00871F65" w:rsidP="00622ABE">
            <w:pPr>
              <w:spacing w:line="360" w:lineRule="auto"/>
              <w:jc w:val="center"/>
              <w:rPr>
                <w:color w:val="000000"/>
              </w:rPr>
            </w:pPr>
            <w:r>
              <w:rPr>
                <w:color w:val="000000"/>
              </w:rPr>
              <w:t>0,31</w:t>
            </w:r>
          </w:p>
        </w:tc>
      </w:tr>
    </w:tbl>
    <w:p w:rsidR="0069336E" w:rsidRDefault="0069336E" w:rsidP="0069336E">
      <w:pPr>
        <w:jc w:val="both"/>
      </w:pPr>
    </w:p>
    <w:p w:rsidR="0069336E" w:rsidRDefault="0069336E" w:rsidP="0069336E">
      <w:pPr>
        <w:jc w:val="both"/>
        <w:rPr>
          <w:rFonts w:ascii="Times New Roman" w:hAnsi="Times New Roman"/>
          <w:sz w:val="24"/>
          <w:szCs w:val="24"/>
        </w:rPr>
      </w:pPr>
      <w:r w:rsidRPr="00747181">
        <w:rPr>
          <w:rFonts w:ascii="Times New Roman" w:hAnsi="Times New Roman"/>
          <w:sz w:val="24"/>
          <w:szCs w:val="24"/>
        </w:rPr>
        <w:lastRenderedPageBreak/>
        <w:t>Διάγραμμα 12: Κυκλοφοριακή ταχύτητα απαιτήσεων νοσοκομείο Καλαμάτας (2008 – 2016)</w:t>
      </w:r>
    </w:p>
    <w:p w:rsidR="005B0549" w:rsidRPr="00747181" w:rsidRDefault="00DB6BD0" w:rsidP="0069336E">
      <w:pPr>
        <w:jc w:val="both"/>
        <w:rPr>
          <w:rFonts w:ascii="Times New Roman" w:hAnsi="Times New Roman"/>
          <w:sz w:val="24"/>
          <w:szCs w:val="24"/>
        </w:rPr>
      </w:pPr>
      <w:r w:rsidRPr="00A46FD2">
        <w:rPr>
          <w:rFonts w:ascii="Times New Roman" w:hAnsi="Times New Roman"/>
          <w:noProof/>
          <w:sz w:val="24"/>
          <w:szCs w:val="24"/>
        </w:rPr>
        <w:pict>
          <v:shape id="Γράφημα 13" o:spid="_x0000_i1055" type="#_x0000_t75" style="width:415.5pt;height:347.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">
            <v:imagedata r:id="rId37" o:title="" cropbottom="-30f"/>
            <o:lock v:ext="edit" aspectratio="f"/>
          </v:shape>
        </w:pict>
      </w:r>
    </w:p>
    <w:p w:rsidR="0069336E" w:rsidRDefault="0069336E" w:rsidP="00600B86">
      <w:pPr>
        <w:spacing w:line="360" w:lineRule="auto"/>
        <w:jc w:val="both"/>
        <w:rPr>
          <w:noProof/>
        </w:rPr>
      </w:pPr>
    </w:p>
    <w:p w:rsidR="00747181" w:rsidRDefault="0069336E" w:rsidP="00600B86">
      <w:pPr>
        <w:spacing w:line="360" w:lineRule="auto"/>
        <w:jc w:val="both"/>
        <w:rPr>
          <w:rFonts w:ascii="Times New Roman" w:hAnsi="Times New Roman"/>
          <w:noProof/>
          <w:sz w:val="24"/>
          <w:szCs w:val="24"/>
        </w:rPr>
      </w:pPr>
      <w:r w:rsidRPr="00747181">
        <w:rPr>
          <w:rFonts w:ascii="Times New Roman" w:hAnsi="Times New Roman"/>
          <w:noProof/>
          <w:sz w:val="24"/>
          <w:szCs w:val="24"/>
        </w:rPr>
        <w:t>Όπως προκύπτει από το παραπάνω διάγραμμα οι απαιτήσεις κινούνται λίγες φορές μέσα στη  διάρκεια της κάθε χρήσης καθώς η τιμή του αριθμοδείκτη δεν ξεπερνά σε κανένα έτος τη τιμή 0,67. Εξαίρεση αποτελεί το έτος 2011 κατά το οποίο οι απαιτήσεις ξεπερνούν το κύκλο εργασιών και ανανέωθηκαν 1,13 φορές κατά τη διάρκεια του έτους.</w:t>
      </w:r>
    </w:p>
    <w:p w:rsidR="00747181" w:rsidRPr="00747181" w:rsidRDefault="00747181" w:rsidP="00600B86">
      <w:pPr>
        <w:spacing w:line="360" w:lineRule="auto"/>
        <w:jc w:val="both"/>
        <w:rPr>
          <w:rFonts w:ascii="Times New Roman" w:hAnsi="Times New Roman"/>
          <w:noProof/>
          <w:sz w:val="24"/>
          <w:szCs w:val="24"/>
        </w:rPr>
      </w:pPr>
    </w:p>
    <w:p w:rsidR="0069336E" w:rsidRPr="008C09AD" w:rsidRDefault="0069336E" w:rsidP="00EF64C6">
      <w:pPr>
        <w:pStyle w:val="ae"/>
        <w:jc w:val="left"/>
        <w:rPr>
          <w:rFonts w:ascii="Calibri" w:hAnsi="Calibri"/>
          <w:b w:val="0"/>
          <w:sz w:val="28"/>
          <w:szCs w:val="28"/>
        </w:rPr>
      </w:pPr>
      <w:bookmarkStart w:id="103" w:name="_Toc522298138"/>
      <w:r w:rsidRPr="008C09AD">
        <w:rPr>
          <w:rFonts w:ascii="Calibri" w:hAnsi="Calibri"/>
          <w:b w:val="0"/>
          <w:sz w:val="28"/>
          <w:szCs w:val="28"/>
        </w:rPr>
        <w:t>5.2.6 Αριθμοδείκτης κυκλοφοριακής ταχύτητας διαθεσίμων</w:t>
      </w:r>
      <w:bookmarkEnd w:id="103"/>
      <w:r w:rsidRPr="008C09AD">
        <w:rPr>
          <w:rFonts w:ascii="Calibri" w:hAnsi="Calibri"/>
          <w:b w:val="0"/>
          <w:sz w:val="28"/>
          <w:szCs w:val="28"/>
        </w:rPr>
        <w:t xml:space="preserve"> </w:t>
      </w:r>
    </w:p>
    <w:p w:rsidR="0069336E" w:rsidRDefault="0069336E" w:rsidP="00600B86">
      <w:pPr>
        <w:spacing w:line="360" w:lineRule="auto"/>
        <w:jc w:val="both"/>
        <w:rPr>
          <w:rFonts w:ascii="Times New Roman" w:hAnsi="Times New Roman"/>
          <w:sz w:val="24"/>
          <w:szCs w:val="24"/>
        </w:rPr>
      </w:pPr>
      <w:r w:rsidRPr="00747181">
        <w:rPr>
          <w:rFonts w:ascii="Times New Roman" w:hAnsi="Times New Roman"/>
          <w:sz w:val="24"/>
          <w:szCs w:val="24"/>
        </w:rPr>
        <w:t>Ο αριθμοδείκτης αυτός υπολογίζεται διαιρώντας τις καθαρές πωλήσεις της χρήσης προς το σύνολο των διαθεσίμων.</w:t>
      </w:r>
    </w:p>
    <w:p w:rsidR="00DB28B4" w:rsidRDefault="00DB28B4" w:rsidP="0069336E">
      <w:pPr>
        <w:spacing w:line="360" w:lineRule="auto"/>
        <w:jc w:val="both"/>
        <w:rPr>
          <w:rFonts w:ascii="Times New Roman" w:hAnsi="Times New Roman"/>
          <w:sz w:val="24"/>
          <w:szCs w:val="24"/>
        </w:rPr>
      </w:pPr>
    </w:p>
    <w:p w:rsidR="00DB28B4" w:rsidRPr="00DB6BD0" w:rsidRDefault="00DB28B4" w:rsidP="0069336E">
      <w:pPr>
        <w:spacing w:line="360" w:lineRule="auto"/>
        <w:jc w:val="both"/>
        <w:rPr>
          <w:rFonts w:ascii="Times New Roman" w:hAnsi="Times New Roman"/>
          <w:sz w:val="24"/>
          <w:szCs w:val="24"/>
          <w:lang w:val="en-US"/>
        </w:rPr>
      </w:pPr>
    </w:p>
    <w:p w:rsidR="0069336E" w:rsidRPr="00747181" w:rsidRDefault="0069336E" w:rsidP="00600B86">
      <w:pPr>
        <w:spacing w:line="360" w:lineRule="auto"/>
        <w:jc w:val="both"/>
        <w:rPr>
          <w:rFonts w:ascii="Times New Roman" w:hAnsi="Times New Roman"/>
          <w:sz w:val="24"/>
          <w:szCs w:val="24"/>
        </w:rPr>
      </w:pPr>
      <w:r w:rsidRPr="00747181">
        <w:rPr>
          <w:rFonts w:ascii="Times New Roman" w:hAnsi="Times New Roman"/>
          <w:sz w:val="24"/>
          <w:szCs w:val="24"/>
        </w:rPr>
        <w:lastRenderedPageBreak/>
        <w:t>Πίνακας 14: Αριθμοδείκτης κυκλοφοριακής ταχύτητας διαθεσίμων νοσοκομείο Καλαμάτας (2008 – 2016)</w:t>
      </w:r>
    </w:p>
    <w:tbl>
      <w:tblPr>
        <w:tblW w:w="8192" w:type="dxa"/>
        <w:tblInd w:w="103" w:type="dxa"/>
        <w:tblLook w:val="04A0"/>
      </w:tblPr>
      <w:tblGrid>
        <w:gridCol w:w="1592"/>
        <w:gridCol w:w="2255"/>
        <w:gridCol w:w="2056"/>
        <w:gridCol w:w="2289"/>
      </w:tblGrid>
      <w:tr w:rsidR="0069336E" w:rsidRPr="003E0B24" w:rsidTr="00747181">
        <w:trPr>
          <w:trHeight w:val="312"/>
        </w:trPr>
        <w:tc>
          <w:tcPr>
            <w:tcW w:w="15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36E" w:rsidRDefault="0069336E" w:rsidP="00622ABE">
            <w:pPr>
              <w:spacing w:line="360" w:lineRule="auto"/>
              <w:jc w:val="center"/>
              <w:rPr>
                <w:color w:val="000000"/>
              </w:rPr>
            </w:pPr>
            <w:r>
              <w:rPr>
                <w:color w:val="000000"/>
              </w:rPr>
              <w:t>Έτη</w:t>
            </w:r>
          </w:p>
        </w:tc>
        <w:tc>
          <w:tcPr>
            <w:tcW w:w="2255" w:type="dxa"/>
            <w:tcBorders>
              <w:top w:val="single" w:sz="4" w:space="0" w:color="auto"/>
              <w:left w:val="nil"/>
              <w:bottom w:val="single" w:sz="4" w:space="0" w:color="auto"/>
              <w:right w:val="single" w:sz="4" w:space="0" w:color="auto"/>
            </w:tcBorders>
            <w:shd w:val="clear" w:color="auto" w:fill="auto"/>
            <w:noWrap/>
            <w:vAlign w:val="bottom"/>
            <w:hideMark/>
          </w:tcPr>
          <w:p w:rsidR="0069336E" w:rsidRDefault="0069336E" w:rsidP="00622ABE">
            <w:pPr>
              <w:spacing w:line="360" w:lineRule="auto"/>
              <w:jc w:val="center"/>
              <w:rPr>
                <w:color w:val="000000"/>
              </w:rPr>
            </w:pPr>
            <w:r>
              <w:rPr>
                <w:color w:val="000000"/>
              </w:rPr>
              <w:t>Πωλήσεις</w:t>
            </w:r>
          </w:p>
        </w:tc>
        <w:tc>
          <w:tcPr>
            <w:tcW w:w="2056" w:type="dxa"/>
            <w:tcBorders>
              <w:top w:val="single" w:sz="4" w:space="0" w:color="auto"/>
              <w:left w:val="nil"/>
              <w:bottom w:val="single" w:sz="4" w:space="0" w:color="auto"/>
              <w:right w:val="single" w:sz="4" w:space="0" w:color="auto"/>
            </w:tcBorders>
            <w:shd w:val="clear" w:color="auto" w:fill="auto"/>
            <w:noWrap/>
            <w:vAlign w:val="bottom"/>
            <w:hideMark/>
          </w:tcPr>
          <w:p w:rsidR="0069336E" w:rsidRDefault="0069336E" w:rsidP="00622ABE">
            <w:pPr>
              <w:spacing w:line="360" w:lineRule="auto"/>
              <w:jc w:val="center"/>
              <w:rPr>
                <w:color w:val="000000"/>
              </w:rPr>
            </w:pPr>
            <w:r>
              <w:rPr>
                <w:color w:val="000000"/>
              </w:rPr>
              <w:t>Διαθέσιμα</w:t>
            </w:r>
          </w:p>
        </w:tc>
        <w:tc>
          <w:tcPr>
            <w:tcW w:w="2289" w:type="dxa"/>
            <w:tcBorders>
              <w:top w:val="single" w:sz="4" w:space="0" w:color="auto"/>
              <w:left w:val="nil"/>
              <w:bottom w:val="single" w:sz="4" w:space="0" w:color="auto"/>
              <w:right w:val="single" w:sz="4" w:space="0" w:color="auto"/>
            </w:tcBorders>
            <w:shd w:val="clear" w:color="auto" w:fill="auto"/>
            <w:noWrap/>
            <w:vAlign w:val="bottom"/>
            <w:hideMark/>
          </w:tcPr>
          <w:p w:rsidR="0069336E" w:rsidRDefault="0069336E" w:rsidP="00622ABE">
            <w:pPr>
              <w:spacing w:line="360" w:lineRule="auto"/>
              <w:jc w:val="center"/>
              <w:rPr>
                <w:color w:val="000000"/>
              </w:rPr>
            </w:pPr>
            <w:r>
              <w:rPr>
                <w:color w:val="000000"/>
              </w:rPr>
              <w:t>Τιμή δείκτη</w:t>
            </w:r>
          </w:p>
        </w:tc>
      </w:tr>
      <w:tr w:rsidR="00C167B0" w:rsidRPr="003E0B24" w:rsidTr="00747181">
        <w:trPr>
          <w:trHeight w:val="312"/>
        </w:trPr>
        <w:tc>
          <w:tcPr>
            <w:tcW w:w="1592" w:type="dxa"/>
            <w:tcBorders>
              <w:top w:val="nil"/>
              <w:left w:val="single" w:sz="4" w:space="0" w:color="auto"/>
              <w:bottom w:val="single" w:sz="4" w:space="0" w:color="auto"/>
              <w:right w:val="single" w:sz="4" w:space="0" w:color="auto"/>
            </w:tcBorders>
            <w:shd w:val="clear" w:color="auto" w:fill="auto"/>
            <w:noWrap/>
            <w:vAlign w:val="bottom"/>
            <w:hideMark/>
          </w:tcPr>
          <w:p w:rsidR="00C167B0" w:rsidRDefault="00C167B0" w:rsidP="00622ABE">
            <w:pPr>
              <w:spacing w:line="360" w:lineRule="auto"/>
              <w:jc w:val="center"/>
              <w:rPr>
                <w:color w:val="000000"/>
              </w:rPr>
            </w:pPr>
            <w:r>
              <w:rPr>
                <w:color w:val="000000"/>
              </w:rPr>
              <w:t>"2008"</w:t>
            </w:r>
          </w:p>
        </w:tc>
        <w:tc>
          <w:tcPr>
            <w:tcW w:w="2255" w:type="dxa"/>
            <w:tcBorders>
              <w:top w:val="nil"/>
              <w:left w:val="nil"/>
              <w:bottom w:val="single" w:sz="4" w:space="0" w:color="auto"/>
              <w:right w:val="single" w:sz="4" w:space="0" w:color="auto"/>
            </w:tcBorders>
            <w:shd w:val="clear" w:color="auto" w:fill="auto"/>
            <w:noWrap/>
            <w:vAlign w:val="bottom"/>
            <w:hideMark/>
          </w:tcPr>
          <w:p w:rsidR="00C167B0" w:rsidRDefault="00C167B0" w:rsidP="00176ECD">
            <w:pPr>
              <w:jc w:val="center"/>
              <w:rPr>
                <w:color w:val="000000"/>
              </w:rPr>
            </w:pPr>
            <w:r>
              <w:rPr>
                <w:color w:val="000000"/>
              </w:rPr>
              <w:t>15.966.066</w:t>
            </w:r>
          </w:p>
        </w:tc>
        <w:tc>
          <w:tcPr>
            <w:tcW w:w="2056" w:type="dxa"/>
            <w:tcBorders>
              <w:top w:val="nil"/>
              <w:left w:val="nil"/>
              <w:bottom w:val="single" w:sz="4" w:space="0" w:color="auto"/>
              <w:right w:val="single" w:sz="4" w:space="0" w:color="auto"/>
            </w:tcBorders>
            <w:shd w:val="clear" w:color="auto" w:fill="auto"/>
            <w:noWrap/>
            <w:vAlign w:val="bottom"/>
            <w:hideMark/>
          </w:tcPr>
          <w:p w:rsidR="00C167B0" w:rsidRDefault="00C167B0">
            <w:pPr>
              <w:jc w:val="center"/>
              <w:rPr>
                <w:color w:val="000000"/>
              </w:rPr>
            </w:pPr>
            <w:r>
              <w:rPr>
                <w:color w:val="000000"/>
              </w:rPr>
              <w:t>127.890</w:t>
            </w:r>
          </w:p>
        </w:tc>
        <w:tc>
          <w:tcPr>
            <w:tcW w:w="2289" w:type="dxa"/>
            <w:tcBorders>
              <w:top w:val="nil"/>
              <w:left w:val="nil"/>
              <w:bottom w:val="single" w:sz="4" w:space="0" w:color="auto"/>
              <w:right w:val="single" w:sz="4" w:space="0" w:color="auto"/>
            </w:tcBorders>
            <w:shd w:val="clear" w:color="auto" w:fill="auto"/>
            <w:noWrap/>
            <w:vAlign w:val="bottom"/>
            <w:hideMark/>
          </w:tcPr>
          <w:p w:rsidR="00C167B0" w:rsidRDefault="00C167B0" w:rsidP="00622ABE">
            <w:pPr>
              <w:spacing w:line="360" w:lineRule="auto"/>
              <w:jc w:val="center"/>
            </w:pPr>
            <w:r>
              <w:t>124,84</w:t>
            </w:r>
          </w:p>
        </w:tc>
      </w:tr>
      <w:tr w:rsidR="00C167B0" w:rsidRPr="003E0B24" w:rsidTr="00747181">
        <w:trPr>
          <w:trHeight w:val="312"/>
        </w:trPr>
        <w:tc>
          <w:tcPr>
            <w:tcW w:w="1592" w:type="dxa"/>
            <w:tcBorders>
              <w:top w:val="nil"/>
              <w:left w:val="single" w:sz="4" w:space="0" w:color="auto"/>
              <w:bottom w:val="single" w:sz="4" w:space="0" w:color="auto"/>
              <w:right w:val="single" w:sz="4" w:space="0" w:color="auto"/>
            </w:tcBorders>
            <w:shd w:val="clear" w:color="auto" w:fill="auto"/>
            <w:noWrap/>
            <w:vAlign w:val="bottom"/>
            <w:hideMark/>
          </w:tcPr>
          <w:p w:rsidR="00C167B0" w:rsidRDefault="00C167B0" w:rsidP="00622ABE">
            <w:pPr>
              <w:spacing w:line="360" w:lineRule="auto"/>
              <w:jc w:val="center"/>
              <w:rPr>
                <w:color w:val="000000"/>
              </w:rPr>
            </w:pPr>
            <w:r>
              <w:rPr>
                <w:color w:val="000000"/>
              </w:rPr>
              <w:t>"2009"</w:t>
            </w:r>
          </w:p>
        </w:tc>
        <w:tc>
          <w:tcPr>
            <w:tcW w:w="2255" w:type="dxa"/>
            <w:tcBorders>
              <w:top w:val="nil"/>
              <w:left w:val="nil"/>
              <w:bottom w:val="single" w:sz="4" w:space="0" w:color="auto"/>
              <w:right w:val="single" w:sz="4" w:space="0" w:color="auto"/>
            </w:tcBorders>
            <w:shd w:val="clear" w:color="auto" w:fill="auto"/>
            <w:noWrap/>
            <w:vAlign w:val="bottom"/>
            <w:hideMark/>
          </w:tcPr>
          <w:p w:rsidR="00C167B0" w:rsidRDefault="00C167B0" w:rsidP="00176ECD">
            <w:pPr>
              <w:jc w:val="center"/>
              <w:rPr>
                <w:color w:val="000000"/>
              </w:rPr>
            </w:pPr>
            <w:r>
              <w:rPr>
                <w:color w:val="000000"/>
              </w:rPr>
              <w:t>15.806.148</w:t>
            </w:r>
          </w:p>
        </w:tc>
        <w:tc>
          <w:tcPr>
            <w:tcW w:w="2056" w:type="dxa"/>
            <w:tcBorders>
              <w:top w:val="nil"/>
              <w:left w:val="nil"/>
              <w:bottom w:val="single" w:sz="4" w:space="0" w:color="auto"/>
              <w:right w:val="single" w:sz="4" w:space="0" w:color="auto"/>
            </w:tcBorders>
            <w:shd w:val="clear" w:color="auto" w:fill="auto"/>
            <w:noWrap/>
            <w:vAlign w:val="bottom"/>
            <w:hideMark/>
          </w:tcPr>
          <w:p w:rsidR="00C167B0" w:rsidRDefault="00C167B0">
            <w:pPr>
              <w:jc w:val="center"/>
              <w:rPr>
                <w:color w:val="000000"/>
              </w:rPr>
            </w:pPr>
            <w:r>
              <w:rPr>
                <w:color w:val="000000"/>
              </w:rPr>
              <w:t>2.026.248</w:t>
            </w:r>
          </w:p>
        </w:tc>
        <w:tc>
          <w:tcPr>
            <w:tcW w:w="2289" w:type="dxa"/>
            <w:tcBorders>
              <w:top w:val="nil"/>
              <w:left w:val="nil"/>
              <w:bottom w:val="single" w:sz="4" w:space="0" w:color="auto"/>
              <w:right w:val="single" w:sz="4" w:space="0" w:color="auto"/>
            </w:tcBorders>
            <w:shd w:val="clear" w:color="auto" w:fill="auto"/>
            <w:noWrap/>
            <w:vAlign w:val="bottom"/>
            <w:hideMark/>
          </w:tcPr>
          <w:p w:rsidR="00C167B0" w:rsidRDefault="00C167B0" w:rsidP="00622ABE">
            <w:pPr>
              <w:spacing w:line="360" w:lineRule="auto"/>
              <w:jc w:val="center"/>
            </w:pPr>
            <w:r>
              <w:t>7,80</w:t>
            </w:r>
          </w:p>
        </w:tc>
      </w:tr>
      <w:tr w:rsidR="00C167B0" w:rsidRPr="003E0B24" w:rsidTr="00747181">
        <w:trPr>
          <w:trHeight w:val="312"/>
        </w:trPr>
        <w:tc>
          <w:tcPr>
            <w:tcW w:w="1592" w:type="dxa"/>
            <w:tcBorders>
              <w:top w:val="nil"/>
              <w:left w:val="single" w:sz="4" w:space="0" w:color="auto"/>
              <w:bottom w:val="single" w:sz="4" w:space="0" w:color="auto"/>
              <w:right w:val="single" w:sz="4" w:space="0" w:color="auto"/>
            </w:tcBorders>
            <w:shd w:val="clear" w:color="auto" w:fill="auto"/>
            <w:noWrap/>
            <w:vAlign w:val="bottom"/>
            <w:hideMark/>
          </w:tcPr>
          <w:p w:rsidR="00C167B0" w:rsidRDefault="00C167B0" w:rsidP="00622ABE">
            <w:pPr>
              <w:spacing w:line="360" w:lineRule="auto"/>
              <w:jc w:val="center"/>
              <w:rPr>
                <w:color w:val="000000"/>
              </w:rPr>
            </w:pPr>
            <w:r>
              <w:rPr>
                <w:color w:val="000000"/>
              </w:rPr>
              <w:t>"2010"</w:t>
            </w:r>
          </w:p>
        </w:tc>
        <w:tc>
          <w:tcPr>
            <w:tcW w:w="2255" w:type="dxa"/>
            <w:tcBorders>
              <w:top w:val="nil"/>
              <w:left w:val="nil"/>
              <w:bottom w:val="single" w:sz="4" w:space="0" w:color="auto"/>
              <w:right w:val="single" w:sz="4" w:space="0" w:color="auto"/>
            </w:tcBorders>
            <w:shd w:val="clear" w:color="auto" w:fill="auto"/>
            <w:noWrap/>
            <w:vAlign w:val="bottom"/>
            <w:hideMark/>
          </w:tcPr>
          <w:p w:rsidR="00C167B0" w:rsidRDefault="00C167B0" w:rsidP="00176ECD">
            <w:pPr>
              <w:jc w:val="center"/>
              <w:rPr>
                <w:color w:val="000000"/>
              </w:rPr>
            </w:pPr>
            <w:r>
              <w:rPr>
                <w:color w:val="000000"/>
              </w:rPr>
              <w:t>15.609.136</w:t>
            </w:r>
          </w:p>
        </w:tc>
        <w:tc>
          <w:tcPr>
            <w:tcW w:w="2056" w:type="dxa"/>
            <w:tcBorders>
              <w:top w:val="nil"/>
              <w:left w:val="nil"/>
              <w:bottom w:val="single" w:sz="4" w:space="0" w:color="auto"/>
              <w:right w:val="single" w:sz="4" w:space="0" w:color="auto"/>
            </w:tcBorders>
            <w:shd w:val="clear" w:color="auto" w:fill="auto"/>
            <w:noWrap/>
            <w:vAlign w:val="bottom"/>
            <w:hideMark/>
          </w:tcPr>
          <w:p w:rsidR="00C167B0" w:rsidRDefault="00C167B0">
            <w:pPr>
              <w:jc w:val="center"/>
              <w:rPr>
                <w:color w:val="000000"/>
              </w:rPr>
            </w:pPr>
            <w:r>
              <w:rPr>
                <w:color w:val="000000"/>
              </w:rPr>
              <w:t>2.385.197</w:t>
            </w:r>
          </w:p>
        </w:tc>
        <w:tc>
          <w:tcPr>
            <w:tcW w:w="2289" w:type="dxa"/>
            <w:tcBorders>
              <w:top w:val="nil"/>
              <w:left w:val="nil"/>
              <w:bottom w:val="single" w:sz="4" w:space="0" w:color="auto"/>
              <w:right w:val="single" w:sz="4" w:space="0" w:color="auto"/>
            </w:tcBorders>
            <w:shd w:val="clear" w:color="auto" w:fill="auto"/>
            <w:noWrap/>
            <w:vAlign w:val="bottom"/>
            <w:hideMark/>
          </w:tcPr>
          <w:p w:rsidR="00C167B0" w:rsidRDefault="00C167B0" w:rsidP="00622ABE">
            <w:pPr>
              <w:spacing w:line="360" w:lineRule="auto"/>
              <w:jc w:val="center"/>
            </w:pPr>
            <w:r>
              <w:t>6,54</w:t>
            </w:r>
          </w:p>
        </w:tc>
      </w:tr>
      <w:tr w:rsidR="00C167B0" w:rsidRPr="003E0B24" w:rsidTr="00747181">
        <w:trPr>
          <w:trHeight w:val="312"/>
        </w:trPr>
        <w:tc>
          <w:tcPr>
            <w:tcW w:w="1592" w:type="dxa"/>
            <w:tcBorders>
              <w:top w:val="nil"/>
              <w:left w:val="single" w:sz="4" w:space="0" w:color="auto"/>
              <w:bottom w:val="single" w:sz="4" w:space="0" w:color="auto"/>
              <w:right w:val="single" w:sz="4" w:space="0" w:color="auto"/>
            </w:tcBorders>
            <w:shd w:val="clear" w:color="auto" w:fill="auto"/>
            <w:noWrap/>
            <w:vAlign w:val="bottom"/>
            <w:hideMark/>
          </w:tcPr>
          <w:p w:rsidR="00C167B0" w:rsidRDefault="00C167B0" w:rsidP="00622ABE">
            <w:pPr>
              <w:spacing w:line="360" w:lineRule="auto"/>
              <w:jc w:val="center"/>
              <w:rPr>
                <w:color w:val="000000"/>
              </w:rPr>
            </w:pPr>
            <w:r>
              <w:rPr>
                <w:color w:val="000000"/>
              </w:rPr>
              <w:t>"2011"</w:t>
            </w:r>
          </w:p>
        </w:tc>
        <w:tc>
          <w:tcPr>
            <w:tcW w:w="2255" w:type="dxa"/>
            <w:tcBorders>
              <w:top w:val="nil"/>
              <w:left w:val="nil"/>
              <w:bottom w:val="single" w:sz="4" w:space="0" w:color="auto"/>
              <w:right w:val="single" w:sz="4" w:space="0" w:color="auto"/>
            </w:tcBorders>
            <w:shd w:val="clear" w:color="auto" w:fill="auto"/>
            <w:noWrap/>
            <w:vAlign w:val="bottom"/>
            <w:hideMark/>
          </w:tcPr>
          <w:p w:rsidR="00C167B0" w:rsidRDefault="00C167B0" w:rsidP="00176ECD">
            <w:pPr>
              <w:jc w:val="center"/>
              <w:rPr>
                <w:color w:val="000000"/>
              </w:rPr>
            </w:pPr>
            <w:r>
              <w:rPr>
                <w:color w:val="000000"/>
              </w:rPr>
              <w:t>11.221.137</w:t>
            </w:r>
          </w:p>
        </w:tc>
        <w:tc>
          <w:tcPr>
            <w:tcW w:w="2056" w:type="dxa"/>
            <w:tcBorders>
              <w:top w:val="nil"/>
              <w:left w:val="nil"/>
              <w:bottom w:val="single" w:sz="4" w:space="0" w:color="auto"/>
              <w:right w:val="single" w:sz="4" w:space="0" w:color="auto"/>
            </w:tcBorders>
            <w:shd w:val="clear" w:color="auto" w:fill="auto"/>
            <w:noWrap/>
            <w:vAlign w:val="bottom"/>
            <w:hideMark/>
          </w:tcPr>
          <w:p w:rsidR="00C167B0" w:rsidRDefault="00C167B0">
            <w:pPr>
              <w:jc w:val="center"/>
              <w:rPr>
                <w:color w:val="000000"/>
              </w:rPr>
            </w:pPr>
            <w:r>
              <w:rPr>
                <w:color w:val="000000"/>
              </w:rPr>
              <w:t>1.168.070</w:t>
            </w:r>
          </w:p>
        </w:tc>
        <w:tc>
          <w:tcPr>
            <w:tcW w:w="2289" w:type="dxa"/>
            <w:tcBorders>
              <w:top w:val="nil"/>
              <w:left w:val="nil"/>
              <w:bottom w:val="single" w:sz="4" w:space="0" w:color="auto"/>
              <w:right w:val="single" w:sz="4" w:space="0" w:color="auto"/>
            </w:tcBorders>
            <w:shd w:val="clear" w:color="auto" w:fill="auto"/>
            <w:noWrap/>
            <w:vAlign w:val="bottom"/>
            <w:hideMark/>
          </w:tcPr>
          <w:p w:rsidR="00C167B0" w:rsidRDefault="00C167B0" w:rsidP="00622ABE">
            <w:pPr>
              <w:spacing w:line="360" w:lineRule="auto"/>
              <w:jc w:val="center"/>
            </w:pPr>
            <w:r>
              <w:t>9,61</w:t>
            </w:r>
          </w:p>
        </w:tc>
      </w:tr>
      <w:tr w:rsidR="00C167B0" w:rsidRPr="003E0B24" w:rsidTr="00747181">
        <w:trPr>
          <w:trHeight w:val="312"/>
        </w:trPr>
        <w:tc>
          <w:tcPr>
            <w:tcW w:w="1592" w:type="dxa"/>
            <w:tcBorders>
              <w:top w:val="nil"/>
              <w:left w:val="single" w:sz="4" w:space="0" w:color="auto"/>
              <w:bottom w:val="single" w:sz="4" w:space="0" w:color="auto"/>
              <w:right w:val="single" w:sz="4" w:space="0" w:color="auto"/>
            </w:tcBorders>
            <w:shd w:val="clear" w:color="auto" w:fill="auto"/>
            <w:noWrap/>
            <w:vAlign w:val="bottom"/>
            <w:hideMark/>
          </w:tcPr>
          <w:p w:rsidR="00C167B0" w:rsidRDefault="00C167B0" w:rsidP="00622ABE">
            <w:pPr>
              <w:spacing w:line="360" w:lineRule="auto"/>
              <w:jc w:val="center"/>
              <w:rPr>
                <w:color w:val="000000"/>
              </w:rPr>
            </w:pPr>
            <w:r>
              <w:rPr>
                <w:color w:val="000000"/>
              </w:rPr>
              <w:t>"2012"</w:t>
            </w:r>
          </w:p>
        </w:tc>
        <w:tc>
          <w:tcPr>
            <w:tcW w:w="2255" w:type="dxa"/>
            <w:tcBorders>
              <w:top w:val="nil"/>
              <w:left w:val="nil"/>
              <w:bottom w:val="single" w:sz="4" w:space="0" w:color="auto"/>
              <w:right w:val="single" w:sz="4" w:space="0" w:color="auto"/>
            </w:tcBorders>
            <w:shd w:val="clear" w:color="auto" w:fill="auto"/>
            <w:noWrap/>
            <w:vAlign w:val="bottom"/>
            <w:hideMark/>
          </w:tcPr>
          <w:p w:rsidR="00C167B0" w:rsidRDefault="00C167B0" w:rsidP="00176ECD">
            <w:pPr>
              <w:jc w:val="center"/>
              <w:rPr>
                <w:color w:val="000000"/>
              </w:rPr>
            </w:pPr>
            <w:r>
              <w:rPr>
                <w:color w:val="000000"/>
              </w:rPr>
              <w:t>13.283.278</w:t>
            </w:r>
          </w:p>
        </w:tc>
        <w:tc>
          <w:tcPr>
            <w:tcW w:w="2056" w:type="dxa"/>
            <w:tcBorders>
              <w:top w:val="nil"/>
              <w:left w:val="nil"/>
              <w:bottom w:val="single" w:sz="4" w:space="0" w:color="auto"/>
              <w:right w:val="single" w:sz="4" w:space="0" w:color="auto"/>
            </w:tcBorders>
            <w:shd w:val="clear" w:color="auto" w:fill="auto"/>
            <w:noWrap/>
            <w:vAlign w:val="bottom"/>
            <w:hideMark/>
          </w:tcPr>
          <w:p w:rsidR="00C167B0" w:rsidRDefault="00C167B0">
            <w:pPr>
              <w:jc w:val="center"/>
              <w:rPr>
                <w:color w:val="000000"/>
              </w:rPr>
            </w:pPr>
            <w:r>
              <w:rPr>
                <w:color w:val="000000"/>
              </w:rPr>
              <w:t>1.311.203</w:t>
            </w:r>
          </w:p>
        </w:tc>
        <w:tc>
          <w:tcPr>
            <w:tcW w:w="2289" w:type="dxa"/>
            <w:tcBorders>
              <w:top w:val="nil"/>
              <w:left w:val="nil"/>
              <w:bottom w:val="single" w:sz="4" w:space="0" w:color="auto"/>
              <w:right w:val="single" w:sz="4" w:space="0" w:color="auto"/>
            </w:tcBorders>
            <w:shd w:val="clear" w:color="auto" w:fill="auto"/>
            <w:noWrap/>
            <w:vAlign w:val="bottom"/>
            <w:hideMark/>
          </w:tcPr>
          <w:p w:rsidR="00C167B0" w:rsidRDefault="00C167B0" w:rsidP="00622ABE">
            <w:pPr>
              <w:spacing w:line="360" w:lineRule="auto"/>
              <w:jc w:val="center"/>
            </w:pPr>
            <w:r>
              <w:t>10,13</w:t>
            </w:r>
          </w:p>
        </w:tc>
      </w:tr>
      <w:tr w:rsidR="00C167B0" w:rsidRPr="003E0B24" w:rsidTr="00747181">
        <w:trPr>
          <w:trHeight w:val="312"/>
        </w:trPr>
        <w:tc>
          <w:tcPr>
            <w:tcW w:w="1592" w:type="dxa"/>
            <w:tcBorders>
              <w:top w:val="nil"/>
              <w:left w:val="single" w:sz="4" w:space="0" w:color="auto"/>
              <w:bottom w:val="single" w:sz="4" w:space="0" w:color="auto"/>
              <w:right w:val="single" w:sz="4" w:space="0" w:color="auto"/>
            </w:tcBorders>
            <w:shd w:val="clear" w:color="auto" w:fill="auto"/>
            <w:noWrap/>
            <w:vAlign w:val="bottom"/>
            <w:hideMark/>
          </w:tcPr>
          <w:p w:rsidR="00C167B0" w:rsidRDefault="00C167B0" w:rsidP="00622ABE">
            <w:pPr>
              <w:spacing w:line="360" w:lineRule="auto"/>
              <w:jc w:val="center"/>
              <w:rPr>
                <w:color w:val="000000"/>
              </w:rPr>
            </w:pPr>
            <w:r>
              <w:rPr>
                <w:color w:val="000000"/>
              </w:rPr>
              <w:t>"2013"</w:t>
            </w:r>
          </w:p>
        </w:tc>
        <w:tc>
          <w:tcPr>
            <w:tcW w:w="2255" w:type="dxa"/>
            <w:tcBorders>
              <w:top w:val="nil"/>
              <w:left w:val="nil"/>
              <w:bottom w:val="single" w:sz="4" w:space="0" w:color="auto"/>
              <w:right w:val="single" w:sz="4" w:space="0" w:color="auto"/>
            </w:tcBorders>
            <w:shd w:val="clear" w:color="auto" w:fill="auto"/>
            <w:noWrap/>
            <w:vAlign w:val="bottom"/>
            <w:hideMark/>
          </w:tcPr>
          <w:p w:rsidR="00C167B0" w:rsidRDefault="00C167B0" w:rsidP="00176ECD">
            <w:pPr>
              <w:jc w:val="center"/>
              <w:rPr>
                <w:color w:val="000000"/>
              </w:rPr>
            </w:pPr>
            <w:r>
              <w:rPr>
                <w:color w:val="000000"/>
              </w:rPr>
              <w:t>14.055.865</w:t>
            </w:r>
          </w:p>
        </w:tc>
        <w:tc>
          <w:tcPr>
            <w:tcW w:w="2056" w:type="dxa"/>
            <w:tcBorders>
              <w:top w:val="nil"/>
              <w:left w:val="nil"/>
              <w:bottom w:val="single" w:sz="4" w:space="0" w:color="auto"/>
              <w:right w:val="single" w:sz="4" w:space="0" w:color="auto"/>
            </w:tcBorders>
            <w:shd w:val="clear" w:color="auto" w:fill="auto"/>
            <w:noWrap/>
            <w:vAlign w:val="bottom"/>
            <w:hideMark/>
          </w:tcPr>
          <w:p w:rsidR="00C167B0" w:rsidRDefault="00C167B0">
            <w:pPr>
              <w:jc w:val="center"/>
              <w:rPr>
                <w:color w:val="000000"/>
              </w:rPr>
            </w:pPr>
            <w:r>
              <w:rPr>
                <w:color w:val="000000"/>
              </w:rPr>
              <w:t>2.906.360</w:t>
            </w:r>
          </w:p>
        </w:tc>
        <w:tc>
          <w:tcPr>
            <w:tcW w:w="2289" w:type="dxa"/>
            <w:tcBorders>
              <w:top w:val="nil"/>
              <w:left w:val="nil"/>
              <w:bottom w:val="single" w:sz="4" w:space="0" w:color="auto"/>
              <w:right w:val="single" w:sz="4" w:space="0" w:color="auto"/>
            </w:tcBorders>
            <w:shd w:val="clear" w:color="auto" w:fill="auto"/>
            <w:noWrap/>
            <w:vAlign w:val="bottom"/>
            <w:hideMark/>
          </w:tcPr>
          <w:p w:rsidR="00C167B0" w:rsidRDefault="00C167B0" w:rsidP="00622ABE">
            <w:pPr>
              <w:spacing w:line="360" w:lineRule="auto"/>
              <w:jc w:val="center"/>
            </w:pPr>
            <w:r>
              <w:t>4,84</w:t>
            </w:r>
          </w:p>
        </w:tc>
      </w:tr>
      <w:tr w:rsidR="00C167B0" w:rsidRPr="003E0B24" w:rsidTr="00747181">
        <w:trPr>
          <w:trHeight w:val="312"/>
        </w:trPr>
        <w:tc>
          <w:tcPr>
            <w:tcW w:w="1592" w:type="dxa"/>
            <w:tcBorders>
              <w:top w:val="nil"/>
              <w:left w:val="single" w:sz="4" w:space="0" w:color="auto"/>
              <w:bottom w:val="single" w:sz="4" w:space="0" w:color="auto"/>
              <w:right w:val="single" w:sz="4" w:space="0" w:color="auto"/>
            </w:tcBorders>
            <w:shd w:val="clear" w:color="auto" w:fill="auto"/>
            <w:noWrap/>
            <w:vAlign w:val="bottom"/>
            <w:hideMark/>
          </w:tcPr>
          <w:p w:rsidR="00C167B0" w:rsidRDefault="00C167B0" w:rsidP="00622ABE">
            <w:pPr>
              <w:spacing w:line="360" w:lineRule="auto"/>
              <w:jc w:val="center"/>
              <w:rPr>
                <w:color w:val="000000"/>
              </w:rPr>
            </w:pPr>
            <w:r>
              <w:rPr>
                <w:color w:val="000000"/>
              </w:rPr>
              <w:t>"2014"</w:t>
            </w:r>
          </w:p>
        </w:tc>
        <w:tc>
          <w:tcPr>
            <w:tcW w:w="2255" w:type="dxa"/>
            <w:tcBorders>
              <w:top w:val="nil"/>
              <w:left w:val="nil"/>
              <w:bottom w:val="single" w:sz="4" w:space="0" w:color="auto"/>
              <w:right w:val="single" w:sz="4" w:space="0" w:color="auto"/>
            </w:tcBorders>
            <w:shd w:val="clear" w:color="auto" w:fill="auto"/>
            <w:noWrap/>
            <w:vAlign w:val="bottom"/>
            <w:hideMark/>
          </w:tcPr>
          <w:p w:rsidR="00C167B0" w:rsidRDefault="00C167B0" w:rsidP="00176ECD">
            <w:pPr>
              <w:jc w:val="center"/>
              <w:rPr>
                <w:color w:val="000000"/>
              </w:rPr>
            </w:pPr>
            <w:r>
              <w:rPr>
                <w:color w:val="000000"/>
              </w:rPr>
              <w:t>11.086.527</w:t>
            </w:r>
          </w:p>
        </w:tc>
        <w:tc>
          <w:tcPr>
            <w:tcW w:w="2056" w:type="dxa"/>
            <w:tcBorders>
              <w:top w:val="nil"/>
              <w:left w:val="nil"/>
              <w:bottom w:val="single" w:sz="4" w:space="0" w:color="auto"/>
              <w:right w:val="single" w:sz="4" w:space="0" w:color="auto"/>
            </w:tcBorders>
            <w:shd w:val="clear" w:color="auto" w:fill="auto"/>
            <w:noWrap/>
            <w:vAlign w:val="bottom"/>
            <w:hideMark/>
          </w:tcPr>
          <w:p w:rsidR="00C167B0" w:rsidRDefault="00C167B0">
            <w:pPr>
              <w:jc w:val="center"/>
              <w:rPr>
                <w:color w:val="000000"/>
              </w:rPr>
            </w:pPr>
            <w:r>
              <w:rPr>
                <w:color w:val="000000"/>
              </w:rPr>
              <w:t>2.259.710</w:t>
            </w:r>
          </w:p>
        </w:tc>
        <w:tc>
          <w:tcPr>
            <w:tcW w:w="2289" w:type="dxa"/>
            <w:tcBorders>
              <w:top w:val="nil"/>
              <w:left w:val="nil"/>
              <w:bottom w:val="single" w:sz="4" w:space="0" w:color="auto"/>
              <w:right w:val="single" w:sz="4" w:space="0" w:color="auto"/>
            </w:tcBorders>
            <w:shd w:val="clear" w:color="auto" w:fill="auto"/>
            <w:noWrap/>
            <w:vAlign w:val="bottom"/>
            <w:hideMark/>
          </w:tcPr>
          <w:p w:rsidR="00C167B0" w:rsidRDefault="00C167B0" w:rsidP="00622ABE">
            <w:pPr>
              <w:spacing w:line="360" w:lineRule="auto"/>
              <w:jc w:val="center"/>
            </w:pPr>
            <w:r>
              <w:t>4,91</w:t>
            </w:r>
          </w:p>
        </w:tc>
      </w:tr>
      <w:tr w:rsidR="00C167B0" w:rsidRPr="003E0B24" w:rsidTr="00747181">
        <w:trPr>
          <w:trHeight w:val="312"/>
        </w:trPr>
        <w:tc>
          <w:tcPr>
            <w:tcW w:w="1592" w:type="dxa"/>
            <w:tcBorders>
              <w:top w:val="nil"/>
              <w:left w:val="single" w:sz="4" w:space="0" w:color="auto"/>
              <w:bottom w:val="single" w:sz="4" w:space="0" w:color="auto"/>
              <w:right w:val="single" w:sz="4" w:space="0" w:color="auto"/>
            </w:tcBorders>
            <w:shd w:val="clear" w:color="auto" w:fill="auto"/>
            <w:noWrap/>
            <w:vAlign w:val="bottom"/>
            <w:hideMark/>
          </w:tcPr>
          <w:p w:rsidR="00C167B0" w:rsidRDefault="00C167B0" w:rsidP="00622ABE">
            <w:pPr>
              <w:spacing w:line="360" w:lineRule="auto"/>
              <w:jc w:val="center"/>
              <w:rPr>
                <w:color w:val="000000"/>
              </w:rPr>
            </w:pPr>
            <w:r>
              <w:rPr>
                <w:color w:val="000000"/>
              </w:rPr>
              <w:t>"2015"</w:t>
            </w:r>
          </w:p>
        </w:tc>
        <w:tc>
          <w:tcPr>
            <w:tcW w:w="2255" w:type="dxa"/>
            <w:tcBorders>
              <w:top w:val="nil"/>
              <w:left w:val="nil"/>
              <w:bottom w:val="single" w:sz="4" w:space="0" w:color="auto"/>
              <w:right w:val="single" w:sz="4" w:space="0" w:color="auto"/>
            </w:tcBorders>
            <w:shd w:val="clear" w:color="auto" w:fill="auto"/>
            <w:noWrap/>
            <w:vAlign w:val="bottom"/>
            <w:hideMark/>
          </w:tcPr>
          <w:p w:rsidR="00C167B0" w:rsidRDefault="00C167B0" w:rsidP="00176ECD">
            <w:pPr>
              <w:jc w:val="center"/>
              <w:rPr>
                <w:color w:val="000000"/>
              </w:rPr>
            </w:pPr>
            <w:r>
              <w:rPr>
                <w:color w:val="000000"/>
                <w:lang w:val="en-US"/>
              </w:rPr>
              <w:t>7.612.145</w:t>
            </w:r>
          </w:p>
        </w:tc>
        <w:tc>
          <w:tcPr>
            <w:tcW w:w="2056" w:type="dxa"/>
            <w:tcBorders>
              <w:top w:val="nil"/>
              <w:left w:val="nil"/>
              <w:bottom w:val="single" w:sz="4" w:space="0" w:color="auto"/>
              <w:right w:val="single" w:sz="4" w:space="0" w:color="auto"/>
            </w:tcBorders>
            <w:shd w:val="clear" w:color="auto" w:fill="auto"/>
            <w:noWrap/>
            <w:vAlign w:val="bottom"/>
            <w:hideMark/>
          </w:tcPr>
          <w:p w:rsidR="00C167B0" w:rsidRDefault="00C167B0">
            <w:pPr>
              <w:jc w:val="center"/>
              <w:rPr>
                <w:color w:val="000000"/>
              </w:rPr>
            </w:pPr>
            <w:r>
              <w:rPr>
                <w:color w:val="000000"/>
              </w:rPr>
              <w:t>3.164.860</w:t>
            </w:r>
          </w:p>
        </w:tc>
        <w:tc>
          <w:tcPr>
            <w:tcW w:w="2289" w:type="dxa"/>
            <w:tcBorders>
              <w:top w:val="nil"/>
              <w:left w:val="nil"/>
              <w:bottom w:val="single" w:sz="4" w:space="0" w:color="auto"/>
              <w:right w:val="single" w:sz="4" w:space="0" w:color="auto"/>
            </w:tcBorders>
            <w:shd w:val="clear" w:color="auto" w:fill="auto"/>
            <w:noWrap/>
            <w:vAlign w:val="bottom"/>
            <w:hideMark/>
          </w:tcPr>
          <w:p w:rsidR="00C167B0" w:rsidRDefault="00C167B0" w:rsidP="00622ABE">
            <w:pPr>
              <w:spacing w:line="360" w:lineRule="auto"/>
              <w:jc w:val="center"/>
            </w:pPr>
            <w:r>
              <w:t>2,41</w:t>
            </w:r>
          </w:p>
        </w:tc>
      </w:tr>
      <w:tr w:rsidR="00C167B0" w:rsidRPr="003E0B24" w:rsidTr="00747181">
        <w:trPr>
          <w:trHeight w:val="312"/>
        </w:trPr>
        <w:tc>
          <w:tcPr>
            <w:tcW w:w="1592" w:type="dxa"/>
            <w:tcBorders>
              <w:top w:val="nil"/>
              <w:left w:val="single" w:sz="4" w:space="0" w:color="auto"/>
              <w:bottom w:val="single" w:sz="4" w:space="0" w:color="auto"/>
              <w:right w:val="single" w:sz="4" w:space="0" w:color="auto"/>
            </w:tcBorders>
            <w:shd w:val="clear" w:color="auto" w:fill="auto"/>
            <w:noWrap/>
            <w:vAlign w:val="bottom"/>
            <w:hideMark/>
          </w:tcPr>
          <w:p w:rsidR="00C167B0" w:rsidRDefault="00C167B0" w:rsidP="00622ABE">
            <w:pPr>
              <w:spacing w:line="360" w:lineRule="auto"/>
              <w:jc w:val="center"/>
              <w:rPr>
                <w:color w:val="000000"/>
              </w:rPr>
            </w:pPr>
            <w:r>
              <w:rPr>
                <w:color w:val="000000"/>
              </w:rPr>
              <w:t>"2016"</w:t>
            </w:r>
          </w:p>
        </w:tc>
        <w:tc>
          <w:tcPr>
            <w:tcW w:w="2255" w:type="dxa"/>
            <w:tcBorders>
              <w:top w:val="nil"/>
              <w:left w:val="nil"/>
              <w:bottom w:val="single" w:sz="4" w:space="0" w:color="auto"/>
              <w:right w:val="single" w:sz="4" w:space="0" w:color="auto"/>
            </w:tcBorders>
            <w:shd w:val="clear" w:color="auto" w:fill="auto"/>
            <w:noWrap/>
            <w:vAlign w:val="bottom"/>
            <w:hideMark/>
          </w:tcPr>
          <w:p w:rsidR="00C167B0" w:rsidRDefault="00C167B0" w:rsidP="00176ECD">
            <w:pPr>
              <w:jc w:val="center"/>
              <w:rPr>
                <w:color w:val="000000"/>
              </w:rPr>
            </w:pPr>
            <w:r>
              <w:rPr>
                <w:color w:val="000000"/>
                <w:lang w:val="en-US"/>
              </w:rPr>
              <w:t>8.037.559</w:t>
            </w:r>
          </w:p>
        </w:tc>
        <w:tc>
          <w:tcPr>
            <w:tcW w:w="2056" w:type="dxa"/>
            <w:tcBorders>
              <w:top w:val="nil"/>
              <w:left w:val="nil"/>
              <w:bottom w:val="single" w:sz="4" w:space="0" w:color="auto"/>
              <w:right w:val="single" w:sz="4" w:space="0" w:color="auto"/>
            </w:tcBorders>
            <w:shd w:val="clear" w:color="auto" w:fill="auto"/>
            <w:noWrap/>
            <w:vAlign w:val="bottom"/>
            <w:hideMark/>
          </w:tcPr>
          <w:p w:rsidR="00C167B0" w:rsidRDefault="00C167B0">
            <w:pPr>
              <w:jc w:val="center"/>
              <w:rPr>
                <w:color w:val="000000"/>
              </w:rPr>
            </w:pPr>
            <w:r>
              <w:rPr>
                <w:color w:val="000000"/>
              </w:rPr>
              <w:t>7.959.660</w:t>
            </w:r>
          </w:p>
        </w:tc>
        <w:tc>
          <w:tcPr>
            <w:tcW w:w="2289" w:type="dxa"/>
            <w:tcBorders>
              <w:top w:val="nil"/>
              <w:left w:val="nil"/>
              <w:bottom w:val="single" w:sz="4" w:space="0" w:color="auto"/>
              <w:right w:val="single" w:sz="4" w:space="0" w:color="auto"/>
            </w:tcBorders>
            <w:shd w:val="clear" w:color="auto" w:fill="auto"/>
            <w:noWrap/>
            <w:vAlign w:val="bottom"/>
            <w:hideMark/>
          </w:tcPr>
          <w:p w:rsidR="00C167B0" w:rsidRDefault="00C167B0" w:rsidP="00622ABE">
            <w:pPr>
              <w:spacing w:line="360" w:lineRule="auto"/>
              <w:jc w:val="center"/>
            </w:pPr>
            <w:r>
              <w:t>1,01</w:t>
            </w:r>
          </w:p>
        </w:tc>
      </w:tr>
    </w:tbl>
    <w:p w:rsidR="0069336E" w:rsidRDefault="0069336E" w:rsidP="00600B86">
      <w:pPr>
        <w:spacing w:line="360" w:lineRule="auto"/>
        <w:rPr>
          <w:lang w:val="en-US"/>
        </w:rPr>
      </w:pPr>
    </w:p>
    <w:p w:rsidR="0069336E" w:rsidRPr="00747181" w:rsidRDefault="0069336E" w:rsidP="00600B86">
      <w:pPr>
        <w:spacing w:line="360" w:lineRule="auto"/>
        <w:jc w:val="both"/>
        <w:rPr>
          <w:rFonts w:ascii="Times New Roman" w:hAnsi="Times New Roman"/>
          <w:sz w:val="24"/>
          <w:szCs w:val="24"/>
        </w:rPr>
      </w:pPr>
      <w:r w:rsidRPr="00747181">
        <w:rPr>
          <w:rFonts w:ascii="Times New Roman" w:hAnsi="Times New Roman"/>
          <w:sz w:val="24"/>
          <w:szCs w:val="24"/>
        </w:rPr>
        <w:t>Διάγραμμα 13: Αριθμοδείκτης κυκλοφοριακής ταχύτητας διαθεσίμων νοσοκομείο Καλαμάτας (2008 – 2016)</w:t>
      </w:r>
    </w:p>
    <w:p w:rsidR="0069336E" w:rsidRDefault="00DB6BD0" w:rsidP="00600B86">
      <w:pPr>
        <w:spacing w:line="360" w:lineRule="auto"/>
        <w:jc w:val="both"/>
        <w:rPr>
          <w:noProof/>
        </w:rPr>
      </w:pPr>
      <w:r>
        <w:rPr>
          <w:noProof/>
        </w:rPr>
        <w:pict>
          <v:shape id="Γράφημα 35" o:spid="_x0000_i1056" type="#_x0000_t75" style="width:423pt;height:225.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7HJU62wAAAAUBAAAPAAAAZHJzL2Rvd25y&#10;ZXYueG1sTI5BS8NAEIXvgv9hGcGb3dja2sZsihQ8CYKpiL1Ns2MSmp0N2W2b/HtHL/Uy8HiPb75s&#10;PbhWnagPjWcD95MEFHHpbcOVgY/ty90SVIjIFlvPZGCkAOv8+irD1Pozv9OpiJUSCIcUDdQxdqnW&#10;oazJYZj4jli6b987jBL7StsezwJ3rZ4myUI7bFg+1NjRpqbyUBydgaTbfa0Wwzi+7j4jbuZvh+W2&#10;SIy5vRmen0BFGuJlDL/6og65OO39kW1QrTBk93ele5zOJO4NPMxWc9B5pv/b5z8A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">
            <v:imagedata r:id="rId38" o:title="" cropbottom="-30f"/>
            <o:lock v:ext="edit" aspectratio="f"/>
          </v:shape>
        </w:pict>
      </w:r>
    </w:p>
    <w:p w:rsidR="00747181" w:rsidRDefault="0069336E" w:rsidP="00600B86">
      <w:pPr>
        <w:spacing w:line="360" w:lineRule="auto"/>
        <w:jc w:val="both"/>
        <w:rPr>
          <w:noProof/>
        </w:rPr>
      </w:pPr>
      <w:r w:rsidRPr="00747181">
        <w:rPr>
          <w:rFonts w:ascii="Times New Roman" w:hAnsi="Times New Roman"/>
          <w:noProof/>
          <w:sz w:val="24"/>
          <w:szCs w:val="24"/>
        </w:rPr>
        <w:lastRenderedPageBreak/>
        <w:t xml:space="preserve">Στο διάγραμμα 13 βλέπουμε τη διαχρονική εξέλιξη του αριθμοδείκτη της κυκλοφοριακής ταχύτητας των διαθεσίμων η οποία και παρουσιάζει μεγάλες διακυμάνσεις στην εξεταζόμενη περίοδο. Αρχικά το 2008 βρίσκεται σε πολύ υψηλά επίπεδα καθώς τα διαθέσιμα είναι πολύ λίγα. Έτσι για το έτος 2008 τα διαθέσιμα ανανεώθηκαν </w:t>
      </w:r>
      <w:r w:rsidRPr="00747181">
        <w:rPr>
          <w:rFonts w:ascii="Times New Roman" w:hAnsi="Times New Roman"/>
          <w:sz w:val="24"/>
          <w:szCs w:val="24"/>
        </w:rPr>
        <w:t>124,84</w:t>
      </w:r>
      <w:r w:rsidRPr="00747181">
        <w:rPr>
          <w:rFonts w:ascii="Times New Roman" w:hAnsi="Times New Roman"/>
          <w:noProof/>
          <w:sz w:val="24"/>
          <w:szCs w:val="24"/>
        </w:rPr>
        <w:t xml:space="preserve"> φορές μέσα στη διάρκεια της χρήσης. Τα επόμενα έτη η τιμή του δείκτη μειώνεται αισθητά καθώς τα διαθέσιμα του νοσοκομείου αυξάνονται. Γενικά οι τιμές του δείκτη είναι ικανοποιητικές για τη δραστηριότητα του Νοσοκομείου Καλαμάτας.</w:t>
      </w:r>
    </w:p>
    <w:p w:rsidR="00747181" w:rsidRDefault="00747181" w:rsidP="00600B86">
      <w:pPr>
        <w:spacing w:line="360" w:lineRule="auto"/>
        <w:jc w:val="both"/>
        <w:rPr>
          <w:noProof/>
        </w:rPr>
      </w:pPr>
    </w:p>
    <w:p w:rsidR="00600B86" w:rsidRDefault="0069336E" w:rsidP="005D646A">
      <w:pPr>
        <w:pStyle w:val="ae"/>
        <w:jc w:val="left"/>
        <w:rPr>
          <w:rFonts w:ascii="Calibri" w:hAnsi="Calibri"/>
          <w:noProof/>
          <w:sz w:val="28"/>
          <w:szCs w:val="28"/>
        </w:rPr>
      </w:pPr>
      <w:bookmarkStart w:id="104" w:name="_Toc522298139"/>
      <w:r w:rsidRPr="00F462C8">
        <w:rPr>
          <w:rFonts w:ascii="Calibri" w:hAnsi="Calibri"/>
          <w:noProof/>
          <w:sz w:val="28"/>
          <w:szCs w:val="28"/>
        </w:rPr>
        <w:t>5.3 Αριθμοδείκτες αποτελεσματικότητας</w:t>
      </w:r>
      <w:bookmarkEnd w:id="104"/>
    </w:p>
    <w:p w:rsidR="005D646A" w:rsidRPr="005D646A" w:rsidRDefault="005D646A" w:rsidP="005D646A"/>
    <w:p w:rsidR="0069336E" w:rsidRPr="00747181" w:rsidRDefault="0069336E" w:rsidP="00600B86">
      <w:pPr>
        <w:spacing w:line="360" w:lineRule="auto"/>
        <w:jc w:val="both"/>
        <w:rPr>
          <w:rFonts w:ascii="Times New Roman" w:hAnsi="Times New Roman"/>
          <w:sz w:val="24"/>
          <w:szCs w:val="24"/>
        </w:rPr>
      </w:pPr>
      <w:r w:rsidRPr="00747181">
        <w:rPr>
          <w:rFonts w:ascii="Times New Roman" w:hAnsi="Times New Roman"/>
          <w:sz w:val="24"/>
          <w:szCs w:val="24"/>
        </w:rPr>
        <w:t>Στους παρακάτω πίνακες θα γίνει μελέτη των κυριότερων αριθμοδεικτών αποτελεσματικότητας οι οποίοι έχουν να κάνουν με την επίτευξη της μέγιστης δυνατής αποτελεσματικότητας και τη καλή λειτουργία του νοσοκομείου Καλαμάτας την εξεταζόμενη περίοδο.</w:t>
      </w:r>
    </w:p>
    <w:p w:rsidR="0069336E" w:rsidRPr="009756A1" w:rsidRDefault="0069336E" w:rsidP="00600B86">
      <w:pPr>
        <w:spacing w:line="360" w:lineRule="auto"/>
      </w:pPr>
    </w:p>
    <w:p w:rsidR="0069336E" w:rsidRDefault="0069336E" w:rsidP="00F932A7">
      <w:pPr>
        <w:pStyle w:val="ae"/>
        <w:jc w:val="left"/>
        <w:rPr>
          <w:rFonts w:ascii="Calibri" w:hAnsi="Calibri"/>
          <w:b w:val="0"/>
          <w:sz w:val="28"/>
          <w:szCs w:val="28"/>
        </w:rPr>
      </w:pPr>
      <w:bookmarkStart w:id="105" w:name="_Toc522298140"/>
      <w:r w:rsidRPr="00F932A7">
        <w:rPr>
          <w:rFonts w:ascii="Calibri" w:hAnsi="Calibri"/>
          <w:b w:val="0"/>
          <w:sz w:val="28"/>
          <w:szCs w:val="28"/>
        </w:rPr>
        <w:t>5.3.1 Αριθμοδείκτης μέσης διάρκειας επένδυσης σε αποθέματα</w:t>
      </w:r>
      <w:bookmarkEnd w:id="105"/>
    </w:p>
    <w:p w:rsidR="00807677" w:rsidRDefault="0069336E" w:rsidP="00600B86">
      <w:pPr>
        <w:spacing w:line="360" w:lineRule="auto"/>
        <w:jc w:val="both"/>
        <w:rPr>
          <w:rFonts w:ascii="Times New Roman" w:hAnsi="Times New Roman"/>
          <w:sz w:val="24"/>
          <w:szCs w:val="24"/>
        </w:rPr>
      </w:pPr>
      <w:r w:rsidRPr="00747181">
        <w:rPr>
          <w:rFonts w:ascii="Times New Roman" w:hAnsi="Times New Roman"/>
          <w:sz w:val="24"/>
          <w:szCs w:val="24"/>
        </w:rPr>
        <w:t>Ο αριθμοδείκτης αυτός υπολογίζεται διαιρώντας το σύνολο των αποθεμάτων προς τις καθαρές πωλήσεις και πολλαπλασιάζοντας επί 365 ημέρες.</w:t>
      </w:r>
    </w:p>
    <w:p w:rsidR="00807677" w:rsidRDefault="00807677" w:rsidP="00600B86">
      <w:pPr>
        <w:spacing w:line="360" w:lineRule="auto"/>
        <w:jc w:val="both"/>
        <w:rPr>
          <w:rFonts w:ascii="Times New Roman" w:hAnsi="Times New Roman"/>
          <w:sz w:val="24"/>
          <w:szCs w:val="24"/>
        </w:rPr>
      </w:pPr>
    </w:p>
    <w:p w:rsidR="00807677" w:rsidRDefault="00807677" w:rsidP="00600B86">
      <w:pPr>
        <w:spacing w:line="360" w:lineRule="auto"/>
        <w:jc w:val="both"/>
        <w:rPr>
          <w:rFonts w:ascii="Times New Roman" w:hAnsi="Times New Roman"/>
          <w:sz w:val="24"/>
          <w:szCs w:val="24"/>
        </w:rPr>
      </w:pPr>
    </w:p>
    <w:p w:rsidR="00807677" w:rsidRDefault="00807677" w:rsidP="00600B86">
      <w:pPr>
        <w:spacing w:line="360" w:lineRule="auto"/>
        <w:jc w:val="both"/>
        <w:rPr>
          <w:rFonts w:ascii="Times New Roman" w:hAnsi="Times New Roman"/>
          <w:sz w:val="24"/>
          <w:szCs w:val="24"/>
        </w:rPr>
      </w:pPr>
    </w:p>
    <w:p w:rsidR="00807677" w:rsidRDefault="00807677" w:rsidP="00600B86">
      <w:pPr>
        <w:spacing w:line="360" w:lineRule="auto"/>
        <w:jc w:val="both"/>
        <w:rPr>
          <w:rFonts w:ascii="Times New Roman" w:hAnsi="Times New Roman"/>
          <w:sz w:val="24"/>
          <w:szCs w:val="24"/>
        </w:rPr>
      </w:pPr>
    </w:p>
    <w:p w:rsidR="00807677" w:rsidRDefault="00807677" w:rsidP="00600B86">
      <w:pPr>
        <w:spacing w:line="360" w:lineRule="auto"/>
        <w:jc w:val="both"/>
        <w:rPr>
          <w:rFonts w:ascii="Times New Roman" w:hAnsi="Times New Roman"/>
          <w:sz w:val="24"/>
          <w:szCs w:val="24"/>
        </w:rPr>
      </w:pPr>
    </w:p>
    <w:p w:rsidR="00807677" w:rsidRDefault="00807677" w:rsidP="00600B86">
      <w:pPr>
        <w:spacing w:line="360" w:lineRule="auto"/>
        <w:jc w:val="both"/>
        <w:rPr>
          <w:rFonts w:ascii="Times New Roman" w:hAnsi="Times New Roman"/>
          <w:sz w:val="24"/>
          <w:szCs w:val="24"/>
        </w:rPr>
      </w:pPr>
    </w:p>
    <w:p w:rsidR="00807677" w:rsidRDefault="00807677" w:rsidP="00600B86">
      <w:pPr>
        <w:spacing w:line="360" w:lineRule="auto"/>
        <w:jc w:val="both"/>
        <w:rPr>
          <w:rFonts w:ascii="Times New Roman" w:hAnsi="Times New Roman"/>
          <w:sz w:val="24"/>
          <w:szCs w:val="24"/>
        </w:rPr>
      </w:pPr>
    </w:p>
    <w:p w:rsidR="0069336E" w:rsidRPr="00747181" w:rsidRDefault="0069336E" w:rsidP="00600B86">
      <w:pPr>
        <w:spacing w:line="360" w:lineRule="auto"/>
        <w:jc w:val="both"/>
        <w:rPr>
          <w:rFonts w:ascii="Times New Roman" w:hAnsi="Times New Roman"/>
          <w:sz w:val="24"/>
          <w:szCs w:val="24"/>
        </w:rPr>
      </w:pPr>
      <w:r w:rsidRPr="00747181">
        <w:rPr>
          <w:rFonts w:ascii="Times New Roman" w:hAnsi="Times New Roman"/>
          <w:sz w:val="24"/>
          <w:szCs w:val="24"/>
        </w:rPr>
        <w:lastRenderedPageBreak/>
        <w:t>Πίνακας 15: Αριθμοδείκτης μέσης διάρκειας επένδυσης σε αποθέματα νοσοκομείο Καλαμάτας (2008 – 2016)</w:t>
      </w:r>
    </w:p>
    <w:tbl>
      <w:tblPr>
        <w:tblW w:w="8585" w:type="dxa"/>
        <w:tblInd w:w="103" w:type="dxa"/>
        <w:tblLook w:val="04A0"/>
      </w:tblPr>
      <w:tblGrid>
        <w:gridCol w:w="1483"/>
        <w:gridCol w:w="2812"/>
        <w:gridCol w:w="2010"/>
        <w:gridCol w:w="2280"/>
      </w:tblGrid>
      <w:tr w:rsidR="0069336E" w:rsidRPr="00933489" w:rsidTr="00723F42">
        <w:trPr>
          <w:trHeight w:val="1154"/>
        </w:trPr>
        <w:tc>
          <w:tcPr>
            <w:tcW w:w="1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36E" w:rsidRDefault="0069336E" w:rsidP="00723F42">
            <w:pPr>
              <w:spacing w:line="360" w:lineRule="auto"/>
              <w:jc w:val="center"/>
              <w:rPr>
                <w:color w:val="000000"/>
              </w:rPr>
            </w:pPr>
            <w:r>
              <w:rPr>
                <w:color w:val="000000"/>
              </w:rPr>
              <w:t>Έτη</w:t>
            </w:r>
          </w:p>
        </w:tc>
        <w:tc>
          <w:tcPr>
            <w:tcW w:w="2812" w:type="dxa"/>
            <w:tcBorders>
              <w:top w:val="single" w:sz="4" w:space="0" w:color="auto"/>
              <w:left w:val="nil"/>
              <w:bottom w:val="single" w:sz="4" w:space="0" w:color="auto"/>
              <w:right w:val="single" w:sz="4" w:space="0" w:color="auto"/>
            </w:tcBorders>
            <w:shd w:val="clear" w:color="auto" w:fill="auto"/>
            <w:noWrap/>
            <w:vAlign w:val="bottom"/>
            <w:hideMark/>
          </w:tcPr>
          <w:p w:rsidR="0069336E" w:rsidRDefault="0069336E" w:rsidP="00723F42">
            <w:pPr>
              <w:spacing w:line="360" w:lineRule="auto"/>
              <w:jc w:val="center"/>
              <w:rPr>
                <w:color w:val="000000"/>
              </w:rPr>
            </w:pPr>
            <w:r>
              <w:rPr>
                <w:color w:val="000000"/>
              </w:rPr>
              <w:t>365*αποθέματα</w:t>
            </w:r>
          </w:p>
        </w:tc>
        <w:tc>
          <w:tcPr>
            <w:tcW w:w="2010" w:type="dxa"/>
            <w:tcBorders>
              <w:top w:val="single" w:sz="4" w:space="0" w:color="auto"/>
              <w:left w:val="nil"/>
              <w:bottom w:val="single" w:sz="4" w:space="0" w:color="auto"/>
              <w:right w:val="single" w:sz="4" w:space="0" w:color="auto"/>
            </w:tcBorders>
            <w:shd w:val="clear" w:color="auto" w:fill="auto"/>
            <w:noWrap/>
            <w:vAlign w:val="bottom"/>
            <w:hideMark/>
          </w:tcPr>
          <w:p w:rsidR="0069336E" w:rsidRDefault="0069336E" w:rsidP="00723F42">
            <w:pPr>
              <w:spacing w:line="360" w:lineRule="auto"/>
              <w:jc w:val="center"/>
              <w:rPr>
                <w:color w:val="000000"/>
              </w:rPr>
            </w:pPr>
            <w:r>
              <w:rPr>
                <w:color w:val="000000"/>
              </w:rPr>
              <w:t>Πωλήσεις</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rsidR="0069336E" w:rsidRDefault="0069336E" w:rsidP="00723F42">
            <w:pPr>
              <w:spacing w:line="360" w:lineRule="auto"/>
              <w:jc w:val="center"/>
              <w:rPr>
                <w:color w:val="000000"/>
              </w:rPr>
            </w:pPr>
            <w:r>
              <w:rPr>
                <w:color w:val="000000"/>
              </w:rPr>
              <w:t>Τιμή δείκτη</w:t>
            </w:r>
          </w:p>
        </w:tc>
      </w:tr>
      <w:tr w:rsidR="00D74247" w:rsidRPr="00933489" w:rsidTr="00723F42">
        <w:trPr>
          <w:trHeight w:val="1154"/>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D74247" w:rsidRDefault="00D74247" w:rsidP="00723F42">
            <w:pPr>
              <w:spacing w:line="360" w:lineRule="auto"/>
              <w:jc w:val="center"/>
              <w:rPr>
                <w:color w:val="000000"/>
              </w:rPr>
            </w:pPr>
            <w:r>
              <w:rPr>
                <w:color w:val="000000"/>
              </w:rPr>
              <w:t>"2008"</w:t>
            </w:r>
          </w:p>
        </w:tc>
        <w:tc>
          <w:tcPr>
            <w:tcW w:w="2812" w:type="dxa"/>
            <w:tcBorders>
              <w:top w:val="nil"/>
              <w:left w:val="nil"/>
              <w:bottom w:val="single" w:sz="4" w:space="0" w:color="auto"/>
              <w:right w:val="single" w:sz="4" w:space="0" w:color="auto"/>
            </w:tcBorders>
            <w:shd w:val="clear" w:color="auto" w:fill="auto"/>
            <w:noWrap/>
            <w:vAlign w:val="bottom"/>
            <w:hideMark/>
          </w:tcPr>
          <w:p w:rsidR="00D74247" w:rsidRDefault="00323D75" w:rsidP="00807677">
            <w:pPr>
              <w:jc w:val="center"/>
              <w:rPr>
                <w:color w:val="000000"/>
              </w:rPr>
            </w:pPr>
            <w:r>
              <w:rPr>
                <w:color w:val="000000"/>
              </w:rPr>
              <w:t>1.299.676.670</w:t>
            </w:r>
          </w:p>
        </w:tc>
        <w:tc>
          <w:tcPr>
            <w:tcW w:w="2010" w:type="dxa"/>
            <w:tcBorders>
              <w:top w:val="nil"/>
              <w:left w:val="nil"/>
              <w:bottom w:val="single" w:sz="4" w:space="0" w:color="auto"/>
              <w:right w:val="single" w:sz="4" w:space="0" w:color="auto"/>
            </w:tcBorders>
            <w:shd w:val="clear" w:color="auto" w:fill="auto"/>
            <w:noWrap/>
            <w:vAlign w:val="bottom"/>
            <w:hideMark/>
          </w:tcPr>
          <w:p w:rsidR="00D74247" w:rsidRDefault="00D74247" w:rsidP="00176ECD">
            <w:pPr>
              <w:jc w:val="center"/>
              <w:rPr>
                <w:color w:val="000000"/>
              </w:rPr>
            </w:pPr>
            <w:r>
              <w:rPr>
                <w:color w:val="000000"/>
              </w:rPr>
              <w:t>15.966.066</w:t>
            </w:r>
          </w:p>
        </w:tc>
        <w:tc>
          <w:tcPr>
            <w:tcW w:w="2280" w:type="dxa"/>
            <w:tcBorders>
              <w:top w:val="nil"/>
              <w:left w:val="nil"/>
              <w:bottom w:val="single" w:sz="4" w:space="0" w:color="auto"/>
              <w:right w:val="single" w:sz="4" w:space="0" w:color="auto"/>
            </w:tcBorders>
            <w:shd w:val="clear" w:color="auto" w:fill="auto"/>
            <w:noWrap/>
            <w:vAlign w:val="bottom"/>
            <w:hideMark/>
          </w:tcPr>
          <w:p w:rsidR="00D74247" w:rsidRDefault="00D74247" w:rsidP="00723F42">
            <w:pPr>
              <w:spacing w:line="360" w:lineRule="auto"/>
              <w:jc w:val="center"/>
              <w:rPr>
                <w:color w:val="000000"/>
              </w:rPr>
            </w:pPr>
            <w:r>
              <w:rPr>
                <w:color w:val="000000"/>
              </w:rPr>
              <w:t>81,40</w:t>
            </w:r>
          </w:p>
        </w:tc>
      </w:tr>
      <w:tr w:rsidR="00D74247" w:rsidRPr="00933489" w:rsidTr="00723F42">
        <w:trPr>
          <w:trHeight w:val="1154"/>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D74247" w:rsidRDefault="00D74247" w:rsidP="00723F42">
            <w:pPr>
              <w:spacing w:line="360" w:lineRule="auto"/>
              <w:jc w:val="center"/>
              <w:rPr>
                <w:color w:val="000000"/>
              </w:rPr>
            </w:pPr>
            <w:r>
              <w:rPr>
                <w:color w:val="000000"/>
              </w:rPr>
              <w:t>"2009"</w:t>
            </w:r>
          </w:p>
        </w:tc>
        <w:tc>
          <w:tcPr>
            <w:tcW w:w="2812" w:type="dxa"/>
            <w:tcBorders>
              <w:top w:val="nil"/>
              <w:left w:val="nil"/>
              <w:bottom w:val="single" w:sz="4" w:space="0" w:color="auto"/>
              <w:right w:val="single" w:sz="4" w:space="0" w:color="auto"/>
            </w:tcBorders>
            <w:shd w:val="clear" w:color="auto" w:fill="auto"/>
            <w:noWrap/>
            <w:vAlign w:val="bottom"/>
            <w:hideMark/>
          </w:tcPr>
          <w:p w:rsidR="00D74247" w:rsidRDefault="002F07D9" w:rsidP="00807677">
            <w:pPr>
              <w:jc w:val="center"/>
              <w:rPr>
                <w:color w:val="000000"/>
              </w:rPr>
            </w:pPr>
            <w:r>
              <w:rPr>
                <w:color w:val="000000"/>
              </w:rPr>
              <w:t>1.534.078.940</w:t>
            </w:r>
          </w:p>
        </w:tc>
        <w:tc>
          <w:tcPr>
            <w:tcW w:w="2010" w:type="dxa"/>
            <w:tcBorders>
              <w:top w:val="nil"/>
              <w:left w:val="nil"/>
              <w:bottom w:val="single" w:sz="4" w:space="0" w:color="auto"/>
              <w:right w:val="single" w:sz="4" w:space="0" w:color="auto"/>
            </w:tcBorders>
            <w:shd w:val="clear" w:color="auto" w:fill="auto"/>
            <w:noWrap/>
            <w:vAlign w:val="bottom"/>
            <w:hideMark/>
          </w:tcPr>
          <w:p w:rsidR="00D74247" w:rsidRDefault="00D74247" w:rsidP="00176ECD">
            <w:pPr>
              <w:jc w:val="center"/>
              <w:rPr>
                <w:color w:val="000000"/>
              </w:rPr>
            </w:pPr>
            <w:r>
              <w:rPr>
                <w:color w:val="000000"/>
              </w:rPr>
              <w:t>15.806.148</w:t>
            </w:r>
          </w:p>
        </w:tc>
        <w:tc>
          <w:tcPr>
            <w:tcW w:w="2280" w:type="dxa"/>
            <w:tcBorders>
              <w:top w:val="nil"/>
              <w:left w:val="nil"/>
              <w:bottom w:val="single" w:sz="4" w:space="0" w:color="auto"/>
              <w:right w:val="single" w:sz="4" w:space="0" w:color="auto"/>
            </w:tcBorders>
            <w:shd w:val="clear" w:color="auto" w:fill="auto"/>
            <w:noWrap/>
            <w:vAlign w:val="bottom"/>
            <w:hideMark/>
          </w:tcPr>
          <w:p w:rsidR="00D74247" w:rsidRPr="00E90BF5" w:rsidRDefault="00D74247" w:rsidP="00723F42">
            <w:pPr>
              <w:spacing w:line="360" w:lineRule="auto"/>
              <w:jc w:val="center"/>
              <w:rPr>
                <w:color w:val="000000"/>
                <w:lang w:val="en-US"/>
              </w:rPr>
            </w:pPr>
            <w:r>
              <w:rPr>
                <w:color w:val="000000"/>
              </w:rPr>
              <w:t>9</w:t>
            </w:r>
            <w:r>
              <w:rPr>
                <w:color w:val="000000"/>
                <w:lang w:val="en-US"/>
              </w:rPr>
              <w:t>7</w:t>
            </w:r>
            <w:r>
              <w:rPr>
                <w:color w:val="000000"/>
              </w:rPr>
              <w:t>,</w:t>
            </w:r>
            <w:r>
              <w:rPr>
                <w:color w:val="000000"/>
                <w:lang w:val="en-US"/>
              </w:rPr>
              <w:t>06</w:t>
            </w:r>
          </w:p>
        </w:tc>
      </w:tr>
      <w:tr w:rsidR="00D74247" w:rsidRPr="00933489" w:rsidTr="00723F42">
        <w:trPr>
          <w:trHeight w:val="1154"/>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D74247" w:rsidRDefault="00D74247" w:rsidP="00723F42">
            <w:pPr>
              <w:spacing w:line="360" w:lineRule="auto"/>
              <w:jc w:val="center"/>
              <w:rPr>
                <w:color w:val="000000"/>
              </w:rPr>
            </w:pPr>
            <w:r>
              <w:rPr>
                <w:color w:val="000000"/>
              </w:rPr>
              <w:t>"2010"</w:t>
            </w:r>
          </w:p>
        </w:tc>
        <w:tc>
          <w:tcPr>
            <w:tcW w:w="2812" w:type="dxa"/>
            <w:tcBorders>
              <w:top w:val="nil"/>
              <w:left w:val="nil"/>
              <w:bottom w:val="single" w:sz="4" w:space="0" w:color="auto"/>
              <w:right w:val="single" w:sz="4" w:space="0" w:color="auto"/>
            </w:tcBorders>
            <w:shd w:val="clear" w:color="auto" w:fill="auto"/>
            <w:noWrap/>
            <w:vAlign w:val="bottom"/>
            <w:hideMark/>
          </w:tcPr>
          <w:p w:rsidR="00D74247" w:rsidRDefault="007A6C50" w:rsidP="00807677">
            <w:pPr>
              <w:jc w:val="center"/>
              <w:rPr>
                <w:color w:val="000000"/>
              </w:rPr>
            </w:pPr>
            <w:r>
              <w:rPr>
                <w:color w:val="000000"/>
              </w:rPr>
              <w:t>957.913.665</w:t>
            </w:r>
          </w:p>
        </w:tc>
        <w:tc>
          <w:tcPr>
            <w:tcW w:w="2010" w:type="dxa"/>
            <w:tcBorders>
              <w:top w:val="nil"/>
              <w:left w:val="nil"/>
              <w:bottom w:val="single" w:sz="4" w:space="0" w:color="auto"/>
              <w:right w:val="single" w:sz="4" w:space="0" w:color="auto"/>
            </w:tcBorders>
            <w:shd w:val="clear" w:color="auto" w:fill="auto"/>
            <w:noWrap/>
            <w:vAlign w:val="bottom"/>
            <w:hideMark/>
          </w:tcPr>
          <w:p w:rsidR="00D74247" w:rsidRDefault="00D74247" w:rsidP="00176ECD">
            <w:pPr>
              <w:jc w:val="center"/>
              <w:rPr>
                <w:color w:val="000000"/>
              </w:rPr>
            </w:pPr>
            <w:r>
              <w:rPr>
                <w:color w:val="000000"/>
              </w:rPr>
              <w:t>15.609.136</w:t>
            </w:r>
          </w:p>
        </w:tc>
        <w:tc>
          <w:tcPr>
            <w:tcW w:w="2280" w:type="dxa"/>
            <w:tcBorders>
              <w:top w:val="nil"/>
              <w:left w:val="nil"/>
              <w:bottom w:val="single" w:sz="4" w:space="0" w:color="auto"/>
              <w:right w:val="single" w:sz="4" w:space="0" w:color="auto"/>
            </w:tcBorders>
            <w:shd w:val="clear" w:color="auto" w:fill="auto"/>
            <w:noWrap/>
            <w:vAlign w:val="bottom"/>
            <w:hideMark/>
          </w:tcPr>
          <w:p w:rsidR="00D74247" w:rsidRDefault="00D74247" w:rsidP="00723F42">
            <w:pPr>
              <w:spacing w:line="360" w:lineRule="auto"/>
              <w:jc w:val="center"/>
              <w:rPr>
                <w:color w:val="000000"/>
              </w:rPr>
            </w:pPr>
            <w:r>
              <w:rPr>
                <w:color w:val="000000"/>
              </w:rPr>
              <w:t>61,37</w:t>
            </w:r>
          </w:p>
        </w:tc>
      </w:tr>
      <w:tr w:rsidR="00D74247" w:rsidRPr="00933489" w:rsidTr="00723F42">
        <w:trPr>
          <w:trHeight w:val="1154"/>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D74247" w:rsidRDefault="00D74247" w:rsidP="00723F42">
            <w:pPr>
              <w:spacing w:line="360" w:lineRule="auto"/>
              <w:jc w:val="center"/>
              <w:rPr>
                <w:color w:val="000000"/>
              </w:rPr>
            </w:pPr>
            <w:r>
              <w:rPr>
                <w:color w:val="000000"/>
              </w:rPr>
              <w:t>"2011"</w:t>
            </w:r>
          </w:p>
        </w:tc>
        <w:tc>
          <w:tcPr>
            <w:tcW w:w="2812" w:type="dxa"/>
            <w:tcBorders>
              <w:top w:val="nil"/>
              <w:left w:val="nil"/>
              <w:bottom w:val="single" w:sz="4" w:space="0" w:color="auto"/>
              <w:right w:val="single" w:sz="4" w:space="0" w:color="auto"/>
            </w:tcBorders>
            <w:shd w:val="clear" w:color="auto" w:fill="auto"/>
            <w:noWrap/>
            <w:vAlign w:val="bottom"/>
            <w:hideMark/>
          </w:tcPr>
          <w:p w:rsidR="00D74247" w:rsidRDefault="00890FBE" w:rsidP="00807677">
            <w:pPr>
              <w:jc w:val="center"/>
              <w:rPr>
                <w:color w:val="000000"/>
              </w:rPr>
            </w:pPr>
            <w:r>
              <w:rPr>
                <w:color w:val="000000"/>
              </w:rPr>
              <w:t>1.313.720.775</w:t>
            </w:r>
          </w:p>
        </w:tc>
        <w:tc>
          <w:tcPr>
            <w:tcW w:w="2010" w:type="dxa"/>
            <w:tcBorders>
              <w:top w:val="nil"/>
              <w:left w:val="nil"/>
              <w:bottom w:val="single" w:sz="4" w:space="0" w:color="auto"/>
              <w:right w:val="single" w:sz="4" w:space="0" w:color="auto"/>
            </w:tcBorders>
            <w:shd w:val="clear" w:color="auto" w:fill="auto"/>
            <w:noWrap/>
            <w:vAlign w:val="bottom"/>
            <w:hideMark/>
          </w:tcPr>
          <w:p w:rsidR="00D74247" w:rsidRDefault="00D74247" w:rsidP="00176ECD">
            <w:pPr>
              <w:jc w:val="center"/>
              <w:rPr>
                <w:color w:val="000000"/>
              </w:rPr>
            </w:pPr>
            <w:r>
              <w:rPr>
                <w:color w:val="000000"/>
              </w:rPr>
              <w:t>11.221.137</w:t>
            </w:r>
          </w:p>
        </w:tc>
        <w:tc>
          <w:tcPr>
            <w:tcW w:w="2280" w:type="dxa"/>
            <w:tcBorders>
              <w:top w:val="nil"/>
              <w:left w:val="nil"/>
              <w:bottom w:val="single" w:sz="4" w:space="0" w:color="auto"/>
              <w:right w:val="single" w:sz="4" w:space="0" w:color="auto"/>
            </w:tcBorders>
            <w:shd w:val="clear" w:color="auto" w:fill="auto"/>
            <w:noWrap/>
            <w:vAlign w:val="bottom"/>
            <w:hideMark/>
          </w:tcPr>
          <w:p w:rsidR="00D74247" w:rsidRDefault="00D74247" w:rsidP="00723F42">
            <w:pPr>
              <w:spacing w:line="360" w:lineRule="auto"/>
              <w:jc w:val="center"/>
              <w:rPr>
                <w:color w:val="000000"/>
              </w:rPr>
            </w:pPr>
            <w:r>
              <w:rPr>
                <w:color w:val="000000"/>
              </w:rPr>
              <w:t>117,08</w:t>
            </w:r>
          </w:p>
        </w:tc>
      </w:tr>
      <w:tr w:rsidR="00D74247" w:rsidRPr="00933489" w:rsidTr="00723F42">
        <w:trPr>
          <w:trHeight w:val="1154"/>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D74247" w:rsidRDefault="00D74247" w:rsidP="00723F42">
            <w:pPr>
              <w:jc w:val="center"/>
              <w:rPr>
                <w:color w:val="000000"/>
              </w:rPr>
            </w:pPr>
            <w:r>
              <w:rPr>
                <w:color w:val="000000"/>
              </w:rPr>
              <w:t>"2012"</w:t>
            </w:r>
          </w:p>
        </w:tc>
        <w:tc>
          <w:tcPr>
            <w:tcW w:w="2812" w:type="dxa"/>
            <w:tcBorders>
              <w:top w:val="nil"/>
              <w:left w:val="nil"/>
              <w:bottom w:val="single" w:sz="4" w:space="0" w:color="auto"/>
              <w:right w:val="single" w:sz="4" w:space="0" w:color="auto"/>
            </w:tcBorders>
            <w:shd w:val="clear" w:color="auto" w:fill="auto"/>
            <w:noWrap/>
            <w:vAlign w:val="bottom"/>
            <w:hideMark/>
          </w:tcPr>
          <w:p w:rsidR="00D74247" w:rsidRDefault="001D5F66" w:rsidP="00807677">
            <w:pPr>
              <w:jc w:val="center"/>
              <w:rPr>
                <w:color w:val="000000"/>
              </w:rPr>
            </w:pPr>
            <w:r>
              <w:rPr>
                <w:color w:val="000000"/>
              </w:rPr>
              <w:t>901.755.495</w:t>
            </w:r>
          </w:p>
        </w:tc>
        <w:tc>
          <w:tcPr>
            <w:tcW w:w="2010" w:type="dxa"/>
            <w:tcBorders>
              <w:top w:val="nil"/>
              <w:left w:val="nil"/>
              <w:bottom w:val="single" w:sz="4" w:space="0" w:color="auto"/>
              <w:right w:val="single" w:sz="4" w:space="0" w:color="auto"/>
            </w:tcBorders>
            <w:shd w:val="clear" w:color="auto" w:fill="auto"/>
            <w:noWrap/>
            <w:vAlign w:val="bottom"/>
            <w:hideMark/>
          </w:tcPr>
          <w:p w:rsidR="00D74247" w:rsidRDefault="00D74247" w:rsidP="00176ECD">
            <w:pPr>
              <w:jc w:val="center"/>
              <w:rPr>
                <w:color w:val="000000"/>
              </w:rPr>
            </w:pPr>
            <w:r>
              <w:rPr>
                <w:color w:val="000000"/>
              </w:rPr>
              <w:t>13.283.278</w:t>
            </w:r>
          </w:p>
        </w:tc>
        <w:tc>
          <w:tcPr>
            <w:tcW w:w="2280" w:type="dxa"/>
            <w:tcBorders>
              <w:top w:val="nil"/>
              <w:left w:val="nil"/>
              <w:bottom w:val="single" w:sz="4" w:space="0" w:color="auto"/>
              <w:right w:val="single" w:sz="4" w:space="0" w:color="auto"/>
            </w:tcBorders>
            <w:shd w:val="clear" w:color="auto" w:fill="auto"/>
            <w:noWrap/>
            <w:vAlign w:val="bottom"/>
            <w:hideMark/>
          </w:tcPr>
          <w:p w:rsidR="00D74247" w:rsidRDefault="00D74247" w:rsidP="00723F42">
            <w:pPr>
              <w:jc w:val="center"/>
              <w:rPr>
                <w:color w:val="000000"/>
              </w:rPr>
            </w:pPr>
            <w:r>
              <w:rPr>
                <w:color w:val="000000"/>
              </w:rPr>
              <w:t>67,89</w:t>
            </w:r>
          </w:p>
        </w:tc>
      </w:tr>
      <w:tr w:rsidR="00D74247" w:rsidRPr="00933489" w:rsidTr="00723F42">
        <w:trPr>
          <w:trHeight w:val="1154"/>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D74247" w:rsidRDefault="00D74247" w:rsidP="00723F42">
            <w:pPr>
              <w:jc w:val="center"/>
              <w:rPr>
                <w:color w:val="000000"/>
              </w:rPr>
            </w:pPr>
            <w:r>
              <w:rPr>
                <w:color w:val="000000"/>
              </w:rPr>
              <w:t>"2013"</w:t>
            </w:r>
          </w:p>
        </w:tc>
        <w:tc>
          <w:tcPr>
            <w:tcW w:w="2812" w:type="dxa"/>
            <w:tcBorders>
              <w:top w:val="nil"/>
              <w:left w:val="nil"/>
              <w:bottom w:val="single" w:sz="4" w:space="0" w:color="auto"/>
              <w:right w:val="single" w:sz="4" w:space="0" w:color="auto"/>
            </w:tcBorders>
            <w:shd w:val="clear" w:color="auto" w:fill="auto"/>
            <w:noWrap/>
            <w:vAlign w:val="bottom"/>
            <w:hideMark/>
          </w:tcPr>
          <w:p w:rsidR="00D74247" w:rsidRDefault="001F0F85" w:rsidP="00807677">
            <w:pPr>
              <w:jc w:val="center"/>
              <w:rPr>
                <w:color w:val="000000"/>
              </w:rPr>
            </w:pPr>
            <w:r>
              <w:rPr>
                <w:color w:val="000000"/>
              </w:rPr>
              <w:t>946.575.670</w:t>
            </w:r>
          </w:p>
        </w:tc>
        <w:tc>
          <w:tcPr>
            <w:tcW w:w="2010" w:type="dxa"/>
            <w:tcBorders>
              <w:top w:val="nil"/>
              <w:left w:val="nil"/>
              <w:bottom w:val="single" w:sz="4" w:space="0" w:color="auto"/>
              <w:right w:val="single" w:sz="4" w:space="0" w:color="auto"/>
            </w:tcBorders>
            <w:shd w:val="clear" w:color="auto" w:fill="auto"/>
            <w:noWrap/>
            <w:vAlign w:val="bottom"/>
            <w:hideMark/>
          </w:tcPr>
          <w:p w:rsidR="00D74247" w:rsidRDefault="00D74247" w:rsidP="00176ECD">
            <w:pPr>
              <w:jc w:val="center"/>
              <w:rPr>
                <w:color w:val="000000"/>
              </w:rPr>
            </w:pPr>
            <w:r>
              <w:rPr>
                <w:color w:val="000000"/>
              </w:rPr>
              <w:t>14.055.865</w:t>
            </w:r>
          </w:p>
        </w:tc>
        <w:tc>
          <w:tcPr>
            <w:tcW w:w="2280" w:type="dxa"/>
            <w:tcBorders>
              <w:top w:val="nil"/>
              <w:left w:val="nil"/>
              <w:bottom w:val="single" w:sz="4" w:space="0" w:color="auto"/>
              <w:right w:val="single" w:sz="4" w:space="0" w:color="auto"/>
            </w:tcBorders>
            <w:shd w:val="clear" w:color="auto" w:fill="auto"/>
            <w:noWrap/>
            <w:vAlign w:val="bottom"/>
            <w:hideMark/>
          </w:tcPr>
          <w:p w:rsidR="00D74247" w:rsidRDefault="00D74247" w:rsidP="00723F42">
            <w:pPr>
              <w:jc w:val="center"/>
              <w:rPr>
                <w:color w:val="000000"/>
              </w:rPr>
            </w:pPr>
            <w:r>
              <w:rPr>
                <w:color w:val="000000"/>
              </w:rPr>
              <w:t>67,34</w:t>
            </w:r>
          </w:p>
        </w:tc>
      </w:tr>
      <w:tr w:rsidR="00D74247" w:rsidRPr="00933489" w:rsidTr="00723F42">
        <w:trPr>
          <w:trHeight w:val="1154"/>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D74247" w:rsidRDefault="00D74247" w:rsidP="00723F42">
            <w:pPr>
              <w:jc w:val="center"/>
              <w:rPr>
                <w:color w:val="000000"/>
              </w:rPr>
            </w:pPr>
            <w:r>
              <w:rPr>
                <w:color w:val="000000"/>
              </w:rPr>
              <w:t>"2014"</w:t>
            </w:r>
          </w:p>
        </w:tc>
        <w:tc>
          <w:tcPr>
            <w:tcW w:w="2812" w:type="dxa"/>
            <w:tcBorders>
              <w:top w:val="nil"/>
              <w:left w:val="nil"/>
              <w:bottom w:val="single" w:sz="4" w:space="0" w:color="auto"/>
              <w:right w:val="single" w:sz="4" w:space="0" w:color="auto"/>
            </w:tcBorders>
            <w:shd w:val="clear" w:color="auto" w:fill="auto"/>
            <w:noWrap/>
            <w:vAlign w:val="bottom"/>
            <w:hideMark/>
          </w:tcPr>
          <w:p w:rsidR="00D74247" w:rsidRDefault="00075410" w:rsidP="00807677">
            <w:pPr>
              <w:jc w:val="center"/>
              <w:rPr>
                <w:color w:val="000000"/>
              </w:rPr>
            </w:pPr>
            <w:r>
              <w:rPr>
                <w:color w:val="000000"/>
              </w:rPr>
              <w:t>461.352.700</w:t>
            </w:r>
          </w:p>
        </w:tc>
        <w:tc>
          <w:tcPr>
            <w:tcW w:w="2010" w:type="dxa"/>
            <w:tcBorders>
              <w:top w:val="nil"/>
              <w:left w:val="nil"/>
              <w:bottom w:val="single" w:sz="4" w:space="0" w:color="auto"/>
              <w:right w:val="single" w:sz="4" w:space="0" w:color="auto"/>
            </w:tcBorders>
            <w:shd w:val="clear" w:color="auto" w:fill="auto"/>
            <w:noWrap/>
            <w:vAlign w:val="bottom"/>
            <w:hideMark/>
          </w:tcPr>
          <w:p w:rsidR="00D74247" w:rsidRDefault="00D74247" w:rsidP="00176ECD">
            <w:pPr>
              <w:jc w:val="center"/>
              <w:rPr>
                <w:color w:val="000000"/>
              </w:rPr>
            </w:pPr>
            <w:r>
              <w:rPr>
                <w:color w:val="000000"/>
              </w:rPr>
              <w:t>11.086.527</w:t>
            </w:r>
          </w:p>
        </w:tc>
        <w:tc>
          <w:tcPr>
            <w:tcW w:w="2280" w:type="dxa"/>
            <w:tcBorders>
              <w:top w:val="nil"/>
              <w:left w:val="nil"/>
              <w:bottom w:val="single" w:sz="4" w:space="0" w:color="auto"/>
              <w:right w:val="single" w:sz="4" w:space="0" w:color="auto"/>
            </w:tcBorders>
            <w:shd w:val="clear" w:color="auto" w:fill="auto"/>
            <w:noWrap/>
            <w:vAlign w:val="bottom"/>
            <w:hideMark/>
          </w:tcPr>
          <w:p w:rsidR="00D74247" w:rsidRDefault="00D74247" w:rsidP="00723F42">
            <w:pPr>
              <w:jc w:val="center"/>
              <w:rPr>
                <w:color w:val="000000"/>
              </w:rPr>
            </w:pPr>
            <w:r>
              <w:rPr>
                <w:color w:val="000000"/>
              </w:rPr>
              <w:t>41,61</w:t>
            </w:r>
          </w:p>
        </w:tc>
      </w:tr>
      <w:tr w:rsidR="00D74247" w:rsidRPr="00370EEC" w:rsidTr="00723F42">
        <w:trPr>
          <w:trHeight w:val="1154"/>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D74247" w:rsidRDefault="00D74247" w:rsidP="00723F42">
            <w:pPr>
              <w:jc w:val="center"/>
              <w:rPr>
                <w:color w:val="000000"/>
              </w:rPr>
            </w:pPr>
            <w:r>
              <w:rPr>
                <w:color w:val="000000"/>
              </w:rPr>
              <w:t>"2015"</w:t>
            </w:r>
          </w:p>
        </w:tc>
        <w:tc>
          <w:tcPr>
            <w:tcW w:w="2812" w:type="dxa"/>
            <w:tcBorders>
              <w:top w:val="nil"/>
              <w:left w:val="nil"/>
              <w:bottom w:val="single" w:sz="4" w:space="0" w:color="auto"/>
              <w:right w:val="single" w:sz="4" w:space="0" w:color="auto"/>
            </w:tcBorders>
            <w:shd w:val="clear" w:color="auto" w:fill="auto"/>
            <w:noWrap/>
            <w:vAlign w:val="bottom"/>
            <w:hideMark/>
          </w:tcPr>
          <w:p w:rsidR="00D74247" w:rsidRDefault="005B46FF" w:rsidP="00807677">
            <w:pPr>
              <w:jc w:val="center"/>
              <w:rPr>
                <w:color w:val="000000"/>
              </w:rPr>
            </w:pPr>
            <w:r>
              <w:rPr>
                <w:color w:val="000000"/>
              </w:rPr>
              <w:t>551.023.345</w:t>
            </w:r>
          </w:p>
        </w:tc>
        <w:tc>
          <w:tcPr>
            <w:tcW w:w="2010" w:type="dxa"/>
            <w:tcBorders>
              <w:top w:val="nil"/>
              <w:left w:val="nil"/>
              <w:bottom w:val="single" w:sz="4" w:space="0" w:color="auto"/>
              <w:right w:val="single" w:sz="4" w:space="0" w:color="auto"/>
            </w:tcBorders>
            <w:shd w:val="clear" w:color="auto" w:fill="auto"/>
            <w:noWrap/>
            <w:vAlign w:val="bottom"/>
            <w:hideMark/>
          </w:tcPr>
          <w:p w:rsidR="00D74247" w:rsidRDefault="00D74247" w:rsidP="00176ECD">
            <w:pPr>
              <w:jc w:val="center"/>
              <w:rPr>
                <w:color w:val="000000"/>
              </w:rPr>
            </w:pPr>
            <w:r>
              <w:rPr>
                <w:color w:val="000000"/>
                <w:lang w:val="en-US"/>
              </w:rPr>
              <w:t>7.612.145</w:t>
            </w:r>
          </w:p>
        </w:tc>
        <w:tc>
          <w:tcPr>
            <w:tcW w:w="2280" w:type="dxa"/>
            <w:tcBorders>
              <w:top w:val="nil"/>
              <w:left w:val="nil"/>
              <w:bottom w:val="single" w:sz="4" w:space="0" w:color="auto"/>
              <w:right w:val="single" w:sz="4" w:space="0" w:color="auto"/>
            </w:tcBorders>
            <w:shd w:val="clear" w:color="auto" w:fill="auto"/>
            <w:noWrap/>
            <w:vAlign w:val="bottom"/>
            <w:hideMark/>
          </w:tcPr>
          <w:p w:rsidR="00D74247" w:rsidRDefault="00D74247" w:rsidP="00723F42">
            <w:pPr>
              <w:jc w:val="center"/>
              <w:rPr>
                <w:color w:val="000000"/>
              </w:rPr>
            </w:pPr>
            <w:r>
              <w:rPr>
                <w:color w:val="000000"/>
              </w:rPr>
              <w:t>72,39</w:t>
            </w:r>
          </w:p>
        </w:tc>
      </w:tr>
      <w:tr w:rsidR="00D74247" w:rsidRPr="00933489" w:rsidTr="00723F42">
        <w:trPr>
          <w:trHeight w:val="1154"/>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D74247" w:rsidRDefault="00D74247" w:rsidP="00723F42">
            <w:pPr>
              <w:jc w:val="center"/>
              <w:rPr>
                <w:color w:val="000000"/>
              </w:rPr>
            </w:pPr>
            <w:r>
              <w:rPr>
                <w:color w:val="000000"/>
              </w:rPr>
              <w:t>"2016"</w:t>
            </w:r>
          </w:p>
        </w:tc>
        <w:tc>
          <w:tcPr>
            <w:tcW w:w="2812" w:type="dxa"/>
            <w:tcBorders>
              <w:top w:val="nil"/>
              <w:left w:val="nil"/>
              <w:bottom w:val="single" w:sz="4" w:space="0" w:color="auto"/>
              <w:right w:val="single" w:sz="4" w:space="0" w:color="auto"/>
            </w:tcBorders>
            <w:shd w:val="clear" w:color="auto" w:fill="auto"/>
            <w:noWrap/>
            <w:vAlign w:val="bottom"/>
            <w:hideMark/>
          </w:tcPr>
          <w:p w:rsidR="00D74247" w:rsidRDefault="002E1F4B" w:rsidP="00807677">
            <w:pPr>
              <w:jc w:val="center"/>
              <w:rPr>
                <w:color w:val="000000"/>
              </w:rPr>
            </w:pPr>
            <w:r>
              <w:rPr>
                <w:color w:val="000000"/>
              </w:rPr>
              <w:t>510.611.275</w:t>
            </w:r>
          </w:p>
        </w:tc>
        <w:tc>
          <w:tcPr>
            <w:tcW w:w="2010" w:type="dxa"/>
            <w:tcBorders>
              <w:top w:val="nil"/>
              <w:left w:val="nil"/>
              <w:bottom w:val="single" w:sz="4" w:space="0" w:color="auto"/>
              <w:right w:val="single" w:sz="4" w:space="0" w:color="auto"/>
            </w:tcBorders>
            <w:shd w:val="clear" w:color="auto" w:fill="auto"/>
            <w:noWrap/>
            <w:vAlign w:val="bottom"/>
            <w:hideMark/>
          </w:tcPr>
          <w:p w:rsidR="00D74247" w:rsidRDefault="00D74247" w:rsidP="00176ECD">
            <w:pPr>
              <w:jc w:val="center"/>
              <w:rPr>
                <w:color w:val="000000"/>
              </w:rPr>
            </w:pPr>
            <w:r>
              <w:rPr>
                <w:color w:val="000000"/>
                <w:lang w:val="en-US"/>
              </w:rPr>
              <w:t>8.037.559</w:t>
            </w:r>
          </w:p>
        </w:tc>
        <w:tc>
          <w:tcPr>
            <w:tcW w:w="2280" w:type="dxa"/>
            <w:tcBorders>
              <w:top w:val="nil"/>
              <w:left w:val="nil"/>
              <w:bottom w:val="single" w:sz="4" w:space="0" w:color="auto"/>
              <w:right w:val="single" w:sz="4" w:space="0" w:color="auto"/>
            </w:tcBorders>
            <w:shd w:val="clear" w:color="auto" w:fill="auto"/>
            <w:noWrap/>
            <w:vAlign w:val="bottom"/>
            <w:hideMark/>
          </w:tcPr>
          <w:p w:rsidR="00D74247" w:rsidRDefault="00D74247" w:rsidP="00723F42">
            <w:pPr>
              <w:jc w:val="center"/>
              <w:rPr>
                <w:color w:val="000000"/>
              </w:rPr>
            </w:pPr>
            <w:r>
              <w:rPr>
                <w:color w:val="000000"/>
              </w:rPr>
              <w:t>63,53</w:t>
            </w:r>
          </w:p>
        </w:tc>
      </w:tr>
    </w:tbl>
    <w:p w:rsidR="0069336E" w:rsidRDefault="0069336E" w:rsidP="0069336E">
      <w:pPr>
        <w:rPr>
          <w:lang w:val="en-US"/>
        </w:rPr>
      </w:pPr>
    </w:p>
    <w:p w:rsidR="00176ECD" w:rsidRDefault="00176ECD" w:rsidP="0069336E">
      <w:pPr>
        <w:spacing w:line="360" w:lineRule="auto"/>
        <w:jc w:val="both"/>
        <w:rPr>
          <w:rFonts w:ascii="Times New Roman" w:hAnsi="Times New Roman"/>
          <w:sz w:val="24"/>
          <w:szCs w:val="24"/>
        </w:rPr>
      </w:pPr>
    </w:p>
    <w:p w:rsidR="0069336E" w:rsidRPr="00747181" w:rsidRDefault="0069336E" w:rsidP="0069336E">
      <w:pPr>
        <w:spacing w:line="360" w:lineRule="auto"/>
        <w:jc w:val="both"/>
        <w:rPr>
          <w:rFonts w:ascii="Times New Roman" w:hAnsi="Times New Roman"/>
          <w:sz w:val="24"/>
          <w:szCs w:val="24"/>
        </w:rPr>
      </w:pPr>
      <w:r w:rsidRPr="00747181">
        <w:rPr>
          <w:rFonts w:ascii="Times New Roman" w:hAnsi="Times New Roman"/>
          <w:sz w:val="24"/>
          <w:szCs w:val="24"/>
        </w:rPr>
        <w:lastRenderedPageBreak/>
        <w:t>Διάγραμμα 14: Αριθμοδείκτης μέσης διάρκειας επένδυσης σε αποθέματα νοσοκομείο Καλαμάτας (2008 – 2016)</w:t>
      </w:r>
    </w:p>
    <w:p w:rsidR="0069336E" w:rsidRDefault="00DB6BD0" w:rsidP="0069336E">
      <w:pPr>
        <w:spacing w:line="360" w:lineRule="auto"/>
        <w:jc w:val="both"/>
      </w:pPr>
      <w:r>
        <w:rPr>
          <w:noProof/>
        </w:rPr>
        <w:pict>
          <v:shape id="Γράφημα 14" o:spid="_x0000_i1057" type="#_x0000_t75" style="width:417pt;height:353.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sN4fd2wAAAAUBAAAPAAAAZHJzL2Rvd25y&#10;ZXYueG1sTI/NTsMwEITvSLyDtUjcqNOW3xCnQlSIC4e2UInjJl6SCHsdxW4T3p6FC1xWGs1q5pti&#10;NXmnjjTELrCB+SwDRVwH23Fj4O316eIWVEzIFl1gMvBFEVbl6UmBuQ0jb+m4S42SEI45GmhT6nOt&#10;Y92SxzgLPbF4H2HwmEQOjbYDjhLunV5k2bX22LE0tNjTY0v15+7gpZc223G/x3dXPWcvOmvWm2q+&#10;Nub8bHq4B5VoSn/P8IMv6FAKUxUObKNyBmRI+r3i3SyWIisDl8u7K9Blof/Tl98A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">
            <v:imagedata r:id="rId39" o:title="" cropbottom="-30f"/>
            <o:lock v:ext="edit" aspectratio="f"/>
          </v:shape>
        </w:pict>
      </w:r>
    </w:p>
    <w:p w:rsidR="0069336E" w:rsidRPr="00933489" w:rsidRDefault="0069336E" w:rsidP="0069336E">
      <w:pPr>
        <w:spacing w:line="360" w:lineRule="auto"/>
        <w:jc w:val="both"/>
        <w:rPr>
          <w:noProof/>
          <w:lang w:val="en-US"/>
        </w:rPr>
      </w:pPr>
    </w:p>
    <w:p w:rsidR="0069336E" w:rsidRDefault="0069336E" w:rsidP="0069336E">
      <w:pPr>
        <w:spacing w:line="360" w:lineRule="auto"/>
        <w:jc w:val="both"/>
        <w:rPr>
          <w:rFonts w:ascii="Times New Roman" w:hAnsi="Times New Roman"/>
          <w:sz w:val="24"/>
          <w:szCs w:val="24"/>
        </w:rPr>
      </w:pPr>
      <w:r w:rsidRPr="00747181">
        <w:rPr>
          <w:rFonts w:ascii="Times New Roman" w:hAnsi="Times New Roman"/>
          <w:sz w:val="24"/>
          <w:szCs w:val="24"/>
        </w:rPr>
        <w:t>Για το έτος 2008 απαιτήθηκαν 81,4 ημέρες για την πώληση των αποθεμάτων της χρήσης του Νοσοκομείου Καλαμάτας. Τα επόμενα χρόνια με διάφορες αυξομειώσεις τα αποθέματα άλλοτε πωλήθηκαν σε περισσότερες και άλλοτε σε λιγότερες ημέρες. Τελικά το 2016 τα αποθέματα του νοσοκομείου πωλήθηκαν σε 63,5 ημέρες και η τιμή του αριθμοδείκτη θεωρείται ικανοποιητική.</w:t>
      </w:r>
    </w:p>
    <w:p w:rsidR="0069336E" w:rsidRDefault="0069336E" w:rsidP="00747181">
      <w:pPr>
        <w:pStyle w:val="ae"/>
        <w:jc w:val="left"/>
        <w:rPr>
          <w:rFonts w:ascii="Calibri" w:hAnsi="Calibri"/>
          <w:b w:val="0"/>
          <w:sz w:val="28"/>
          <w:szCs w:val="28"/>
        </w:rPr>
      </w:pPr>
      <w:bookmarkStart w:id="106" w:name="_Toc522298141"/>
      <w:r w:rsidRPr="00F4368C">
        <w:rPr>
          <w:rFonts w:ascii="Calibri" w:hAnsi="Calibri"/>
          <w:b w:val="0"/>
          <w:sz w:val="28"/>
          <w:szCs w:val="28"/>
        </w:rPr>
        <w:t xml:space="preserve">5.3.2 Αριθμοδείκτης </w:t>
      </w:r>
      <w:r w:rsidR="004055AC">
        <w:rPr>
          <w:rFonts w:ascii="Calibri" w:hAnsi="Calibri"/>
          <w:b w:val="0"/>
          <w:sz w:val="28"/>
          <w:szCs w:val="28"/>
        </w:rPr>
        <w:t xml:space="preserve">μέσης διάρκειας είσπραξης </w:t>
      </w:r>
      <w:r w:rsidRPr="00F4368C">
        <w:rPr>
          <w:rFonts w:ascii="Calibri" w:hAnsi="Calibri"/>
          <w:b w:val="0"/>
          <w:sz w:val="28"/>
          <w:szCs w:val="28"/>
        </w:rPr>
        <w:t>απαιτήσεων</w:t>
      </w:r>
      <w:bookmarkEnd w:id="106"/>
    </w:p>
    <w:p w:rsidR="00B567FF" w:rsidRPr="00B567FF" w:rsidRDefault="00B567FF" w:rsidP="00B567FF"/>
    <w:p w:rsidR="0069336E" w:rsidRPr="00747181" w:rsidRDefault="0069336E" w:rsidP="0069336E">
      <w:pPr>
        <w:spacing w:line="360" w:lineRule="auto"/>
        <w:jc w:val="both"/>
        <w:rPr>
          <w:rFonts w:ascii="Times New Roman" w:hAnsi="Times New Roman"/>
          <w:sz w:val="24"/>
          <w:szCs w:val="24"/>
        </w:rPr>
      </w:pPr>
      <w:r w:rsidRPr="00747181">
        <w:rPr>
          <w:rFonts w:ascii="Times New Roman" w:hAnsi="Times New Roman"/>
          <w:sz w:val="24"/>
          <w:szCs w:val="24"/>
        </w:rPr>
        <w:t>Ο αριθμοδείκτης αυτός υπολογίζεται διαιρώντας τις απαιτήσεις της χρήσης προς το σύνολο των πωλήσεων και πολλαπλασιάζοντας επί 365 ημέρες.</w:t>
      </w:r>
    </w:p>
    <w:p w:rsidR="0069336E" w:rsidRPr="00747181" w:rsidRDefault="0069336E" w:rsidP="0069336E">
      <w:pPr>
        <w:spacing w:line="360" w:lineRule="auto"/>
        <w:jc w:val="both"/>
        <w:rPr>
          <w:rFonts w:ascii="Times New Roman" w:hAnsi="Times New Roman"/>
          <w:sz w:val="24"/>
          <w:szCs w:val="24"/>
        </w:rPr>
      </w:pPr>
      <w:r w:rsidRPr="00747181">
        <w:rPr>
          <w:rFonts w:ascii="Times New Roman" w:hAnsi="Times New Roman"/>
          <w:sz w:val="24"/>
          <w:szCs w:val="24"/>
        </w:rPr>
        <w:lastRenderedPageBreak/>
        <w:t xml:space="preserve">Πίνακας 16: Αριθμοδείκτης </w:t>
      </w:r>
      <w:r w:rsidR="004055AC">
        <w:rPr>
          <w:rFonts w:ascii="Times New Roman" w:hAnsi="Times New Roman"/>
          <w:sz w:val="24"/>
          <w:szCs w:val="24"/>
        </w:rPr>
        <w:t xml:space="preserve">μέσης διάρκειας είσπραξης </w:t>
      </w:r>
      <w:r w:rsidRPr="00747181">
        <w:rPr>
          <w:rFonts w:ascii="Times New Roman" w:hAnsi="Times New Roman"/>
          <w:sz w:val="24"/>
          <w:szCs w:val="24"/>
        </w:rPr>
        <w:t>απαιτήσεων νοσοκομείο Καλαμάτας (2008 – 2016)</w:t>
      </w:r>
    </w:p>
    <w:tbl>
      <w:tblPr>
        <w:tblW w:w="8521" w:type="dxa"/>
        <w:tblInd w:w="103" w:type="dxa"/>
        <w:tblLook w:val="04A0"/>
      </w:tblPr>
      <w:tblGrid>
        <w:gridCol w:w="1561"/>
        <w:gridCol w:w="2863"/>
        <w:gridCol w:w="1951"/>
        <w:gridCol w:w="2146"/>
      </w:tblGrid>
      <w:tr w:rsidR="0069336E" w:rsidRPr="00933489" w:rsidTr="00176ECD">
        <w:trPr>
          <w:trHeight w:val="1140"/>
        </w:trPr>
        <w:tc>
          <w:tcPr>
            <w:tcW w:w="1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36E" w:rsidRDefault="0069336E" w:rsidP="006C1208">
            <w:pPr>
              <w:jc w:val="center"/>
              <w:rPr>
                <w:color w:val="000000"/>
              </w:rPr>
            </w:pPr>
            <w:r>
              <w:rPr>
                <w:color w:val="000000"/>
              </w:rPr>
              <w:t>Έτη</w:t>
            </w:r>
          </w:p>
        </w:tc>
        <w:tc>
          <w:tcPr>
            <w:tcW w:w="2863" w:type="dxa"/>
            <w:tcBorders>
              <w:top w:val="single" w:sz="4" w:space="0" w:color="auto"/>
              <w:left w:val="nil"/>
              <w:bottom w:val="single" w:sz="4" w:space="0" w:color="auto"/>
              <w:right w:val="single" w:sz="4" w:space="0" w:color="auto"/>
            </w:tcBorders>
            <w:shd w:val="clear" w:color="auto" w:fill="auto"/>
            <w:noWrap/>
            <w:vAlign w:val="bottom"/>
            <w:hideMark/>
          </w:tcPr>
          <w:p w:rsidR="0069336E" w:rsidRDefault="0069336E" w:rsidP="006C1208">
            <w:pPr>
              <w:jc w:val="center"/>
              <w:rPr>
                <w:color w:val="000000"/>
              </w:rPr>
            </w:pPr>
            <w:r>
              <w:rPr>
                <w:color w:val="000000"/>
              </w:rPr>
              <w:t>365*απαιτήσεις</w:t>
            </w:r>
          </w:p>
        </w:tc>
        <w:tc>
          <w:tcPr>
            <w:tcW w:w="1951" w:type="dxa"/>
            <w:tcBorders>
              <w:top w:val="single" w:sz="4" w:space="0" w:color="auto"/>
              <w:left w:val="nil"/>
              <w:bottom w:val="single" w:sz="4" w:space="0" w:color="auto"/>
              <w:right w:val="single" w:sz="4" w:space="0" w:color="auto"/>
            </w:tcBorders>
            <w:shd w:val="clear" w:color="auto" w:fill="auto"/>
            <w:noWrap/>
            <w:vAlign w:val="bottom"/>
            <w:hideMark/>
          </w:tcPr>
          <w:p w:rsidR="0069336E" w:rsidRDefault="00180833" w:rsidP="006C1208">
            <w:pPr>
              <w:jc w:val="center"/>
              <w:rPr>
                <w:color w:val="000000"/>
              </w:rPr>
            </w:pPr>
            <w:r>
              <w:rPr>
                <w:color w:val="000000"/>
              </w:rPr>
              <w:t>Π</w:t>
            </w:r>
            <w:r w:rsidR="0069336E">
              <w:rPr>
                <w:color w:val="000000"/>
              </w:rPr>
              <w:t>ωλήσεις</w:t>
            </w:r>
          </w:p>
        </w:tc>
        <w:tc>
          <w:tcPr>
            <w:tcW w:w="2146" w:type="dxa"/>
            <w:tcBorders>
              <w:top w:val="single" w:sz="4" w:space="0" w:color="auto"/>
              <w:left w:val="nil"/>
              <w:bottom w:val="single" w:sz="4" w:space="0" w:color="auto"/>
              <w:right w:val="single" w:sz="4" w:space="0" w:color="auto"/>
            </w:tcBorders>
            <w:shd w:val="clear" w:color="auto" w:fill="auto"/>
            <w:noWrap/>
            <w:vAlign w:val="bottom"/>
            <w:hideMark/>
          </w:tcPr>
          <w:p w:rsidR="0069336E" w:rsidRDefault="00180833" w:rsidP="006C1208">
            <w:pPr>
              <w:jc w:val="center"/>
              <w:rPr>
                <w:color w:val="000000"/>
              </w:rPr>
            </w:pPr>
            <w:r>
              <w:rPr>
                <w:color w:val="000000"/>
              </w:rPr>
              <w:t>Τ</w:t>
            </w:r>
            <w:r w:rsidR="0069336E">
              <w:rPr>
                <w:color w:val="000000"/>
              </w:rPr>
              <w:t>ιμή δείκτη</w:t>
            </w:r>
          </w:p>
        </w:tc>
      </w:tr>
      <w:tr w:rsidR="001E760B" w:rsidRPr="00933489" w:rsidTr="00176ECD">
        <w:trPr>
          <w:trHeight w:val="1140"/>
        </w:trPr>
        <w:tc>
          <w:tcPr>
            <w:tcW w:w="1561" w:type="dxa"/>
            <w:tcBorders>
              <w:top w:val="nil"/>
              <w:left w:val="single" w:sz="4" w:space="0" w:color="auto"/>
              <w:bottom w:val="single" w:sz="4" w:space="0" w:color="auto"/>
              <w:right w:val="single" w:sz="4" w:space="0" w:color="auto"/>
            </w:tcBorders>
            <w:shd w:val="clear" w:color="auto" w:fill="auto"/>
            <w:noWrap/>
            <w:vAlign w:val="bottom"/>
            <w:hideMark/>
          </w:tcPr>
          <w:p w:rsidR="001E760B" w:rsidRDefault="001E760B" w:rsidP="006C1208">
            <w:pPr>
              <w:jc w:val="center"/>
              <w:rPr>
                <w:color w:val="000000"/>
              </w:rPr>
            </w:pPr>
            <w:r>
              <w:rPr>
                <w:color w:val="000000"/>
              </w:rPr>
              <w:t>"2008"</w:t>
            </w:r>
          </w:p>
        </w:tc>
        <w:tc>
          <w:tcPr>
            <w:tcW w:w="2863" w:type="dxa"/>
            <w:tcBorders>
              <w:top w:val="nil"/>
              <w:left w:val="nil"/>
              <w:bottom w:val="single" w:sz="4" w:space="0" w:color="auto"/>
              <w:right w:val="single" w:sz="4" w:space="0" w:color="auto"/>
            </w:tcBorders>
            <w:shd w:val="clear" w:color="auto" w:fill="auto"/>
            <w:noWrap/>
            <w:vAlign w:val="bottom"/>
            <w:hideMark/>
          </w:tcPr>
          <w:p w:rsidR="001E760B" w:rsidRDefault="00D032C6" w:rsidP="00176ECD">
            <w:pPr>
              <w:jc w:val="center"/>
              <w:rPr>
                <w:color w:val="000000"/>
              </w:rPr>
            </w:pPr>
            <w:r>
              <w:rPr>
                <w:color w:val="000000"/>
              </w:rPr>
              <w:t xml:space="preserve">365 * </w:t>
            </w:r>
            <w:r w:rsidR="001E760B">
              <w:rPr>
                <w:color w:val="000000"/>
              </w:rPr>
              <w:t>23.889.657</w:t>
            </w:r>
          </w:p>
        </w:tc>
        <w:tc>
          <w:tcPr>
            <w:tcW w:w="1951" w:type="dxa"/>
            <w:tcBorders>
              <w:top w:val="nil"/>
              <w:left w:val="nil"/>
              <w:bottom w:val="single" w:sz="4" w:space="0" w:color="auto"/>
              <w:right w:val="single" w:sz="4" w:space="0" w:color="auto"/>
            </w:tcBorders>
            <w:shd w:val="clear" w:color="auto" w:fill="auto"/>
            <w:noWrap/>
            <w:vAlign w:val="bottom"/>
            <w:hideMark/>
          </w:tcPr>
          <w:p w:rsidR="001E760B" w:rsidRDefault="001E760B" w:rsidP="00176ECD">
            <w:pPr>
              <w:jc w:val="center"/>
              <w:rPr>
                <w:color w:val="000000"/>
              </w:rPr>
            </w:pPr>
            <w:r>
              <w:rPr>
                <w:color w:val="000000"/>
              </w:rPr>
              <w:t>15.966.066</w:t>
            </w:r>
          </w:p>
        </w:tc>
        <w:tc>
          <w:tcPr>
            <w:tcW w:w="2146" w:type="dxa"/>
            <w:tcBorders>
              <w:top w:val="nil"/>
              <w:left w:val="nil"/>
              <w:bottom w:val="single" w:sz="4" w:space="0" w:color="auto"/>
              <w:right w:val="single" w:sz="4" w:space="0" w:color="auto"/>
            </w:tcBorders>
            <w:shd w:val="clear" w:color="auto" w:fill="auto"/>
            <w:noWrap/>
            <w:vAlign w:val="bottom"/>
            <w:hideMark/>
          </w:tcPr>
          <w:p w:rsidR="001E760B" w:rsidRDefault="001E760B" w:rsidP="006C1208">
            <w:pPr>
              <w:jc w:val="center"/>
              <w:rPr>
                <w:color w:val="000000"/>
              </w:rPr>
            </w:pPr>
            <w:r>
              <w:rPr>
                <w:color w:val="000000"/>
              </w:rPr>
              <w:t>546,14</w:t>
            </w:r>
          </w:p>
        </w:tc>
      </w:tr>
      <w:tr w:rsidR="001E760B" w:rsidRPr="00933489" w:rsidTr="00176ECD">
        <w:trPr>
          <w:trHeight w:val="1140"/>
        </w:trPr>
        <w:tc>
          <w:tcPr>
            <w:tcW w:w="1561" w:type="dxa"/>
            <w:tcBorders>
              <w:top w:val="nil"/>
              <w:left w:val="single" w:sz="4" w:space="0" w:color="auto"/>
              <w:bottom w:val="single" w:sz="4" w:space="0" w:color="auto"/>
              <w:right w:val="single" w:sz="4" w:space="0" w:color="auto"/>
            </w:tcBorders>
            <w:shd w:val="clear" w:color="auto" w:fill="auto"/>
            <w:noWrap/>
            <w:vAlign w:val="bottom"/>
            <w:hideMark/>
          </w:tcPr>
          <w:p w:rsidR="001E760B" w:rsidRDefault="001E760B" w:rsidP="006C1208">
            <w:pPr>
              <w:jc w:val="center"/>
              <w:rPr>
                <w:color w:val="000000"/>
              </w:rPr>
            </w:pPr>
            <w:r>
              <w:rPr>
                <w:color w:val="000000"/>
              </w:rPr>
              <w:t>"2009"</w:t>
            </w:r>
          </w:p>
        </w:tc>
        <w:tc>
          <w:tcPr>
            <w:tcW w:w="2863" w:type="dxa"/>
            <w:tcBorders>
              <w:top w:val="nil"/>
              <w:left w:val="nil"/>
              <w:bottom w:val="single" w:sz="4" w:space="0" w:color="auto"/>
              <w:right w:val="single" w:sz="4" w:space="0" w:color="auto"/>
            </w:tcBorders>
            <w:shd w:val="clear" w:color="auto" w:fill="auto"/>
            <w:noWrap/>
            <w:vAlign w:val="bottom"/>
            <w:hideMark/>
          </w:tcPr>
          <w:p w:rsidR="001E760B" w:rsidRDefault="00D032C6" w:rsidP="00176ECD">
            <w:pPr>
              <w:jc w:val="center"/>
              <w:rPr>
                <w:color w:val="000000"/>
              </w:rPr>
            </w:pPr>
            <w:r>
              <w:rPr>
                <w:color w:val="000000"/>
              </w:rPr>
              <w:t xml:space="preserve">365 * </w:t>
            </w:r>
            <w:r w:rsidR="001E760B">
              <w:rPr>
                <w:color w:val="000000"/>
              </w:rPr>
              <w:t>31.413.679</w:t>
            </w:r>
          </w:p>
        </w:tc>
        <w:tc>
          <w:tcPr>
            <w:tcW w:w="1951" w:type="dxa"/>
            <w:tcBorders>
              <w:top w:val="nil"/>
              <w:left w:val="nil"/>
              <w:bottom w:val="single" w:sz="4" w:space="0" w:color="auto"/>
              <w:right w:val="single" w:sz="4" w:space="0" w:color="auto"/>
            </w:tcBorders>
            <w:shd w:val="clear" w:color="auto" w:fill="auto"/>
            <w:noWrap/>
            <w:vAlign w:val="bottom"/>
            <w:hideMark/>
          </w:tcPr>
          <w:p w:rsidR="001E760B" w:rsidRDefault="001E760B" w:rsidP="00176ECD">
            <w:pPr>
              <w:jc w:val="center"/>
              <w:rPr>
                <w:color w:val="000000"/>
              </w:rPr>
            </w:pPr>
            <w:r>
              <w:rPr>
                <w:color w:val="000000"/>
              </w:rPr>
              <w:t>15.806.148</w:t>
            </w:r>
          </w:p>
        </w:tc>
        <w:tc>
          <w:tcPr>
            <w:tcW w:w="2146" w:type="dxa"/>
            <w:tcBorders>
              <w:top w:val="nil"/>
              <w:left w:val="nil"/>
              <w:bottom w:val="single" w:sz="4" w:space="0" w:color="auto"/>
              <w:right w:val="single" w:sz="4" w:space="0" w:color="auto"/>
            </w:tcBorders>
            <w:shd w:val="clear" w:color="auto" w:fill="auto"/>
            <w:noWrap/>
            <w:vAlign w:val="bottom"/>
            <w:hideMark/>
          </w:tcPr>
          <w:p w:rsidR="001E760B" w:rsidRDefault="001E760B" w:rsidP="006C1208">
            <w:pPr>
              <w:jc w:val="center"/>
              <w:rPr>
                <w:color w:val="000000"/>
              </w:rPr>
            </w:pPr>
            <w:r>
              <w:rPr>
                <w:color w:val="000000"/>
              </w:rPr>
              <w:t>725,41</w:t>
            </w:r>
          </w:p>
        </w:tc>
      </w:tr>
      <w:tr w:rsidR="001E760B" w:rsidRPr="00933489" w:rsidTr="00176ECD">
        <w:trPr>
          <w:trHeight w:val="1140"/>
        </w:trPr>
        <w:tc>
          <w:tcPr>
            <w:tcW w:w="1561" w:type="dxa"/>
            <w:tcBorders>
              <w:top w:val="nil"/>
              <w:left w:val="single" w:sz="4" w:space="0" w:color="auto"/>
              <w:bottom w:val="single" w:sz="4" w:space="0" w:color="auto"/>
              <w:right w:val="single" w:sz="4" w:space="0" w:color="auto"/>
            </w:tcBorders>
            <w:shd w:val="clear" w:color="auto" w:fill="auto"/>
            <w:noWrap/>
            <w:vAlign w:val="bottom"/>
            <w:hideMark/>
          </w:tcPr>
          <w:p w:rsidR="001E760B" w:rsidRDefault="001E760B" w:rsidP="006C1208">
            <w:pPr>
              <w:jc w:val="center"/>
              <w:rPr>
                <w:color w:val="000000"/>
              </w:rPr>
            </w:pPr>
            <w:r>
              <w:rPr>
                <w:color w:val="000000"/>
              </w:rPr>
              <w:t>"2010"</w:t>
            </w:r>
          </w:p>
        </w:tc>
        <w:tc>
          <w:tcPr>
            <w:tcW w:w="2863" w:type="dxa"/>
            <w:tcBorders>
              <w:top w:val="nil"/>
              <w:left w:val="nil"/>
              <w:bottom w:val="single" w:sz="4" w:space="0" w:color="auto"/>
              <w:right w:val="single" w:sz="4" w:space="0" w:color="auto"/>
            </w:tcBorders>
            <w:shd w:val="clear" w:color="auto" w:fill="auto"/>
            <w:noWrap/>
            <w:vAlign w:val="bottom"/>
            <w:hideMark/>
          </w:tcPr>
          <w:p w:rsidR="001E760B" w:rsidRDefault="00D032C6" w:rsidP="00176ECD">
            <w:pPr>
              <w:jc w:val="center"/>
              <w:rPr>
                <w:color w:val="000000"/>
              </w:rPr>
            </w:pPr>
            <w:r>
              <w:rPr>
                <w:color w:val="000000"/>
              </w:rPr>
              <w:t xml:space="preserve">365 * </w:t>
            </w:r>
            <w:r w:rsidR="001E760B">
              <w:rPr>
                <w:color w:val="000000"/>
              </w:rPr>
              <w:t>47.991.966</w:t>
            </w:r>
          </w:p>
        </w:tc>
        <w:tc>
          <w:tcPr>
            <w:tcW w:w="1951" w:type="dxa"/>
            <w:tcBorders>
              <w:top w:val="nil"/>
              <w:left w:val="nil"/>
              <w:bottom w:val="single" w:sz="4" w:space="0" w:color="auto"/>
              <w:right w:val="single" w:sz="4" w:space="0" w:color="auto"/>
            </w:tcBorders>
            <w:shd w:val="clear" w:color="auto" w:fill="auto"/>
            <w:noWrap/>
            <w:vAlign w:val="bottom"/>
            <w:hideMark/>
          </w:tcPr>
          <w:p w:rsidR="001E760B" w:rsidRDefault="001E760B" w:rsidP="00176ECD">
            <w:pPr>
              <w:jc w:val="center"/>
              <w:rPr>
                <w:color w:val="000000"/>
              </w:rPr>
            </w:pPr>
            <w:r>
              <w:rPr>
                <w:color w:val="000000"/>
              </w:rPr>
              <w:t>15.609.136</w:t>
            </w:r>
          </w:p>
        </w:tc>
        <w:tc>
          <w:tcPr>
            <w:tcW w:w="2146" w:type="dxa"/>
            <w:tcBorders>
              <w:top w:val="nil"/>
              <w:left w:val="nil"/>
              <w:bottom w:val="single" w:sz="4" w:space="0" w:color="auto"/>
              <w:right w:val="single" w:sz="4" w:space="0" w:color="auto"/>
            </w:tcBorders>
            <w:shd w:val="clear" w:color="auto" w:fill="auto"/>
            <w:noWrap/>
            <w:vAlign w:val="bottom"/>
            <w:hideMark/>
          </w:tcPr>
          <w:p w:rsidR="001E760B" w:rsidRDefault="001E760B" w:rsidP="006C1208">
            <w:pPr>
              <w:jc w:val="center"/>
              <w:rPr>
                <w:color w:val="000000"/>
              </w:rPr>
            </w:pPr>
            <w:r>
              <w:rPr>
                <w:color w:val="000000"/>
              </w:rPr>
              <w:t>1122,23</w:t>
            </w:r>
          </w:p>
        </w:tc>
      </w:tr>
      <w:tr w:rsidR="001E760B" w:rsidRPr="00933489" w:rsidTr="00176ECD">
        <w:trPr>
          <w:trHeight w:val="1140"/>
        </w:trPr>
        <w:tc>
          <w:tcPr>
            <w:tcW w:w="1561" w:type="dxa"/>
            <w:tcBorders>
              <w:top w:val="nil"/>
              <w:left w:val="single" w:sz="4" w:space="0" w:color="auto"/>
              <w:bottom w:val="single" w:sz="4" w:space="0" w:color="auto"/>
              <w:right w:val="single" w:sz="4" w:space="0" w:color="auto"/>
            </w:tcBorders>
            <w:shd w:val="clear" w:color="auto" w:fill="auto"/>
            <w:noWrap/>
            <w:vAlign w:val="bottom"/>
            <w:hideMark/>
          </w:tcPr>
          <w:p w:rsidR="001E760B" w:rsidRDefault="001E760B" w:rsidP="006C1208">
            <w:pPr>
              <w:jc w:val="center"/>
              <w:rPr>
                <w:color w:val="000000"/>
              </w:rPr>
            </w:pPr>
            <w:r>
              <w:rPr>
                <w:color w:val="000000"/>
              </w:rPr>
              <w:t>"2011"</w:t>
            </w:r>
          </w:p>
        </w:tc>
        <w:tc>
          <w:tcPr>
            <w:tcW w:w="2863" w:type="dxa"/>
            <w:tcBorders>
              <w:top w:val="nil"/>
              <w:left w:val="nil"/>
              <w:bottom w:val="single" w:sz="4" w:space="0" w:color="auto"/>
              <w:right w:val="single" w:sz="4" w:space="0" w:color="auto"/>
            </w:tcBorders>
            <w:shd w:val="clear" w:color="auto" w:fill="auto"/>
            <w:noWrap/>
            <w:vAlign w:val="bottom"/>
            <w:hideMark/>
          </w:tcPr>
          <w:p w:rsidR="001E760B" w:rsidRDefault="00D032C6" w:rsidP="00176ECD">
            <w:pPr>
              <w:jc w:val="center"/>
              <w:rPr>
                <w:color w:val="000000"/>
              </w:rPr>
            </w:pPr>
            <w:r>
              <w:rPr>
                <w:color w:val="000000"/>
              </w:rPr>
              <w:t xml:space="preserve">365 * </w:t>
            </w:r>
            <w:r w:rsidR="001E760B">
              <w:rPr>
                <w:color w:val="000000"/>
              </w:rPr>
              <w:t>9.918.949</w:t>
            </w:r>
          </w:p>
        </w:tc>
        <w:tc>
          <w:tcPr>
            <w:tcW w:w="1951" w:type="dxa"/>
            <w:tcBorders>
              <w:top w:val="nil"/>
              <w:left w:val="nil"/>
              <w:bottom w:val="single" w:sz="4" w:space="0" w:color="auto"/>
              <w:right w:val="single" w:sz="4" w:space="0" w:color="auto"/>
            </w:tcBorders>
            <w:shd w:val="clear" w:color="auto" w:fill="auto"/>
            <w:noWrap/>
            <w:vAlign w:val="bottom"/>
            <w:hideMark/>
          </w:tcPr>
          <w:p w:rsidR="001E760B" w:rsidRDefault="001E760B" w:rsidP="00176ECD">
            <w:pPr>
              <w:jc w:val="center"/>
              <w:rPr>
                <w:color w:val="000000"/>
              </w:rPr>
            </w:pPr>
            <w:r>
              <w:rPr>
                <w:color w:val="000000"/>
              </w:rPr>
              <w:t>11.221.137</w:t>
            </w:r>
          </w:p>
        </w:tc>
        <w:tc>
          <w:tcPr>
            <w:tcW w:w="2146" w:type="dxa"/>
            <w:tcBorders>
              <w:top w:val="nil"/>
              <w:left w:val="nil"/>
              <w:bottom w:val="single" w:sz="4" w:space="0" w:color="auto"/>
              <w:right w:val="single" w:sz="4" w:space="0" w:color="auto"/>
            </w:tcBorders>
            <w:shd w:val="clear" w:color="auto" w:fill="auto"/>
            <w:noWrap/>
            <w:vAlign w:val="bottom"/>
            <w:hideMark/>
          </w:tcPr>
          <w:p w:rsidR="001E760B" w:rsidRDefault="001E760B" w:rsidP="006C1208">
            <w:pPr>
              <w:jc w:val="center"/>
              <w:rPr>
                <w:color w:val="000000"/>
              </w:rPr>
            </w:pPr>
            <w:r>
              <w:rPr>
                <w:color w:val="000000"/>
              </w:rPr>
              <w:t>322,64</w:t>
            </w:r>
          </w:p>
        </w:tc>
      </w:tr>
      <w:tr w:rsidR="001E760B" w:rsidRPr="00933489" w:rsidTr="00176ECD">
        <w:trPr>
          <w:trHeight w:val="1140"/>
        </w:trPr>
        <w:tc>
          <w:tcPr>
            <w:tcW w:w="1561" w:type="dxa"/>
            <w:tcBorders>
              <w:top w:val="nil"/>
              <w:left w:val="single" w:sz="4" w:space="0" w:color="auto"/>
              <w:bottom w:val="single" w:sz="4" w:space="0" w:color="auto"/>
              <w:right w:val="single" w:sz="4" w:space="0" w:color="auto"/>
            </w:tcBorders>
            <w:shd w:val="clear" w:color="auto" w:fill="auto"/>
            <w:noWrap/>
            <w:vAlign w:val="bottom"/>
            <w:hideMark/>
          </w:tcPr>
          <w:p w:rsidR="001E760B" w:rsidRDefault="001E760B" w:rsidP="006C1208">
            <w:pPr>
              <w:jc w:val="center"/>
              <w:rPr>
                <w:color w:val="000000"/>
              </w:rPr>
            </w:pPr>
            <w:r>
              <w:rPr>
                <w:color w:val="000000"/>
              </w:rPr>
              <w:t>"2012"</w:t>
            </w:r>
          </w:p>
        </w:tc>
        <w:tc>
          <w:tcPr>
            <w:tcW w:w="2863" w:type="dxa"/>
            <w:tcBorders>
              <w:top w:val="nil"/>
              <w:left w:val="nil"/>
              <w:bottom w:val="single" w:sz="4" w:space="0" w:color="auto"/>
              <w:right w:val="single" w:sz="4" w:space="0" w:color="auto"/>
            </w:tcBorders>
            <w:shd w:val="clear" w:color="auto" w:fill="auto"/>
            <w:noWrap/>
            <w:vAlign w:val="bottom"/>
            <w:hideMark/>
          </w:tcPr>
          <w:p w:rsidR="001E760B" w:rsidRDefault="00D032C6" w:rsidP="00176ECD">
            <w:pPr>
              <w:jc w:val="center"/>
              <w:rPr>
                <w:color w:val="000000"/>
              </w:rPr>
            </w:pPr>
            <w:r>
              <w:rPr>
                <w:color w:val="000000"/>
              </w:rPr>
              <w:t xml:space="preserve">365 * </w:t>
            </w:r>
            <w:r w:rsidR="001E760B">
              <w:rPr>
                <w:color w:val="000000"/>
              </w:rPr>
              <w:t>26.609.782</w:t>
            </w:r>
          </w:p>
        </w:tc>
        <w:tc>
          <w:tcPr>
            <w:tcW w:w="1951" w:type="dxa"/>
            <w:tcBorders>
              <w:top w:val="nil"/>
              <w:left w:val="nil"/>
              <w:bottom w:val="single" w:sz="4" w:space="0" w:color="auto"/>
              <w:right w:val="single" w:sz="4" w:space="0" w:color="auto"/>
            </w:tcBorders>
            <w:shd w:val="clear" w:color="auto" w:fill="auto"/>
            <w:noWrap/>
            <w:vAlign w:val="bottom"/>
            <w:hideMark/>
          </w:tcPr>
          <w:p w:rsidR="001E760B" w:rsidRDefault="001E760B" w:rsidP="00176ECD">
            <w:pPr>
              <w:jc w:val="center"/>
              <w:rPr>
                <w:color w:val="000000"/>
              </w:rPr>
            </w:pPr>
            <w:r>
              <w:rPr>
                <w:color w:val="000000"/>
              </w:rPr>
              <w:t>13.283.278</w:t>
            </w:r>
          </w:p>
        </w:tc>
        <w:tc>
          <w:tcPr>
            <w:tcW w:w="2146" w:type="dxa"/>
            <w:tcBorders>
              <w:top w:val="nil"/>
              <w:left w:val="nil"/>
              <w:bottom w:val="single" w:sz="4" w:space="0" w:color="auto"/>
              <w:right w:val="single" w:sz="4" w:space="0" w:color="auto"/>
            </w:tcBorders>
            <w:shd w:val="clear" w:color="auto" w:fill="auto"/>
            <w:noWrap/>
            <w:vAlign w:val="bottom"/>
            <w:hideMark/>
          </w:tcPr>
          <w:p w:rsidR="001E760B" w:rsidRDefault="001E760B" w:rsidP="006C1208">
            <w:pPr>
              <w:jc w:val="center"/>
              <w:rPr>
                <w:color w:val="000000"/>
              </w:rPr>
            </w:pPr>
            <w:r>
              <w:rPr>
                <w:color w:val="000000"/>
              </w:rPr>
              <w:t>731,19</w:t>
            </w:r>
          </w:p>
        </w:tc>
      </w:tr>
      <w:tr w:rsidR="001E760B" w:rsidRPr="00933489" w:rsidTr="00176ECD">
        <w:trPr>
          <w:trHeight w:val="1140"/>
        </w:trPr>
        <w:tc>
          <w:tcPr>
            <w:tcW w:w="1561" w:type="dxa"/>
            <w:tcBorders>
              <w:top w:val="nil"/>
              <w:left w:val="single" w:sz="4" w:space="0" w:color="auto"/>
              <w:bottom w:val="single" w:sz="4" w:space="0" w:color="auto"/>
              <w:right w:val="single" w:sz="4" w:space="0" w:color="auto"/>
            </w:tcBorders>
            <w:shd w:val="clear" w:color="auto" w:fill="auto"/>
            <w:noWrap/>
            <w:vAlign w:val="bottom"/>
            <w:hideMark/>
          </w:tcPr>
          <w:p w:rsidR="001E760B" w:rsidRDefault="001E760B" w:rsidP="006C1208">
            <w:pPr>
              <w:jc w:val="center"/>
              <w:rPr>
                <w:color w:val="000000"/>
              </w:rPr>
            </w:pPr>
            <w:r>
              <w:rPr>
                <w:color w:val="000000"/>
              </w:rPr>
              <w:t>"2013"</w:t>
            </w:r>
          </w:p>
        </w:tc>
        <w:tc>
          <w:tcPr>
            <w:tcW w:w="2863" w:type="dxa"/>
            <w:tcBorders>
              <w:top w:val="nil"/>
              <w:left w:val="nil"/>
              <w:bottom w:val="single" w:sz="4" w:space="0" w:color="auto"/>
              <w:right w:val="single" w:sz="4" w:space="0" w:color="auto"/>
            </w:tcBorders>
            <w:shd w:val="clear" w:color="auto" w:fill="auto"/>
            <w:noWrap/>
            <w:vAlign w:val="bottom"/>
            <w:hideMark/>
          </w:tcPr>
          <w:p w:rsidR="001E760B" w:rsidRDefault="00D032C6" w:rsidP="00176ECD">
            <w:pPr>
              <w:jc w:val="center"/>
              <w:rPr>
                <w:color w:val="000000"/>
              </w:rPr>
            </w:pPr>
            <w:r>
              <w:rPr>
                <w:color w:val="000000"/>
              </w:rPr>
              <w:t xml:space="preserve">365 * </w:t>
            </w:r>
            <w:r w:rsidR="001E760B">
              <w:rPr>
                <w:color w:val="000000"/>
              </w:rPr>
              <w:t>27.750.222</w:t>
            </w:r>
          </w:p>
        </w:tc>
        <w:tc>
          <w:tcPr>
            <w:tcW w:w="1951" w:type="dxa"/>
            <w:tcBorders>
              <w:top w:val="nil"/>
              <w:left w:val="nil"/>
              <w:bottom w:val="single" w:sz="4" w:space="0" w:color="auto"/>
              <w:right w:val="single" w:sz="4" w:space="0" w:color="auto"/>
            </w:tcBorders>
            <w:shd w:val="clear" w:color="auto" w:fill="auto"/>
            <w:noWrap/>
            <w:vAlign w:val="bottom"/>
            <w:hideMark/>
          </w:tcPr>
          <w:p w:rsidR="001E760B" w:rsidRDefault="001E760B" w:rsidP="00176ECD">
            <w:pPr>
              <w:jc w:val="center"/>
              <w:rPr>
                <w:color w:val="000000"/>
              </w:rPr>
            </w:pPr>
            <w:r>
              <w:rPr>
                <w:color w:val="000000"/>
              </w:rPr>
              <w:t>14.055.865</w:t>
            </w:r>
          </w:p>
        </w:tc>
        <w:tc>
          <w:tcPr>
            <w:tcW w:w="2146" w:type="dxa"/>
            <w:tcBorders>
              <w:top w:val="nil"/>
              <w:left w:val="nil"/>
              <w:bottom w:val="single" w:sz="4" w:space="0" w:color="auto"/>
              <w:right w:val="single" w:sz="4" w:space="0" w:color="auto"/>
            </w:tcBorders>
            <w:shd w:val="clear" w:color="auto" w:fill="auto"/>
            <w:noWrap/>
            <w:vAlign w:val="bottom"/>
            <w:hideMark/>
          </w:tcPr>
          <w:p w:rsidR="001E760B" w:rsidRDefault="001E760B" w:rsidP="006C1208">
            <w:pPr>
              <w:jc w:val="center"/>
              <w:rPr>
                <w:color w:val="000000"/>
              </w:rPr>
            </w:pPr>
            <w:r>
              <w:rPr>
                <w:color w:val="000000"/>
              </w:rPr>
              <w:t>720,61</w:t>
            </w:r>
          </w:p>
        </w:tc>
      </w:tr>
      <w:tr w:rsidR="001E760B" w:rsidRPr="00933489" w:rsidTr="00176ECD">
        <w:trPr>
          <w:trHeight w:val="1140"/>
        </w:trPr>
        <w:tc>
          <w:tcPr>
            <w:tcW w:w="1561" w:type="dxa"/>
            <w:tcBorders>
              <w:top w:val="nil"/>
              <w:left w:val="single" w:sz="4" w:space="0" w:color="auto"/>
              <w:bottom w:val="single" w:sz="4" w:space="0" w:color="auto"/>
              <w:right w:val="single" w:sz="4" w:space="0" w:color="auto"/>
            </w:tcBorders>
            <w:shd w:val="clear" w:color="auto" w:fill="auto"/>
            <w:noWrap/>
            <w:vAlign w:val="bottom"/>
            <w:hideMark/>
          </w:tcPr>
          <w:p w:rsidR="001E760B" w:rsidRDefault="001E760B" w:rsidP="006C1208">
            <w:pPr>
              <w:jc w:val="center"/>
              <w:rPr>
                <w:color w:val="000000"/>
              </w:rPr>
            </w:pPr>
            <w:r>
              <w:rPr>
                <w:color w:val="000000"/>
              </w:rPr>
              <w:t>"2014"</w:t>
            </w:r>
          </w:p>
        </w:tc>
        <w:tc>
          <w:tcPr>
            <w:tcW w:w="2863" w:type="dxa"/>
            <w:tcBorders>
              <w:top w:val="nil"/>
              <w:left w:val="nil"/>
              <w:bottom w:val="single" w:sz="4" w:space="0" w:color="auto"/>
              <w:right w:val="single" w:sz="4" w:space="0" w:color="auto"/>
            </w:tcBorders>
            <w:shd w:val="clear" w:color="auto" w:fill="auto"/>
            <w:noWrap/>
            <w:vAlign w:val="bottom"/>
            <w:hideMark/>
          </w:tcPr>
          <w:p w:rsidR="001E760B" w:rsidRDefault="00D032C6" w:rsidP="00176ECD">
            <w:pPr>
              <w:jc w:val="center"/>
              <w:rPr>
                <w:color w:val="000000"/>
              </w:rPr>
            </w:pPr>
            <w:r>
              <w:rPr>
                <w:color w:val="000000"/>
              </w:rPr>
              <w:t xml:space="preserve">365 * </w:t>
            </w:r>
            <w:r w:rsidR="001E760B">
              <w:rPr>
                <w:color w:val="000000"/>
                <w:lang w:val="en-US"/>
              </w:rPr>
              <w:t>34.411.389</w:t>
            </w:r>
          </w:p>
        </w:tc>
        <w:tc>
          <w:tcPr>
            <w:tcW w:w="1951" w:type="dxa"/>
            <w:tcBorders>
              <w:top w:val="nil"/>
              <w:left w:val="nil"/>
              <w:bottom w:val="single" w:sz="4" w:space="0" w:color="auto"/>
              <w:right w:val="single" w:sz="4" w:space="0" w:color="auto"/>
            </w:tcBorders>
            <w:shd w:val="clear" w:color="auto" w:fill="auto"/>
            <w:noWrap/>
            <w:vAlign w:val="bottom"/>
            <w:hideMark/>
          </w:tcPr>
          <w:p w:rsidR="001E760B" w:rsidRDefault="001E760B" w:rsidP="00176ECD">
            <w:pPr>
              <w:jc w:val="center"/>
              <w:rPr>
                <w:color w:val="000000"/>
              </w:rPr>
            </w:pPr>
            <w:r>
              <w:rPr>
                <w:color w:val="000000"/>
              </w:rPr>
              <w:t>11.086.527</w:t>
            </w:r>
          </w:p>
        </w:tc>
        <w:tc>
          <w:tcPr>
            <w:tcW w:w="2146" w:type="dxa"/>
            <w:tcBorders>
              <w:top w:val="nil"/>
              <w:left w:val="nil"/>
              <w:bottom w:val="single" w:sz="4" w:space="0" w:color="auto"/>
              <w:right w:val="single" w:sz="4" w:space="0" w:color="auto"/>
            </w:tcBorders>
            <w:shd w:val="clear" w:color="auto" w:fill="auto"/>
            <w:noWrap/>
            <w:vAlign w:val="bottom"/>
            <w:hideMark/>
          </w:tcPr>
          <w:p w:rsidR="001E760B" w:rsidRDefault="001E760B" w:rsidP="006C1208">
            <w:pPr>
              <w:jc w:val="center"/>
              <w:rPr>
                <w:color w:val="000000"/>
              </w:rPr>
            </w:pPr>
            <w:r>
              <w:rPr>
                <w:color w:val="000000"/>
              </w:rPr>
              <w:t>1132,92</w:t>
            </w:r>
          </w:p>
        </w:tc>
      </w:tr>
      <w:tr w:rsidR="001E760B" w:rsidRPr="00933489" w:rsidTr="00176ECD">
        <w:trPr>
          <w:trHeight w:val="1140"/>
        </w:trPr>
        <w:tc>
          <w:tcPr>
            <w:tcW w:w="1561" w:type="dxa"/>
            <w:tcBorders>
              <w:top w:val="nil"/>
              <w:left w:val="single" w:sz="4" w:space="0" w:color="auto"/>
              <w:bottom w:val="single" w:sz="4" w:space="0" w:color="auto"/>
              <w:right w:val="single" w:sz="4" w:space="0" w:color="auto"/>
            </w:tcBorders>
            <w:shd w:val="clear" w:color="auto" w:fill="auto"/>
            <w:noWrap/>
            <w:vAlign w:val="bottom"/>
            <w:hideMark/>
          </w:tcPr>
          <w:p w:rsidR="001E760B" w:rsidRDefault="001E760B" w:rsidP="006C1208">
            <w:pPr>
              <w:jc w:val="center"/>
              <w:rPr>
                <w:color w:val="000000"/>
              </w:rPr>
            </w:pPr>
            <w:r>
              <w:rPr>
                <w:color w:val="000000"/>
              </w:rPr>
              <w:t>"2015"</w:t>
            </w:r>
          </w:p>
        </w:tc>
        <w:tc>
          <w:tcPr>
            <w:tcW w:w="2863" w:type="dxa"/>
            <w:tcBorders>
              <w:top w:val="nil"/>
              <w:left w:val="nil"/>
              <w:bottom w:val="single" w:sz="4" w:space="0" w:color="auto"/>
              <w:right w:val="single" w:sz="4" w:space="0" w:color="auto"/>
            </w:tcBorders>
            <w:shd w:val="clear" w:color="auto" w:fill="auto"/>
            <w:noWrap/>
            <w:vAlign w:val="bottom"/>
            <w:hideMark/>
          </w:tcPr>
          <w:p w:rsidR="001E760B" w:rsidRDefault="00D032C6" w:rsidP="00176ECD">
            <w:pPr>
              <w:jc w:val="center"/>
              <w:rPr>
                <w:color w:val="000000"/>
              </w:rPr>
            </w:pPr>
            <w:r>
              <w:rPr>
                <w:color w:val="000000"/>
              </w:rPr>
              <w:t xml:space="preserve">365 * </w:t>
            </w:r>
            <w:r w:rsidR="001E760B">
              <w:rPr>
                <w:color w:val="000000"/>
              </w:rPr>
              <w:t>47.929.734</w:t>
            </w:r>
          </w:p>
        </w:tc>
        <w:tc>
          <w:tcPr>
            <w:tcW w:w="1951" w:type="dxa"/>
            <w:tcBorders>
              <w:top w:val="nil"/>
              <w:left w:val="nil"/>
              <w:bottom w:val="single" w:sz="4" w:space="0" w:color="auto"/>
              <w:right w:val="single" w:sz="4" w:space="0" w:color="auto"/>
            </w:tcBorders>
            <w:shd w:val="clear" w:color="auto" w:fill="auto"/>
            <w:noWrap/>
            <w:vAlign w:val="bottom"/>
            <w:hideMark/>
          </w:tcPr>
          <w:p w:rsidR="001E760B" w:rsidRDefault="001E760B" w:rsidP="00176ECD">
            <w:pPr>
              <w:jc w:val="center"/>
              <w:rPr>
                <w:color w:val="000000"/>
              </w:rPr>
            </w:pPr>
            <w:r>
              <w:rPr>
                <w:color w:val="000000"/>
                <w:lang w:val="en-US"/>
              </w:rPr>
              <w:t>7.612.145</w:t>
            </w:r>
          </w:p>
        </w:tc>
        <w:tc>
          <w:tcPr>
            <w:tcW w:w="2146" w:type="dxa"/>
            <w:tcBorders>
              <w:top w:val="nil"/>
              <w:left w:val="nil"/>
              <w:bottom w:val="single" w:sz="4" w:space="0" w:color="auto"/>
              <w:right w:val="single" w:sz="4" w:space="0" w:color="auto"/>
            </w:tcBorders>
            <w:shd w:val="clear" w:color="auto" w:fill="auto"/>
            <w:noWrap/>
            <w:vAlign w:val="bottom"/>
            <w:hideMark/>
          </w:tcPr>
          <w:p w:rsidR="001E760B" w:rsidRDefault="001E760B" w:rsidP="006C1208">
            <w:pPr>
              <w:jc w:val="center"/>
              <w:rPr>
                <w:color w:val="000000"/>
              </w:rPr>
            </w:pPr>
            <w:r>
              <w:rPr>
                <w:color w:val="000000"/>
              </w:rPr>
              <w:t>2298,22</w:t>
            </w:r>
          </w:p>
        </w:tc>
      </w:tr>
      <w:tr w:rsidR="001E760B" w:rsidRPr="0003460D" w:rsidTr="00176ECD">
        <w:trPr>
          <w:trHeight w:val="1140"/>
        </w:trPr>
        <w:tc>
          <w:tcPr>
            <w:tcW w:w="1561" w:type="dxa"/>
            <w:tcBorders>
              <w:top w:val="nil"/>
              <w:left w:val="single" w:sz="4" w:space="0" w:color="auto"/>
              <w:bottom w:val="single" w:sz="4" w:space="0" w:color="auto"/>
              <w:right w:val="single" w:sz="4" w:space="0" w:color="auto"/>
            </w:tcBorders>
            <w:shd w:val="clear" w:color="auto" w:fill="auto"/>
            <w:noWrap/>
            <w:vAlign w:val="bottom"/>
            <w:hideMark/>
          </w:tcPr>
          <w:p w:rsidR="001E760B" w:rsidRDefault="001E760B" w:rsidP="006C1208">
            <w:pPr>
              <w:jc w:val="center"/>
              <w:rPr>
                <w:color w:val="000000"/>
              </w:rPr>
            </w:pPr>
            <w:r>
              <w:rPr>
                <w:color w:val="000000"/>
              </w:rPr>
              <w:t>"2016"</w:t>
            </w:r>
          </w:p>
        </w:tc>
        <w:tc>
          <w:tcPr>
            <w:tcW w:w="2863" w:type="dxa"/>
            <w:tcBorders>
              <w:top w:val="nil"/>
              <w:left w:val="nil"/>
              <w:bottom w:val="single" w:sz="4" w:space="0" w:color="auto"/>
              <w:right w:val="single" w:sz="4" w:space="0" w:color="auto"/>
            </w:tcBorders>
            <w:shd w:val="clear" w:color="auto" w:fill="auto"/>
            <w:noWrap/>
            <w:vAlign w:val="bottom"/>
            <w:hideMark/>
          </w:tcPr>
          <w:p w:rsidR="001E760B" w:rsidRDefault="00D032C6" w:rsidP="00176ECD">
            <w:pPr>
              <w:jc w:val="center"/>
              <w:rPr>
                <w:color w:val="000000"/>
              </w:rPr>
            </w:pPr>
            <w:r>
              <w:rPr>
                <w:color w:val="000000"/>
              </w:rPr>
              <w:t xml:space="preserve">365 * </w:t>
            </w:r>
            <w:r w:rsidR="001E760B">
              <w:rPr>
                <w:color w:val="000000"/>
              </w:rPr>
              <w:t>25.808.774</w:t>
            </w:r>
          </w:p>
        </w:tc>
        <w:tc>
          <w:tcPr>
            <w:tcW w:w="1951" w:type="dxa"/>
            <w:tcBorders>
              <w:top w:val="nil"/>
              <w:left w:val="nil"/>
              <w:bottom w:val="single" w:sz="4" w:space="0" w:color="auto"/>
              <w:right w:val="single" w:sz="4" w:space="0" w:color="auto"/>
            </w:tcBorders>
            <w:shd w:val="clear" w:color="auto" w:fill="auto"/>
            <w:noWrap/>
            <w:vAlign w:val="bottom"/>
            <w:hideMark/>
          </w:tcPr>
          <w:p w:rsidR="001E760B" w:rsidRDefault="001E760B" w:rsidP="00176ECD">
            <w:pPr>
              <w:jc w:val="center"/>
              <w:rPr>
                <w:color w:val="000000"/>
              </w:rPr>
            </w:pPr>
            <w:r>
              <w:rPr>
                <w:color w:val="000000"/>
                <w:lang w:val="en-US"/>
              </w:rPr>
              <w:t>8.037.559</w:t>
            </w:r>
          </w:p>
        </w:tc>
        <w:tc>
          <w:tcPr>
            <w:tcW w:w="2146" w:type="dxa"/>
            <w:tcBorders>
              <w:top w:val="nil"/>
              <w:left w:val="nil"/>
              <w:bottom w:val="single" w:sz="4" w:space="0" w:color="auto"/>
              <w:right w:val="single" w:sz="4" w:space="0" w:color="auto"/>
            </w:tcBorders>
            <w:shd w:val="clear" w:color="auto" w:fill="auto"/>
            <w:noWrap/>
            <w:vAlign w:val="bottom"/>
            <w:hideMark/>
          </w:tcPr>
          <w:p w:rsidR="001E760B" w:rsidRDefault="001E760B" w:rsidP="006C1208">
            <w:pPr>
              <w:jc w:val="center"/>
              <w:rPr>
                <w:color w:val="000000"/>
              </w:rPr>
            </w:pPr>
            <w:r w:rsidRPr="00724D06">
              <w:rPr>
                <w:color w:val="000000"/>
              </w:rPr>
              <w:t>1172,02</w:t>
            </w:r>
          </w:p>
        </w:tc>
      </w:tr>
    </w:tbl>
    <w:p w:rsidR="0069336E" w:rsidRDefault="0069336E" w:rsidP="0069336E">
      <w:pPr>
        <w:spacing w:line="360" w:lineRule="auto"/>
        <w:jc w:val="both"/>
      </w:pPr>
    </w:p>
    <w:p w:rsidR="007B4289" w:rsidRDefault="007B4289" w:rsidP="0069336E">
      <w:pPr>
        <w:spacing w:line="360" w:lineRule="auto"/>
        <w:jc w:val="both"/>
        <w:rPr>
          <w:rFonts w:ascii="Times New Roman" w:hAnsi="Times New Roman"/>
          <w:sz w:val="24"/>
          <w:szCs w:val="24"/>
        </w:rPr>
      </w:pPr>
    </w:p>
    <w:p w:rsidR="0069336E" w:rsidRPr="00747181" w:rsidRDefault="0069336E" w:rsidP="0069336E">
      <w:pPr>
        <w:spacing w:line="360" w:lineRule="auto"/>
        <w:jc w:val="both"/>
        <w:rPr>
          <w:rFonts w:ascii="Times New Roman" w:hAnsi="Times New Roman"/>
          <w:sz w:val="24"/>
          <w:szCs w:val="24"/>
        </w:rPr>
      </w:pPr>
      <w:r w:rsidRPr="00747181">
        <w:rPr>
          <w:rFonts w:ascii="Times New Roman" w:hAnsi="Times New Roman"/>
          <w:sz w:val="24"/>
          <w:szCs w:val="24"/>
        </w:rPr>
        <w:lastRenderedPageBreak/>
        <w:t xml:space="preserve">Διάγραμμα 15: Αριθμοδείκτης </w:t>
      </w:r>
      <w:r w:rsidR="00AA7F02">
        <w:rPr>
          <w:rFonts w:ascii="Times New Roman" w:hAnsi="Times New Roman"/>
          <w:sz w:val="24"/>
          <w:szCs w:val="24"/>
        </w:rPr>
        <w:t>μέσης διάρκειας είσπραξης</w:t>
      </w:r>
      <w:r w:rsidR="00AA7F02" w:rsidRPr="00747181">
        <w:rPr>
          <w:rFonts w:ascii="Times New Roman" w:hAnsi="Times New Roman"/>
          <w:sz w:val="24"/>
          <w:szCs w:val="24"/>
        </w:rPr>
        <w:t xml:space="preserve"> </w:t>
      </w:r>
      <w:r w:rsidRPr="00747181">
        <w:rPr>
          <w:rFonts w:ascii="Times New Roman" w:hAnsi="Times New Roman"/>
          <w:sz w:val="24"/>
          <w:szCs w:val="24"/>
        </w:rPr>
        <w:t>απαιτήσεων νοσοκομείο Καλαμάτας (2008 – 2016)</w:t>
      </w:r>
    </w:p>
    <w:p w:rsidR="0069336E" w:rsidRDefault="00DB6BD0" w:rsidP="0069336E">
      <w:pPr>
        <w:spacing w:line="360" w:lineRule="auto"/>
        <w:jc w:val="both"/>
        <w:rPr>
          <w:noProof/>
        </w:rPr>
      </w:pPr>
      <w:r>
        <w:rPr>
          <w:noProof/>
        </w:rPr>
        <w:pict>
          <v:shape id="Γράφημα 36" o:spid="_x0000_i1058" type="#_x0000_t75" style="width:414.75pt;height:30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">
            <v:imagedata r:id="rId40" o:title=""/>
            <o:lock v:ext="edit" aspectratio="f"/>
          </v:shape>
        </w:pict>
      </w:r>
    </w:p>
    <w:p w:rsidR="0069336E" w:rsidRDefault="0069336E" w:rsidP="00747181">
      <w:pPr>
        <w:spacing w:line="360" w:lineRule="auto"/>
        <w:jc w:val="both"/>
        <w:rPr>
          <w:rFonts w:ascii="Times New Roman" w:hAnsi="Times New Roman"/>
          <w:noProof/>
          <w:sz w:val="24"/>
          <w:szCs w:val="24"/>
        </w:rPr>
      </w:pPr>
      <w:r w:rsidRPr="00747181">
        <w:rPr>
          <w:rFonts w:ascii="Times New Roman" w:hAnsi="Times New Roman"/>
          <w:noProof/>
          <w:sz w:val="24"/>
          <w:szCs w:val="24"/>
        </w:rPr>
        <w:t xml:space="preserve">Όπως προκύπτει από το παραπάνω διάγραμμα το Νοσοκομείο Καλαμάτας αναμένει πολλές ημέρες προκειμένου να εισπράξει τις ανείσπρακτες του απαιτήσεις. Είναι αξιοσημείωτο ότι το 2015 τη χρονιά των </w:t>
      </w:r>
      <w:r w:rsidRPr="00747181">
        <w:rPr>
          <w:rFonts w:ascii="Times New Roman" w:hAnsi="Times New Roman"/>
          <w:noProof/>
          <w:sz w:val="24"/>
          <w:szCs w:val="24"/>
          <w:lang w:val="en-US"/>
        </w:rPr>
        <w:t>capital</w:t>
      </w:r>
      <w:r w:rsidRPr="00747181">
        <w:rPr>
          <w:rFonts w:ascii="Times New Roman" w:hAnsi="Times New Roman"/>
          <w:noProof/>
          <w:sz w:val="24"/>
          <w:szCs w:val="24"/>
        </w:rPr>
        <w:t xml:space="preserve"> </w:t>
      </w:r>
      <w:r w:rsidRPr="00747181">
        <w:rPr>
          <w:rFonts w:ascii="Times New Roman" w:hAnsi="Times New Roman"/>
          <w:noProof/>
          <w:sz w:val="24"/>
          <w:szCs w:val="24"/>
          <w:lang w:val="en-US"/>
        </w:rPr>
        <w:t>controls</w:t>
      </w:r>
      <w:r w:rsidRPr="00747181">
        <w:rPr>
          <w:rFonts w:ascii="Times New Roman" w:hAnsi="Times New Roman"/>
          <w:noProof/>
          <w:sz w:val="24"/>
          <w:szCs w:val="24"/>
        </w:rPr>
        <w:t xml:space="preserve"> οι απαιτήσεις καλύπτονται σε 2298 περίπου ημέρες. Το γεγονός αυτό επηρεάζει σαφώς αρνητικά τη ρευστότητα του Νοσοκομείου</w:t>
      </w:r>
      <w:r w:rsidR="00747181">
        <w:rPr>
          <w:rFonts w:ascii="Times New Roman" w:hAnsi="Times New Roman"/>
          <w:noProof/>
          <w:sz w:val="24"/>
          <w:szCs w:val="24"/>
        </w:rPr>
        <w:t>.</w:t>
      </w:r>
    </w:p>
    <w:p w:rsidR="00B17E7C" w:rsidRDefault="00B17E7C" w:rsidP="00747181">
      <w:pPr>
        <w:spacing w:line="360" w:lineRule="auto"/>
        <w:jc w:val="both"/>
        <w:rPr>
          <w:rFonts w:ascii="Times New Roman" w:hAnsi="Times New Roman"/>
          <w:noProof/>
          <w:sz w:val="24"/>
          <w:szCs w:val="24"/>
        </w:rPr>
      </w:pPr>
    </w:p>
    <w:p w:rsidR="00B17E7C" w:rsidRDefault="00B17E7C" w:rsidP="00747181">
      <w:pPr>
        <w:spacing w:line="360" w:lineRule="auto"/>
        <w:jc w:val="both"/>
        <w:rPr>
          <w:rFonts w:ascii="Times New Roman" w:hAnsi="Times New Roman"/>
          <w:noProof/>
          <w:sz w:val="24"/>
          <w:szCs w:val="24"/>
        </w:rPr>
      </w:pPr>
    </w:p>
    <w:p w:rsidR="0069336E" w:rsidRDefault="0069336E" w:rsidP="006D3B0A">
      <w:pPr>
        <w:pStyle w:val="ae"/>
        <w:jc w:val="left"/>
        <w:rPr>
          <w:rFonts w:ascii="Calibri" w:hAnsi="Calibri"/>
          <w:b w:val="0"/>
          <w:noProof/>
          <w:sz w:val="28"/>
          <w:szCs w:val="28"/>
        </w:rPr>
      </w:pPr>
      <w:bookmarkStart w:id="107" w:name="_Toc522298142"/>
      <w:r w:rsidRPr="006D3B0A">
        <w:rPr>
          <w:rFonts w:ascii="Calibri" w:hAnsi="Calibri"/>
          <w:b w:val="0"/>
          <w:noProof/>
          <w:sz w:val="28"/>
          <w:szCs w:val="28"/>
        </w:rPr>
        <w:t>5.3.3 Αριθμοδείκτης μέσης διάρκειας πληρωμής των υποχρεώσεων</w:t>
      </w:r>
      <w:bookmarkEnd w:id="107"/>
    </w:p>
    <w:p w:rsidR="00B17E7C" w:rsidRPr="00B17E7C" w:rsidRDefault="00B17E7C" w:rsidP="00B17E7C"/>
    <w:p w:rsidR="0069336E" w:rsidRDefault="0069336E" w:rsidP="0069336E">
      <w:pPr>
        <w:spacing w:line="360" w:lineRule="auto"/>
        <w:jc w:val="both"/>
        <w:rPr>
          <w:rFonts w:ascii="Times New Roman" w:hAnsi="Times New Roman"/>
          <w:sz w:val="24"/>
          <w:szCs w:val="24"/>
        </w:rPr>
      </w:pPr>
      <w:r w:rsidRPr="0071676C">
        <w:rPr>
          <w:rFonts w:ascii="Times New Roman" w:hAnsi="Times New Roman"/>
          <w:sz w:val="24"/>
          <w:szCs w:val="24"/>
        </w:rPr>
        <w:t>Ο αριθμοδείκτης αυτός υπολογίζεται διαιρώντας το σύνολο των βραχυπρόθεσμων υποχρεώσεων με το κόστος πωληθέντων και πολλαπλασιάζοντας επί 365 ημέρες.</w:t>
      </w:r>
    </w:p>
    <w:p w:rsidR="00E6553D" w:rsidRDefault="00E6553D" w:rsidP="0069336E">
      <w:pPr>
        <w:spacing w:line="360" w:lineRule="auto"/>
        <w:jc w:val="both"/>
        <w:rPr>
          <w:rFonts w:ascii="Times New Roman" w:hAnsi="Times New Roman"/>
          <w:sz w:val="24"/>
          <w:szCs w:val="24"/>
        </w:rPr>
      </w:pPr>
    </w:p>
    <w:p w:rsidR="00A560D0" w:rsidRDefault="00A560D0" w:rsidP="0069336E">
      <w:pPr>
        <w:spacing w:line="360" w:lineRule="auto"/>
        <w:jc w:val="both"/>
        <w:rPr>
          <w:rFonts w:ascii="Times New Roman" w:hAnsi="Times New Roman"/>
          <w:sz w:val="24"/>
          <w:szCs w:val="24"/>
        </w:rPr>
      </w:pPr>
    </w:p>
    <w:p w:rsidR="00A560D0" w:rsidRPr="0071676C" w:rsidRDefault="0069336E" w:rsidP="0069336E">
      <w:pPr>
        <w:spacing w:line="360" w:lineRule="auto"/>
        <w:jc w:val="both"/>
        <w:rPr>
          <w:rFonts w:ascii="Times New Roman" w:hAnsi="Times New Roman"/>
          <w:sz w:val="24"/>
          <w:szCs w:val="24"/>
        </w:rPr>
      </w:pPr>
      <w:r w:rsidRPr="0071676C">
        <w:rPr>
          <w:rFonts w:ascii="Times New Roman" w:hAnsi="Times New Roman"/>
          <w:sz w:val="24"/>
          <w:szCs w:val="24"/>
        </w:rPr>
        <w:lastRenderedPageBreak/>
        <w:t>Πίνακας 17: Αριθμοδείκτης μέσης διάρκειας πληρωμής υποχρεώσεων νοσοκομείο Καλαμάτας (2008 – 2016)</w:t>
      </w:r>
    </w:p>
    <w:tbl>
      <w:tblPr>
        <w:tblW w:w="8560" w:type="dxa"/>
        <w:tblInd w:w="103" w:type="dxa"/>
        <w:tblLook w:val="04A0"/>
      </w:tblPr>
      <w:tblGrid>
        <w:gridCol w:w="1199"/>
        <w:gridCol w:w="3044"/>
        <w:gridCol w:w="2595"/>
        <w:gridCol w:w="1722"/>
      </w:tblGrid>
      <w:tr w:rsidR="0069336E" w:rsidRPr="005C74BA" w:rsidTr="003A52E6">
        <w:trPr>
          <w:trHeight w:val="386"/>
        </w:trPr>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36E" w:rsidRPr="005C74BA" w:rsidRDefault="0069336E" w:rsidP="006C1208">
            <w:pPr>
              <w:jc w:val="center"/>
              <w:rPr>
                <w:color w:val="000000"/>
              </w:rPr>
            </w:pPr>
            <w:r w:rsidRPr="005C74BA">
              <w:rPr>
                <w:color w:val="000000"/>
              </w:rPr>
              <w:t>Έτη</w:t>
            </w:r>
          </w:p>
        </w:tc>
        <w:tc>
          <w:tcPr>
            <w:tcW w:w="3044" w:type="dxa"/>
            <w:tcBorders>
              <w:top w:val="single" w:sz="4" w:space="0" w:color="auto"/>
              <w:left w:val="nil"/>
              <w:bottom w:val="single" w:sz="4" w:space="0" w:color="auto"/>
              <w:right w:val="single" w:sz="4" w:space="0" w:color="auto"/>
            </w:tcBorders>
            <w:shd w:val="clear" w:color="auto" w:fill="auto"/>
            <w:noWrap/>
            <w:vAlign w:val="bottom"/>
            <w:hideMark/>
          </w:tcPr>
          <w:p w:rsidR="0069336E" w:rsidRPr="005C74BA" w:rsidRDefault="0069336E" w:rsidP="006C1208">
            <w:pPr>
              <w:jc w:val="center"/>
              <w:rPr>
                <w:color w:val="000000"/>
              </w:rPr>
            </w:pPr>
            <w:r w:rsidRPr="005C74BA">
              <w:rPr>
                <w:color w:val="000000"/>
              </w:rPr>
              <w:t>365* Βραχ. Υποχρεώσεις</w:t>
            </w:r>
          </w:p>
        </w:tc>
        <w:tc>
          <w:tcPr>
            <w:tcW w:w="2595" w:type="dxa"/>
            <w:tcBorders>
              <w:top w:val="single" w:sz="4" w:space="0" w:color="auto"/>
              <w:left w:val="nil"/>
              <w:bottom w:val="single" w:sz="4" w:space="0" w:color="auto"/>
              <w:right w:val="single" w:sz="4" w:space="0" w:color="auto"/>
            </w:tcBorders>
            <w:shd w:val="clear" w:color="auto" w:fill="auto"/>
            <w:noWrap/>
            <w:vAlign w:val="bottom"/>
            <w:hideMark/>
          </w:tcPr>
          <w:p w:rsidR="0069336E" w:rsidRPr="005C74BA" w:rsidRDefault="0069336E" w:rsidP="006C1208">
            <w:pPr>
              <w:jc w:val="center"/>
              <w:rPr>
                <w:color w:val="000000"/>
              </w:rPr>
            </w:pPr>
            <w:r w:rsidRPr="005C74BA">
              <w:rPr>
                <w:color w:val="000000"/>
              </w:rPr>
              <w:t>Κόστος πωληθέντων</w:t>
            </w:r>
          </w:p>
        </w:tc>
        <w:tc>
          <w:tcPr>
            <w:tcW w:w="1722" w:type="dxa"/>
            <w:tcBorders>
              <w:top w:val="single" w:sz="4" w:space="0" w:color="auto"/>
              <w:left w:val="nil"/>
              <w:bottom w:val="single" w:sz="4" w:space="0" w:color="auto"/>
              <w:right w:val="single" w:sz="4" w:space="0" w:color="auto"/>
            </w:tcBorders>
            <w:shd w:val="clear" w:color="auto" w:fill="auto"/>
            <w:noWrap/>
            <w:vAlign w:val="bottom"/>
            <w:hideMark/>
          </w:tcPr>
          <w:p w:rsidR="0069336E" w:rsidRPr="005C74BA" w:rsidRDefault="0069336E" w:rsidP="006C1208">
            <w:pPr>
              <w:jc w:val="center"/>
              <w:rPr>
                <w:color w:val="000000"/>
              </w:rPr>
            </w:pPr>
            <w:r w:rsidRPr="005C74BA">
              <w:rPr>
                <w:color w:val="000000"/>
              </w:rPr>
              <w:t>Τιμή δείκτη</w:t>
            </w:r>
          </w:p>
        </w:tc>
      </w:tr>
      <w:tr w:rsidR="00DE2635" w:rsidRPr="005C74BA" w:rsidTr="003A52E6">
        <w:trPr>
          <w:trHeight w:val="386"/>
        </w:trPr>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DE2635" w:rsidRPr="005C74BA" w:rsidRDefault="00DE2635" w:rsidP="006C1208">
            <w:pPr>
              <w:jc w:val="center"/>
              <w:rPr>
                <w:color w:val="000000"/>
              </w:rPr>
            </w:pPr>
            <w:r w:rsidRPr="005C74BA">
              <w:rPr>
                <w:color w:val="000000"/>
              </w:rPr>
              <w:t>"2008"</w:t>
            </w:r>
          </w:p>
        </w:tc>
        <w:tc>
          <w:tcPr>
            <w:tcW w:w="3044" w:type="dxa"/>
            <w:tcBorders>
              <w:top w:val="nil"/>
              <w:left w:val="nil"/>
              <w:bottom w:val="single" w:sz="4" w:space="0" w:color="auto"/>
              <w:right w:val="single" w:sz="4" w:space="0" w:color="auto"/>
            </w:tcBorders>
            <w:shd w:val="clear" w:color="auto" w:fill="auto"/>
            <w:noWrap/>
            <w:vAlign w:val="bottom"/>
            <w:hideMark/>
          </w:tcPr>
          <w:p w:rsidR="00DE2635" w:rsidRDefault="00A75CE3" w:rsidP="00A75CE3">
            <w:pPr>
              <w:jc w:val="center"/>
              <w:rPr>
                <w:color w:val="000000"/>
              </w:rPr>
            </w:pPr>
            <w:r w:rsidRPr="005C74BA">
              <w:rPr>
                <w:color w:val="000000"/>
              </w:rPr>
              <w:t>365</w:t>
            </w:r>
            <w:r>
              <w:rPr>
                <w:color w:val="000000"/>
              </w:rPr>
              <w:t xml:space="preserve"> </w:t>
            </w:r>
            <w:r w:rsidRPr="005C74BA">
              <w:rPr>
                <w:color w:val="000000"/>
              </w:rPr>
              <w:t>*</w:t>
            </w:r>
            <w:r>
              <w:rPr>
                <w:color w:val="000000"/>
              </w:rPr>
              <w:t xml:space="preserve"> </w:t>
            </w:r>
            <w:r w:rsidR="00DE2635">
              <w:rPr>
                <w:color w:val="000000"/>
              </w:rPr>
              <w:t>40.269.455</w:t>
            </w:r>
          </w:p>
        </w:tc>
        <w:tc>
          <w:tcPr>
            <w:tcW w:w="2595" w:type="dxa"/>
            <w:tcBorders>
              <w:top w:val="nil"/>
              <w:left w:val="nil"/>
              <w:bottom w:val="single" w:sz="4" w:space="0" w:color="auto"/>
              <w:right w:val="single" w:sz="4" w:space="0" w:color="auto"/>
            </w:tcBorders>
            <w:shd w:val="clear" w:color="auto" w:fill="auto"/>
            <w:noWrap/>
            <w:vAlign w:val="bottom"/>
            <w:hideMark/>
          </w:tcPr>
          <w:p w:rsidR="00DE2635" w:rsidRDefault="00DE2635">
            <w:pPr>
              <w:jc w:val="center"/>
              <w:rPr>
                <w:color w:val="000000"/>
              </w:rPr>
            </w:pPr>
            <w:r>
              <w:rPr>
                <w:color w:val="000000"/>
              </w:rPr>
              <w:t>38.817.244</w:t>
            </w:r>
          </w:p>
        </w:tc>
        <w:tc>
          <w:tcPr>
            <w:tcW w:w="1722" w:type="dxa"/>
            <w:tcBorders>
              <w:top w:val="nil"/>
              <w:left w:val="nil"/>
              <w:bottom w:val="single" w:sz="4" w:space="0" w:color="auto"/>
              <w:right w:val="single" w:sz="4" w:space="0" w:color="auto"/>
            </w:tcBorders>
            <w:shd w:val="clear" w:color="auto" w:fill="auto"/>
            <w:noWrap/>
            <w:vAlign w:val="bottom"/>
            <w:hideMark/>
          </w:tcPr>
          <w:p w:rsidR="00DE2635" w:rsidRPr="005C74BA" w:rsidRDefault="00DE2635" w:rsidP="006C1208">
            <w:pPr>
              <w:jc w:val="center"/>
              <w:rPr>
                <w:color w:val="000000"/>
              </w:rPr>
            </w:pPr>
            <w:r w:rsidRPr="005C74BA">
              <w:rPr>
                <w:color w:val="000000"/>
              </w:rPr>
              <w:t>378,66</w:t>
            </w:r>
          </w:p>
        </w:tc>
      </w:tr>
      <w:tr w:rsidR="00DE2635" w:rsidRPr="005C74BA" w:rsidTr="00DE2635">
        <w:trPr>
          <w:trHeight w:val="567"/>
        </w:trPr>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DE2635" w:rsidRPr="005C74BA" w:rsidRDefault="00DE2635" w:rsidP="006C1208">
            <w:pPr>
              <w:jc w:val="center"/>
              <w:rPr>
                <w:color w:val="000000"/>
              </w:rPr>
            </w:pPr>
            <w:r w:rsidRPr="005C74BA">
              <w:rPr>
                <w:color w:val="000000"/>
              </w:rPr>
              <w:t>"2009"</w:t>
            </w:r>
          </w:p>
        </w:tc>
        <w:tc>
          <w:tcPr>
            <w:tcW w:w="3044" w:type="dxa"/>
            <w:tcBorders>
              <w:top w:val="nil"/>
              <w:left w:val="nil"/>
              <w:bottom w:val="single" w:sz="4" w:space="0" w:color="auto"/>
              <w:right w:val="single" w:sz="4" w:space="0" w:color="auto"/>
            </w:tcBorders>
            <w:shd w:val="clear" w:color="auto" w:fill="auto"/>
            <w:noWrap/>
            <w:vAlign w:val="bottom"/>
            <w:hideMark/>
          </w:tcPr>
          <w:p w:rsidR="00DE2635" w:rsidRDefault="00A75CE3" w:rsidP="00A75CE3">
            <w:pPr>
              <w:jc w:val="center"/>
              <w:rPr>
                <w:color w:val="000000"/>
              </w:rPr>
            </w:pPr>
            <w:r w:rsidRPr="005C74BA">
              <w:rPr>
                <w:color w:val="000000"/>
              </w:rPr>
              <w:t>365</w:t>
            </w:r>
            <w:r>
              <w:rPr>
                <w:color w:val="000000"/>
              </w:rPr>
              <w:t xml:space="preserve"> </w:t>
            </w:r>
            <w:r w:rsidRPr="005C74BA">
              <w:rPr>
                <w:color w:val="000000"/>
              </w:rPr>
              <w:t>*</w:t>
            </w:r>
            <w:r>
              <w:rPr>
                <w:color w:val="000000"/>
              </w:rPr>
              <w:t xml:space="preserve"> </w:t>
            </w:r>
            <w:r w:rsidR="00DE2635">
              <w:rPr>
                <w:color w:val="000000"/>
              </w:rPr>
              <w:t>39.766.242</w:t>
            </w:r>
          </w:p>
        </w:tc>
        <w:tc>
          <w:tcPr>
            <w:tcW w:w="2595" w:type="dxa"/>
            <w:tcBorders>
              <w:top w:val="nil"/>
              <w:left w:val="nil"/>
              <w:bottom w:val="single" w:sz="4" w:space="0" w:color="auto"/>
              <w:right w:val="single" w:sz="4" w:space="0" w:color="auto"/>
            </w:tcBorders>
            <w:shd w:val="clear" w:color="auto" w:fill="auto"/>
            <w:noWrap/>
            <w:vAlign w:val="bottom"/>
            <w:hideMark/>
          </w:tcPr>
          <w:p w:rsidR="00DE2635" w:rsidRDefault="00DE2635">
            <w:pPr>
              <w:jc w:val="center"/>
              <w:rPr>
                <w:color w:val="000000"/>
              </w:rPr>
            </w:pPr>
            <w:r>
              <w:rPr>
                <w:color w:val="000000"/>
              </w:rPr>
              <w:t>37.569.668</w:t>
            </w:r>
          </w:p>
        </w:tc>
        <w:tc>
          <w:tcPr>
            <w:tcW w:w="1722" w:type="dxa"/>
            <w:tcBorders>
              <w:top w:val="nil"/>
              <w:left w:val="nil"/>
              <w:bottom w:val="single" w:sz="4" w:space="0" w:color="auto"/>
              <w:right w:val="single" w:sz="4" w:space="0" w:color="auto"/>
            </w:tcBorders>
            <w:shd w:val="clear" w:color="auto" w:fill="auto"/>
            <w:noWrap/>
            <w:vAlign w:val="bottom"/>
            <w:hideMark/>
          </w:tcPr>
          <w:p w:rsidR="00DE2635" w:rsidRPr="005C74BA" w:rsidRDefault="00DE2635" w:rsidP="006C1208">
            <w:pPr>
              <w:jc w:val="center"/>
              <w:rPr>
                <w:color w:val="000000"/>
              </w:rPr>
            </w:pPr>
            <w:r w:rsidRPr="005C74BA">
              <w:rPr>
                <w:color w:val="000000"/>
              </w:rPr>
              <w:t>386,34</w:t>
            </w:r>
          </w:p>
        </w:tc>
      </w:tr>
      <w:tr w:rsidR="00DE2635" w:rsidRPr="005C74BA" w:rsidTr="003A52E6">
        <w:trPr>
          <w:trHeight w:val="386"/>
        </w:trPr>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DE2635" w:rsidRPr="005C74BA" w:rsidRDefault="00DE2635" w:rsidP="006C1208">
            <w:pPr>
              <w:jc w:val="center"/>
              <w:rPr>
                <w:color w:val="000000"/>
              </w:rPr>
            </w:pPr>
            <w:r w:rsidRPr="005C74BA">
              <w:rPr>
                <w:color w:val="000000"/>
              </w:rPr>
              <w:t>"2010"</w:t>
            </w:r>
          </w:p>
        </w:tc>
        <w:tc>
          <w:tcPr>
            <w:tcW w:w="3044" w:type="dxa"/>
            <w:tcBorders>
              <w:top w:val="nil"/>
              <w:left w:val="nil"/>
              <w:bottom w:val="single" w:sz="4" w:space="0" w:color="auto"/>
              <w:right w:val="single" w:sz="4" w:space="0" w:color="auto"/>
            </w:tcBorders>
            <w:shd w:val="clear" w:color="auto" w:fill="auto"/>
            <w:noWrap/>
            <w:vAlign w:val="bottom"/>
            <w:hideMark/>
          </w:tcPr>
          <w:p w:rsidR="00DE2635" w:rsidRDefault="00A75CE3" w:rsidP="00A75CE3">
            <w:pPr>
              <w:jc w:val="center"/>
              <w:rPr>
                <w:color w:val="000000"/>
              </w:rPr>
            </w:pPr>
            <w:r w:rsidRPr="005C74BA">
              <w:rPr>
                <w:color w:val="000000"/>
              </w:rPr>
              <w:t>365</w:t>
            </w:r>
            <w:r>
              <w:rPr>
                <w:color w:val="000000"/>
              </w:rPr>
              <w:t xml:space="preserve"> *</w:t>
            </w:r>
            <w:r w:rsidRPr="005C74BA">
              <w:rPr>
                <w:color w:val="000000"/>
              </w:rPr>
              <w:t xml:space="preserve"> </w:t>
            </w:r>
            <w:r w:rsidR="00DE2635">
              <w:rPr>
                <w:color w:val="000000"/>
              </w:rPr>
              <w:t>16.662.187</w:t>
            </w:r>
          </w:p>
        </w:tc>
        <w:tc>
          <w:tcPr>
            <w:tcW w:w="2595" w:type="dxa"/>
            <w:tcBorders>
              <w:top w:val="nil"/>
              <w:left w:val="nil"/>
              <w:bottom w:val="single" w:sz="4" w:space="0" w:color="auto"/>
              <w:right w:val="single" w:sz="4" w:space="0" w:color="auto"/>
            </w:tcBorders>
            <w:shd w:val="clear" w:color="auto" w:fill="auto"/>
            <w:noWrap/>
            <w:vAlign w:val="bottom"/>
            <w:hideMark/>
          </w:tcPr>
          <w:p w:rsidR="00DE2635" w:rsidRDefault="00DE2635">
            <w:pPr>
              <w:jc w:val="center"/>
              <w:rPr>
                <w:color w:val="000000"/>
              </w:rPr>
            </w:pPr>
            <w:r>
              <w:rPr>
                <w:color w:val="000000"/>
              </w:rPr>
              <w:t>35.963.638</w:t>
            </w:r>
          </w:p>
        </w:tc>
        <w:tc>
          <w:tcPr>
            <w:tcW w:w="1722" w:type="dxa"/>
            <w:tcBorders>
              <w:top w:val="nil"/>
              <w:left w:val="nil"/>
              <w:bottom w:val="single" w:sz="4" w:space="0" w:color="auto"/>
              <w:right w:val="single" w:sz="4" w:space="0" w:color="auto"/>
            </w:tcBorders>
            <w:shd w:val="clear" w:color="auto" w:fill="auto"/>
            <w:noWrap/>
            <w:vAlign w:val="bottom"/>
            <w:hideMark/>
          </w:tcPr>
          <w:p w:rsidR="00DE2635" w:rsidRPr="005C74BA" w:rsidRDefault="00DE2635" w:rsidP="006C1208">
            <w:pPr>
              <w:jc w:val="center"/>
              <w:rPr>
                <w:color w:val="000000"/>
              </w:rPr>
            </w:pPr>
            <w:r w:rsidRPr="005C74BA">
              <w:rPr>
                <w:color w:val="000000"/>
              </w:rPr>
              <w:t>169,11</w:t>
            </w:r>
          </w:p>
        </w:tc>
      </w:tr>
      <w:tr w:rsidR="00DE2635" w:rsidRPr="005C74BA" w:rsidTr="003A52E6">
        <w:trPr>
          <w:trHeight w:val="386"/>
        </w:trPr>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DE2635" w:rsidRPr="005C74BA" w:rsidRDefault="00DE2635" w:rsidP="006C1208">
            <w:pPr>
              <w:jc w:val="center"/>
              <w:rPr>
                <w:color w:val="000000"/>
              </w:rPr>
            </w:pPr>
            <w:r w:rsidRPr="005C74BA">
              <w:rPr>
                <w:color w:val="000000"/>
              </w:rPr>
              <w:t>"2011"</w:t>
            </w:r>
          </w:p>
        </w:tc>
        <w:tc>
          <w:tcPr>
            <w:tcW w:w="3044" w:type="dxa"/>
            <w:tcBorders>
              <w:top w:val="nil"/>
              <w:left w:val="nil"/>
              <w:bottom w:val="single" w:sz="4" w:space="0" w:color="auto"/>
              <w:right w:val="single" w:sz="4" w:space="0" w:color="auto"/>
            </w:tcBorders>
            <w:shd w:val="clear" w:color="auto" w:fill="auto"/>
            <w:noWrap/>
            <w:vAlign w:val="bottom"/>
            <w:hideMark/>
          </w:tcPr>
          <w:p w:rsidR="00DE2635" w:rsidRDefault="00A75CE3">
            <w:pPr>
              <w:jc w:val="center"/>
              <w:rPr>
                <w:color w:val="000000"/>
              </w:rPr>
            </w:pPr>
            <w:r w:rsidRPr="005C74BA">
              <w:rPr>
                <w:color w:val="000000"/>
              </w:rPr>
              <w:t>365</w:t>
            </w:r>
            <w:r>
              <w:rPr>
                <w:color w:val="000000"/>
              </w:rPr>
              <w:t xml:space="preserve"> </w:t>
            </w:r>
            <w:r w:rsidRPr="005C74BA">
              <w:rPr>
                <w:color w:val="000000"/>
              </w:rPr>
              <w:t xml:space="preserve">* </w:t>
            </w:r>
            <w:r w:rsidR="00DE2635">
              <w:rPr>
                <w:color w:val="000000"/>
              </w:rPr>
              <w:t>11.929.634</w:t>
            </w:r>
          </w:p>
        </w:tc>
        <w:tc>
          <w:tcPr>
            <w:tcW w:w="2595" w:type="dxa"/>
            <w:tcBorders>
              <w:top w:val="nil"/>
              <w:left w:val="nil"/>
              <w:bottom w:val="single" w:sz="4" w:space="0" w:color="auto"/>
              <w:right w:val="single" w:sz="4" w:space="0" w:color="auto"/>
            </w:tcBorders>
            <w:shd w:val="clear" w:color="auto" w:fill="auto"/>
            <w:noWrap/>
            <w:vAlign w:val="bottom"/>
            <w:hideMark/>
          </w:tcPr>
          <w:p w:rsidR="00DE2635" w:rsidRDefault="00DE2635">
            <w:pPr>
              <w:jc w:val="center"/>
              <w:rPr>
                <w:color w:val="000000"/>
              </w:rPr>
            </w:pPr>
            <w:r>
              <w:rPr>
                <w:color w:val="000000"/>
              </w:rPr>
              <w:t>34.492.102</w:t>
            </w:r>
          </w:p>
        </w:tc>
        <w:tc>
          <w:tcPr>
            <w:tcW w:w="1722" w:type="dxa"/>
            <w:tcBorders>
              <w:top w:val="nil"/>
              <w:left w:val="nil"/>
              <w:bottom w:val="single" w:sz="4" w:space="0" w:color="auto"/>
              <w:right w:val="single" w:sz="4" w:space="0" w:color="auto"/>
            </w:tcBorders>
            <w:shd w:val="clear" w:color="auto" w:fill="auto"/>
            <w:noWrap/>
            <w:vAlign w:val="bottom"/>
            <w:hideMark/>
          </w:tcPr>
          <w:p w:rsidR="00DE2635" w:rsidRPr="005C74BA" w:rsidRDefault="00DE2635" w:rsidP="006C1208">
            <w:pPr>
              <w:jc w:val="center"/>
              <w:rPr>
                <w:color w:val="000000"/>
              </w:rPr>
            </w:pPr>
            <w:r w:rsidRPr="005C74BA">
              <w:rPr>
                <w:color w:val="000000"/>
              </w:rPr>
              <w:t>126,24</w:t>
            </w:r>
          </w:p>
        </w:tc>
      </w:tr>
      <w:tr w:rsidR="00DE2635" w:rsidRPr="005C74BA" w:rsidTr="003A52E6">
        <w:trPr>
          <w:trHeight w:val="386"/>
        </w:trPr>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DE2635" w:rsidRPr="005C74BA" w:rsidRDefault="00DE2635" w:rsidP="006C1208">
            <w:pPr>
              <w:jc w:val="center"/>
              <w:rPr>
                <w:color w:val="000000"/>
              </w:rPr>
            </w:pPr>
            <w:r w:rsidRPr="005C74BA">
              <w:rPr>
                <w:color w:val="000000"/>
              </w:rPr>
              <w:t>"2012"</w:t>
            </w:r>
          </w:p>
        </w:tc>
        <w:tc>
          <w:tcPr>
            <w:tcW w:w="3044" w:type="dxa"/>
            <w:tcBorders>
              <w:top w:val="nil"/>
              <w:left w:val="nil"/>
              <w:bottom w:val="single" w:sz="4" w:space="0" w:color="auto"/>
              <w:right w:val="single" w:sz="4" w:space="0" w:color="auto"/>
            </w:tcBorders>
            <w:shd w:val="clear" w:color="auto" w:fill="auto"/>
            <w:noWrap/>
            <w:vAlign w:val="bottom"/>
            <w:hideMark/>
          </w:tcPr>
          <w:p w:rsidR="00DE2635" w:rsidRDefault="00A75CE3">
            <w:pPr>
              <w:jc w:val="center"/>
              <w:rPr>
                <w:color w:val="000000"/>
              </w:rPr>
            </w:pPr>
            <w:r w:rsidRPr="005C74BA">
              <w:rPr>
                <w:color w:val="000000"/>
              </w:rPr>
              <w:t>365</w:t>
            </w:r>
            <w:r>
              <w:rPr>
                <w:color w:val="000000"/>
              </w:rPr>
              <w:t xml:space="preserve"> </w:t>
            </w:r>
            <w:r w:rsidRPr="005C74BA">
              <w:rPr>
                <w:color w:val="000000"/>
              </w:rPr>
              <w:t xml:space="preserve">* </w:t>
            </w:r>
            <w:r w:rsidR="00DE2635">
              <w:rPr>
                <w:color w:val="000000"/>
              </w:rPr>
              <w:t>14.809.760</w:t>
            </w:r>
          </w:p>
        </w:tc>
        <w:tc>
          <w:tcPr>
            <w:tcW w:w="2595" w:type="dxa"/>
            <w:tcBorders>
              <w:top w:val="nil"/>
              <w:left w:val="nil"/>
              <w:bottom w:val="single" w:sz="4" w:space="0" w:color="auto"/>
              <w:right w:val="single" w:sz="4" w:space="0" w:color="auto"/>
            </w:tcBorders>
            <w:shd w:val="clear" w:color="auto" w:fill="auto"/>
            <w:noWrap/>
            <w:vAlign w:val="bottom"/>
            <w:hideMark/>
          </w:tcPr>
          <w:p w:rsidR="00DE2635" w:rsidRDefault="00DE2635">
            <w:pPr>
              <w:jc w:val="center"/>
              <w:rPr>
                <w:color w:val="000000"/>
              </w:rPr>
            </w:pPr>
            <w:r>
              <w:rPr>
                <w:color w:val="000000"/>
              </w:rPr>
              <w:t>32.836.762</w:t>
            </w:r>
          </w:p>
        </w:tc>
        <w:tc>
          <w:tcPr>
            <w:tcW w:w="1722" w:type="dxa"/>
            <w:tcBorders>
              <w:top w:val="nil"/>
              <w:left w:val="nil"/>
              <w:bottom w:val="single" w:sz="4" w:space="0" w:color="auto"/>
              <w:right w:val="single" w:sz="4" w:space="0" w:color="auto"/>
            </w:tcBorders>
            <w:shd w:val="clear" w:color="auto" w:fill="auto"/>
            <w:noWrap/>
            <w:vAlign w:val="bottom"/>
            <w:hideMark/>
          </w:tcPr>
          <w:p w:rsidR="00DE2635" w:rsidRPr="005C74BA" w:rsidRDefault="00DE2635" w:rsidP="006C1208">
            <w:pPr>
              <w:jc w:val="center"/>
              <w:rPr>
                <w:color w:val="000000"/>
              </w:rPr>
            </w:pPr>
            <w:r w:rsidRPr="005C74BA">
              <w:rPr>
                <w:color w:val="000000"/>
              </w:rPr>
              <w:t>164,62</w:t>
            </w:r>
          </w:p>
        </w:tc>
      </w:tr>
      <w:tr w:rsidR="00DE2635" w:rsidRPr="005C74BA" w:rsidTr="003A52E6">
        <w:trPr>
          <w:trHeight w:val="386"/>
        </w:trPr>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DE2635" w:rsidRPr="005C74BA" w:rsidRDefault="00DE2635" w:rsidP="006C1208">
            <w:pPr>
              <w:jc w:val="center"/>
              <w:rPr>
                <w:color w:val="000000"/>
              </w:rPr>
            </w:pPr>
            <w:r w:rsidRPr="005C74BA">
              <w:rPr>
                <w:color w:val="000000"/>
              </w:rPr>
              <w:t>"2013"</w:t>
            </w:r>
          </w:p>
        </w:tc>
        <w:tc>
          <w:tcPr>
            <w:tcW w:w="3044" w:type="dxa"/>
            <w:tcBorders>
              <w:top w:val="nil"/>
              <w:left w:val="nil"/>
              <w:bottom w:val="single" w:sz="4" w:space="0" w:color="auto"/>
              <w:right w:val="single" w:sz="4" w:space="0" w:color="auto"/>
            </w:tcBorders>
            <w:shd w:val="clear" w:color="auto" w:fill="auto"/>
            <w:noWrap/>
            <w:vAlign w:val="bottom"/>
            <w:hideMark/>
          </w:tcPr>
          <w:p w:rsidR="00DE2635" w:rsidRDefault="00A75CE3">
            <w:pPr>
              <w:jc w:val="center"/>
              <w:rPr>
                <w:color w:val="000000"/>
              </w:rPr>
            </w:pPr>
            <w:r w:rsidRPr="005C74BA">
              <w:rPr>
                <w:color w:val="000000"/>
              </w:rPr>
              <w:t>365</w:t>
            </w:r>
            <w:r>
              <w:rPr>
                <w:color w:val="000000"/>
              </w:rPr>
              <w:t xml:space="preserve"> </w:t>
            </w:r>
            <w:r w:rsidRPr="005C74BA">
              <w:rPr>
                <w:color w:val="000000"/>
              </w:rPr>
              <w:t xml:space="preserve">* </w:t>
            </w:r>
            <w:r w:rsidR="00DE2635">
              <w:rPr>
                <w:color w:val="000000"/>
              </w:rPr>
              <w:t>7.562.985</w:t>
            </w:r>
          </w:p>
        </w:tc>
        <w:tc>
          <w:tcPr>
            <w:tcW w:w="2595" w:type="dxa"/>
            <w:tcBorders>
              <w:top w:val="nil"/>
              <w:left w:val="nil"/>
              <w:bottom w:val="single" w:sz="4" w:space="0" w:color="auto"/>
              <w:right w:val="single" w:sz="4" w:space="0" w:color="auto"/>
            </w:tcBorders>
            <w:shd w:val="clear" w:color="auto" w:fill="auto"/>
            <w:noWrap/>
            <w:vAlign w:val="bottom"/>
            <w:hideMark/>
          </w:tcPr>
          <w:p w:rsidR="00DE2635" w:rsidRDefault="00DE2635">
            <w:pPr>
              <w:jc w:val="center"/>
              <w:rPr>
                <w:color w:val="000000"/>
              </w:rPr>
            </w:pPr>
            <w:r>
              <w:rPr>
                <w:color w:val="000000"/>
              </w:rPr>
              <w:t>28.103.723</w:t>
            </w:r>
          </w:p>
        </w:tc>
        <w:tc>
          <w:tcPr>
            <w:tcW w:w="1722" w:type="dxa"/>
            <w:tcBorders>
              <w:top w:val="nil"/>
              <w:left w:val="nil"/>
              <w:bottom w:val="single" w:sz="4" w:space="0" w:color="auto"/>
              <w:right w:val="single" w:sz="4" w:space="0" w:color="auto"/>
            </w:tcBorders>
            <w:shd w:val="clear" w:color="auto" w:fill="auto"/>
            <w:noWrap/>
            <w:vAlign w:val="bottom"/>
            <w:hideMark/>
          </w:tcPr>
          <w:p w:rsidR="00DE2635" w:rsidRPr="005C74BA" w:rsidRDefault="00DE2635" w:rsidP="006C1208">
            <w:pPr>
              <w:jc w:val="center"/>
              <w:rPr>
                <w:color w:val="000000"/>
              </w:rPr>
            </w:pPr>
            <w:r w:rsidRPr="005C74BA">
              <w:rPr>
                <w:color w:val="000000"/>
              </w:rPr>
              <w:t>98,23</w:t>
            </w:r>
          </w:p>
        </w:tc>
      </w:tr>
      <w:tr w:rsidR="00DE2635" w:rsidRPr="005C74BA" w:rsidTr="003A52E6">
        <w:trPr>
          <w:trHeight w:val="386"/>
        </w:trPr>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DE2635" w:rsidRPr="005C74BA" w:rsidRDefault="00DE2635" w:rsidP="006C1208">
            <w:pPr>
              <w:jc w:val="center"/>
              <w:rPr>
                <w:color w:val="000000"/>
              </w:rPr>
            </w:pPr>
            <w:r w:rsidRPr="005C74BA">
              <w:rPr>
                <w:color w:val="000000"/>
              </w:rPr>
              <w:t>"2014"</w:t>
            </w:r>
          </w:p>
        </w:tc>
        <w:tc>
          <w:tcPr>
            <w:tcW w:w="3044" w:type="dxa"/>
            <w:tcBorders>
              <w:top w:val="nil"/>
              <w:left w:val="nil"/>
              <w:bottom w:val="single" w:sz="4" w:space="0" w:color="auto"/>
              <w:right w:val="single" w:sz="4" w:space="0" w:color="auto"/>
            </w:tcBorders>
            <w:shd w:val="clear" w:color="auto" w:fill="auto"/>
            <w:noWrap/>
            <w:vAlign w:val="bottom"/>
            <w:hideMark/>
          </w:tcPr>
          <w:p w:rsidR="00DE2635" w:rsidRDefault="00A75CE3">
            <w:pPr>
              <w:jc w:val="center"/>
              <w:rPr>
                <w:color w:val="000000"/>
              </w:rPr>
            </w:pPr>
            <w:r w:rsidRPr="005C74BA">
              <w:rPr>
                <w:color w:val="000000"/>
              </w:rPr>
              <w:t>365</w:t>
            </w:r>
            <w:r>
              <w:rPr>
                <w:color w:val="000000"/>
              </w:rPr>
              <w:t xml:space="preserve"> </w:t>
            </w:r>
            <w:r w:rsidRPr="005C74BA">
              <w:rPr>
                <w:color w:val="000000"/>
              </w:rPr>
              <w:t xml:space="preserve">* </w:t>
            </w:r>
            <w:r w:rsidR="00DE2635">
              <w:rPr>
                <w:color w:val="000000"/>
              </w:rPr>
              <w:t>6.618.841</w:t>
            </w:r>
          </w:p>
        </w:tc>
        <w:tc>
          <w:tcPr>
            <w:tcW w:w="2595" w:type="dxa"/>
            <w:tcBorders>
              <w:top w:val="nil"/>
              <w:left w:val="nil"/>
              <w:bottom w:val="single" w:sz="4" w:space="0" w:color="auto"/>
              <w:right w:val="single" w:sz="4" w:space="0" w:color="auto"/>
            </w:tcBorders>
            <w:shd w:val="clear" w:color="auto" w:fill="auto"/>
            <w:noWrap/>
            <w:vAlign w:val="bottom"/>
            <w:hideMark/>
          </w:tcPr>
          <w:p w:rsidR="00DE2635" w:rsidRDefault="00DE2635">
            <w:pPr>
              <w:jc w:val="center"/>
              <w:rPr>
                <w:color w:val="000000"/>
              </w:rPr>
            </w:pPr>
            <w:r>
              <w:rPr>
                <w:color w:val="000000"/>
              </w:rPr>
              <w:t>27.656.991</w:t>
            </w:r>
          </w:p>
        </w:tc>
        <w:tc>
          <w:tcPr>
            <w:tcW w:w="1722" w:type="dxa"/>
            <w:tcBorders>
              <w:top w:val="nil"/>
              <w:left w:val="nil"/>
              <w:bottom w:val="single" w:sz="4" w:space="0" w:color="auto"/>
              <w:right w:val="single" w:sz="4" w:space="0" w:color="auto"/>
            </w:tcBorders>
            <w:shd w:val="clear" w:color="auto" w:fill="auto"/>
            <w:noWrap/>
            <w:vAlign w:val="bottom"/>
            <w:hideMark/>
          </w:tcPr>
          <w:p w:rsidR="00DE2635" w:rsidRPr="005C74BA" w:rsidRDefault="00DE2635" w:rsidP="006C1208">
            <w:pPr>
              <w:jc w:val="center"/>
              <w:rPr>
                <w:color w:val="000000"/>
              </w:rPr>
            </w:pPr>
            <w:r w:rsidRPr="005C74BA">
              <w:rPr>
                <w:color w:val="000000"/>
              </w:rPr>
              <w:t>87,35</w:t>
            </w:r>
          </w:p>
        </w:tc>
      </w:tr>
      <w:tr w:rsidR="00DE2635" w:rsidRPr="005C74BA" w:rsidTr="003A52E6">
        <w:trPr>
          <w:trHeight w:val="356"/>
        </w:trPr>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DE2635" w:rsidRPr="005C74BA" w:rsidRDefault="00DE2635" w:rsidP="006C1208">
            <w:pPr>
              <w:jc w:val="center"/>
              <w:rPr>
                <w:color w:val="000000"/>
              </w:rPr>
            </w:pPr>
            <w:r w:rsidRPr="005C74BA">
              <w:rPr>
                <w:color w:val="000000"/>
              </w:rPr>
              <w:t>"2015"</w:t>
            </w:r>
          </w:p>
        </w:tc>
        <w:tc>
          <w:tcPr>
            <w:tcW w:w="3044" w:type="dxa"/>
            <w:tcBorders>
              <w:top w:val="nil"/>
              <w:left w:val="nil"/>
              <w:bottom w:val="single" w:sz="4" w:space="0" w:color="auto"/>
              <w:right w:val="single" w:sz="4" w:space="0" w:color="auto"/>
            </w:tcBorders>
            <w:shd w:val="clear" w:color="auto" w:fill="auto"/>
            <w:noWrap/>
            <w:vAlign w:val="bottom"/>
            <w:hideMark/>
          </w:tcPr>
          <w:p w:rsidR="00DE2635" w:rsidRDefault="00A75CE3">
            <w:pPr>
              <w:jc w:val="center"/>
              <w:rPr>
                <w:color w:val="000000"/>
              </w:rPr>
            </w:pPr>
            <w:r w:rsidRPr="005C74BA">
              <w:rPr>
                <w:color w:val="000000"/>
              </w:rPr>
              <w:t>365</w:t>
            </w:r>
            <w:r>
              <w:rPr>
                <w:color w:val="000000"/>
              </w:rPr>
              <w:t xml:space="preserve"> </w:t>
            </w:r>
            <w:r w:rsidRPr="005C74BA">
              <w:rPr>
                <w:color w:val="000000"/>
              </w:rPr>
              <w:t xml:space="preserve">* </w:t>
            </w:r>
            <w:r w:rsidR="00DE2635">
              <w:rPr>
                <w:color w:val="000000"/>
              </w:rPr>
              <w:t>9.086.089</w:t>
            </w:r>
          </w:p>
        </w:tc>
        <w:tc>
          <w:tcPr>
            <w:tcW w:w="2595" w:type="dxa"/>
            <w:tcBorders>
              <w:top w:val="nil"/>
              <w:left w:val="nil"/>
              <w:bottom w:val="single" w:sz="4" w:space="0" w:color="auto"/>
              <w:right w:val="single" w:sz="4" w:space="0" w:color="auto"/>
            </w:tcBorders>
            <w:shd w:val="clear" w:color="auto" w:fill="auto"/>
            <w:noWrap/>
            <w:vAlign w:val="bottom"/>
            <w:hideMark/>
          </w:tcPr>
          <w:p w:rsidR="00DE2635" w:rsidRDefault="00DE2635">
            <w:pPr>
              <w:jc w:val="center"/>
              <w:rPr>
                <w:color w:val="000000"/>
              </w:rPr>
            </w:pPr>
            <w:r>
              <w:rPr>
                <w:color w:val="000000"/>
              </w:rPr>
              <w:t>20.941.870</w:t>
            </w:r>
          </w:p>
        </w:tc>
        <w:tc>
          <w:tcPr>
            <w:tcW w:w="1722" w:type="dxa"/>
            <w:tcBorders>
              <w:top w:val="nil"/>
              <w:left w:val="nil"/>
              <w:bottom w:val="single" w:sz="4" w:space="0" w:color="auto"/>
              <w:right w:val="single" w:sz="4" w:space="0" w:color="auto"/>
            </w:tcBorders>
            <w:shd w:val="clear" w:color="auto" w:fill="auto"/>
            <w:noWrap/>
            <w:vAlign w:val="bottom"/>
            <w:hideMark/>
          </w:tcPr>
          <w:p w:rsidR="00DE2635" w:rsidRPr="005C74BA" w:rsidRDefault="00DE2635" w:rsidP="00DD64F1">
            <w:pPr>
              <w:jc w:val="center"/>
              <w:rPr>
                <w:color w:val="000000"/>
              </w:rPr>
            </w:pPr>
            <w:r w:rsidRPr="005C74BA">
              <w:rPr>
                <w:color w:val="000000"/>
              </w:rPr>
              <w:t>158,</w:t>
            </w:r>
            <w:r w:rsidR="00DD64F1">
              <w:rPr>
                <w:color w:val="000000"/>
              </w:rPr>
              <w:t>36</w:t>
            </w:r>
          </w:p>
        </w:tc>
      </w:tr>
      <w:tr w:rsidR="00DE2635" w:rsidRPr="005C74BA" w:rsidTr="003A52E6">
        <w:trPr>
          <w:trHeight w:val="336"/>
        </w:trPr>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DE2635" w:rsidRPr="005C74BA" w:rsidRDefault="00DE2635" w:rsidP="006C1208">
            <w:pPr>
              <w:jc w:val="center"/>
              <w:rPr>
                <w:color w:val="000000"/>
              </w:rPr>
            </w:pPr>
            <w:r w:rsidRPr="005C74BA">
              <w:rPr>
                <w:color w:val="000000"/>
              </w:rPr>
              <w:t>"2016"</w:t>
            </w:r>
          </w:p>
        </w:tc>
        <w:tc>
          <w:tcPr>
            <w:tcW w:w="3044" w:type="dxa"/>
            <w:tcBorders>
              <w:top w:val="nil"/>
              <w:left w:val="nil"/>
              <w:bottom w:val="single" w:sz="4" w:space="0" w:color="auto"/>
              <w:right w:val="single" w:sz="4" w:space="0" w:color="auto"/>
            </w:tcBorders>
            <w:shd w:val="clear" w:color="auto" w:fill="auto"/>
            <w:noWrap/>
            <w:vAlign w:val="bottom"/>
            <w:hideMark/>
          </w:tcPr>
          <w:p w:rsidR="00DE2635" w:rsidRDefault="00A75CE3">
            <w:pPr>
              <w:jc w:val="center"/>
              <w:rPr>
                <w:color w:val="000000"/>
              </w:rPr>
            </w:pPr>
            <w:r w:rsidRPr="005C74BA">
              <w:rPr>
                <w:color w:val="000000"/>
              </w:rPr>
              <w:t>365</w:t>
            </w:r>
            <w:r>
              <w:rPr>
                <w:color w:val="000000"/>
              </w:rPr>
              <w:t xml:space="preserve"> </w:t>
            </w:r>
            <w:r w:rsidRPr="005C74BA">
              <w:rPr>
                <w:color w:val="000000"/>
              </w:rPr>
              <w:t xml:space="preserve">* </w:t>
            </w:r>
            <w:r w:rsidR="00DE2635">
              <w:rPr>
                <w:color w:val="000000"/>
              </w:rPr>
              <w:t>3.300.657</w:t>
            </w:r>
          </w:p>
        </w:tc>
        <w:tc>
          <w:tcPr>
            <w:tcW w:w="2595" w:type="dxa"/>
            <w:tcBorders>
              <w:top w:val="nil"/>
              <w:left w:val="nil"/>
              <w:bottom w:val="single" w:sz="4" w:space="0" w:color="auto"/>
              <w:right w:val="single" w:sz="4" w:space="0" w:color="auto"/>
            </w:tcBorders>
            <w:shd w:val="clear" w:color="auto" w:fill="auto"/>
            <w:noWrap/>
            <w:vAlign w:val="bottom"/>
            <w:hideMark/>
          </w:tcPr>
          <w:p w:rsidR="00DE2635" w:rsidRDefault="00DE2635">
            <w:pPr>
              <w:jc w:val="center"/>
              <w:rPr>
                <w:color w:val="000000"/>
              </w:rPr>
            </w:pPr>
            <w:r>
              <w:rPr>
                <w:color w:val="000000"/>
              </w:rPr>
              <w:t>20.910.268</w:t>
            </w:r>
          </w:p>
        </w:tc>
        <w:tc>
          <w:tcPr>
            <w:tcW w:w="1722" w:type="dxa"/>
            <w:tcBorders>
              <w:top w:val="nil"/>
              <w:left w:val="nil"/>
              <w:bottom w:val="single" w:sz="4" w:space="0" w:color="auto"/>
              <w:right w:val="single" w:sz="4" w:space="0" w:color="auto"/>
            </w:tcBorders>
            <w:shd w:val="clear" w:color="auto" w:fill="auto"/>
            <w:noWrap/>
            <w:vAlign w:val="bottom"/>
            <w:hideMark/>
          </w:tcPr>
          <w:p w:rsidR="00DE2635" w:rsidRPr="005C74BA" w:rsidRDefault="00DE2635" w:rsidP="006C1208">
            <w:pPr>
              <w:jc w:val="center"/>
              <w:rPr>
                <w:color w:val="000000"/>
              </w:rPr>
            </w:pPr>
            <w:r w:rsidRPr="005C74BA">
              <w:rPr>
                <w:color w:val="000000"/>
              </w:rPr>
              <w:t>57,61</w:t>
            </w:r>
          </w:p>
        </w:tc>
      </w:tr>
    </w:tbl>
    <w:p w:rsidR="0069336E" w:rsidRDefault="0069336E" w:rsidP="0069336E">
      <w:pPr>
        <w:spacing w:line="360" w:lineRule="auto"/>
        <w:jc w:val="both"/>
      </w:pPr>
    </w:p>
    <w:p w:rsidR="0069336E" w:rsidRPr="0071676C" w:rsidRDefault="0069336E" w:rsidP="0069336E">
      <w:pPr>
        <w:spacing w:line="360" w:lineRule="auto"/>
        <w:jc w:val="both"/>
        <w:rPr>
          <w:rFonts w:ascii="Times New Roman" w:hAnsi="Times New Roman"/>
          <w:sz w:val="24"/>
          <w:szCs w:val="24"/>
        </w:rPr>
      </w:pPr>
      <w:r w:rsidRPr="0071676C">
        <w:rPr>
          <w:rFonts w:ascii="Times New Roman" w:hAnsi="Times New Roman"/>
          <w:sz w:val="24"/>
          <w:szCs w:val="24"/>
        </w:rPr>
        <w:t>Διάγραμμα 16: Αριθμοδείκτης μέσης διάρκειας πληρωμής υποχρεώσεων νοσοκομείο Καλαμάτας (2008 – 2016)</w:t>
      </w:r>
    </w:p>
    <w:p w:rsidR="0069336E" w:rsidRDefault="00DB6BD0" w:rsidP="0069336E">
      <w:pPr>
        <w:spacing w:line="360" w:lineRule="auto"/>
        <w:jc w:val="both"/>
        <w:rPr>
          <w:noProof/>
        </w:rPr>
      </w:pPr>
      <w:r>
        <w:rPr>
          <w:noProof/>
        </w:rPr>
        <w:pict>
          <v:shape id="_x0000_i1059" type="#_x0000_t75" style="width:429.75pt;height:23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GkadQ2wAAAAUBAAAPAAAAZHJzL2Rvd25y&#10;ZXYueG1sTI/NTsMwEITvSLyDtUjcqEPLTxviVBUiiCOUPoATL4lpvA62mwaenoULXEYazWrm22I9&#10;uV6MGKL1pOByloFAaryx1CrYvVYXSxAxaTK694QKPjHCujw9KXRu/JFecNymVnAJxVwr6FIacilj&#10;06HTceYHJM7efHA6sQ2tNEEfudz1cp5lN9JpS7zQ6QHvO2z224NT8DFmm/65jl8P+LSs7D5U9vG9&#10;Uur8bNrcgUg4pb9j+MFndCiZqfYHMlH0CviR9Kuc3c4XbGsFV4vVNciykP/py28A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">
            <v:imagedata r:id="rId41" o:title="" cropbottom="-30f"/>
            <o:lock v:ext="edit" aspectratio="f"/>
          </v:shape>
        </w:pict>
      </w:r>
    </w:p>
    <w:p w:rsidR="0069336E" w:rsidRPr="0071676C" w:rsidRDefault="0069336E" w:rsidP="0069336E">
      <w:pPr>
        <w:spacing w:line="360" w:lineRule="auto"/>
        <w:jc w:val="both"/>
        <w:rPr>
          <w:rFonts w:ascii="Times New Roman" w:hAnsi="Times New Roman"/>
          <w:noProof/>
          <w:sz w:val="24"/>
          <w:szCs w:val="24"/>
        </w:rPr>
      </w:pPr>
      <w:r w:rsidRPr="0071676C">
        <w:rPr>
          <w:rFonts w:ascii="Times New Roman" w:hAnsi="Times New Roman"/>
          <w:noProof/>
          <w:sz w:val="24"/>
          <w:szCs w:val="24"/>
        </w:rPr>
        <w:t xml:space="preserve">Όπως μπορούμε να δούμε από τις τιμές του αριθμοδείκτη το νοσοκομείο Καλαμάτας διαχρονικά μειώνει τις ημέρες που χρειάζεται ώστε να αποπληρώνει τις </w:t>
      </w:r>
      <w:r w:rsidRPr="0071676C">
        <w:rPr>
          <w:rFonts w:ascii="Times New Roman" w:hAnsi="Times New Roman"/>
          <w:noProof/>
          <w:sz w:val="24"/>
          <w:szCs w:val="24"/>
        </w:rPr>
        <w:lastRenderedPageBreak/>
        <w:t>βραχυπρόθε</w:t>
      </w:r>
      <w:r w:rsidR="009E57D0">
        <w:rPr>
          <w:rFonts w:ascii="Times New Roman" w:hAnsi="Times New Roman"/>
          <w:noProof/>
          <w:sz w:val="24"/>
          <w:szCs w:val="24"/>
        </w:rPr>
        <w:t>σμ</w:t>
      </w:r>
      <w:r w:rsidRPr="0071676C">
        <w:rPr>
          <w:rFonts w:ascii="Times New Roman" w:hAnsi="Times New Roman"/>
          <w:noProof/>
          <w:sz w:val="24"/>
          <w:szCs w:val="24"/>
        </w:rPr>
        <w:t>ες του υποχρεώσεις. Το γεγονός αυτό είναι θετικό και δείχνει ότι η ρευστότητα του νοσοκομείου διαχρονικά αν και με διακυμάνσεις βελτιώνεται.</w:t>
      </w:r>
    </w:p>
    <w:p w:rsidR="0069336E" w:rsidRPr="00D9177D" w:rsidRDefault="0069336E" w:rsidP="00EA7805">
      <w:pPr>
        <w:pStyle w:val="ae"/>
        <w:jc w:val="left"/>
        <w:rPr>
          <w:rFonts w:ascii="Calibri" w:hAnsi="Calibri"/>
          <w:noProof/>
          <w:sz w:val="28"/>
          <w:szCs w:val="28"/>
        </w:rPr>
      </w:pPr>
      <w:bookmarkStart w:id="108" w:name="_Toc522298143"/>
      <w:r w:rsidRPr="00D9177D">
        <w:rPr>
          <w:rFonts w:ascii="Calibri" w:hAnsi="Calibri"/>
          <w:noProof/>
          <w:sz w:val="28"/>
          <w:szCs w:val="28"/>
        </w:rPr>
        <w:t>5.4 Αριθμοδείκτες ρευστότητας</w:t>
      </w:r>
      <w:bookmarkEnd w:id="108"/>
      <w:r w:rsidRPr="00D9177D">
        <w:rPr>
          <w:rFonts w:ascii="Calibri" w:hAnsi="Calibri"/>
          <w:noProof/>
          <w:sz w:val="28"/>
          <w:szCs w:val="28"/>
        </w:rPr>
        <w:t xml:space="preserve"> </w:t>
      </w:r>
    </w:p>
    <w:p w:rsidR="0069336E" w:rsidRPr="0071676C" w:rsidRDefault="0069336E" w:rsidP="0015505B">
      <w:pPr>
        <w:spacing w:line="360" w:lineRule="auto"/>
        <w:jc w:val="both"/>
        <w:rPr>
          <w:rFonts w:ascii="Times New Roman" w:hAnsi="Times New Roman"/>
          <w:sz w:val="24"/>
          <w:szCs w:val="24"/>
        </w:rPr>
      </w:pPr>
      <w:r w:rsidRPr="0071676C">
        <w:rPr>
          <w:rFonts w:ascii="Times New Roman" w:hAnsi="Times New Roman"/>
          <w:sz w:val="24"/>
          <w:szCs w:val="24"/>
        </w:rPr>
        <w:t>Στους παρακάτω πίνακες θα γίνει μελέτη των κυριότερων αριθμοδεικτών ρευστότητας οι οποίοι και μας εξηγούν τη δυνατότητα του Νοσοκομείου να ανταποκρίνεται στις υποχρεώσεις του, τη ρευστότητ</w:t>
      </w:r>
      <w:r w:rsidR="00C53367">
        <w:rPr>
          <w:rFonts w:ascii="Times New Roman" w:hAnsi="Times New Roman"/>
          <w:sz w:val="24"/>
          <w:szCs w:val="24"/>
        </w:rPr>
        <w:t>ά</w:t>
      </w:r>
      <w:r w:rsidRPr="0071676C">
        <w:rPr>
          <w:rFonts w:ascii="Times New Roman" w:hAnsi="Times New Roman"/>
          <w:sz w:val="24"/>
          <w:szCs w:val="24"/>
        </w:rPr>
        <w:t xml:space="preserve"> του και γενικότερα τη καλή λειτουργία του νοσοκομείου Καλαμάτας μέσα στην εξεταζόμενη περίοδο.</w:t>
      </w:r>
    </w:p>
    <w:p w:rsidR="0069336E" w:rsidRDefault="0069336E" w:rsidP="00D64FFE">
      <w:pPr>
        <w:pStyle w:val="ae"/>
        <w:jc w:val="left"/>
        <w:rPr>
          <w:rFonts w:ascii="Calibri" w:hAnsi="Calibri"/>
          <w:b w:val="0"/>
          <w:sz w:val="28"/>
          <w:szCs w:val="28"/>
        </w:rPr>
      </w:pPr>
      <w:bookmarkStart w:id="109" w:name="_Toc522298144"/>
      <w:r w:rsidRPr="00A17BB9">
        <w:rPr>
          <w:rFonts w:ascii="Calibri" w:hAnsi="Calibri"/>
          <w:b w:val="0"/>
          <w:sz w:val="28"/>
          <w:szCs w:val="28"/>
        </w:rPr>
        <w:t>5.4.1 Αριθμοδείκτης γενικής ρευστότητας</w:t>
      </w:r>
      <w:bookmarkEnd w:id="109"/>
    </w:p>
    <w:p w:rsidR="0069336E" w:rsidRPr="0071676C" w:rsidRDefault="0069336E" w:rsidP="0015505B">
      <w:pPr>
        <w:spacing w:line="360" w:lineRule="auto"/>
        <w:jc w:val="both"/>
        <w:rPr>
          <w:rFonts w:ascii="Times New Roman" w:hAnsi="Times New Roman"/>
          <w:sz w:val="24"/>
          <w:szCs w:val="24"/>
        </w:rPr>
      </w:pPr>
      <w:r w:rsidRPr="0071676C">
        <w:rPr>
          <w:rFonts w:ascii="Times New Roman" w:hAnsi="Times New Roman"/>
          <w:sz w:val="24"/>
          <w:szCs w:val="24"/>
        </w:rPr>
        <w:t>Ο αριθμοδείκτης αυτός υπολογίζεται διαιρώντας το κυκλοφορούν ενεργητικό προς τις βραχυπρόθεσμες υποχρεώσεις.</w:t>
      </w:r>
    </w:p>
    <w:p w:rsidR="0069336E" w:rsidRPr="0071676C" w:rsidRDefault="0069336E" w:rsidP="0069336E">
      <w:pPr>
        <w:spacing w:line="360" w:lineRule="auto"/>
        <w:jc w:val="both"/>
        <w:rPr>
          <w:rFonts w:ascii="Times New Roman" w:hAnsi="Times New Roman"/>
          <w:sz w:val="24"/>
          <w:szCs w:val="24"/>
        </w:rPr>
      </w:pPr>
      <w:r w:rsidRPr="0071676C">
        <w:rPr>
          <w:rFonts w:ascii="Times New Roman" w:hAnsi="Times New Roman"/>
          <w:sz w:val="24"/>
          <w:szCs w:val="24"/>
        </w:rPr>
        <w:t>Πίνακας 18: Αριθμοδείκτης γενικής ρευστότητας νοσοκομείο Καλαμάτας (2008 – 2016)</w:t>
      </w:r>
    </w:p>
    <w:tbl>
      <w:tblPr>
        <w:tblW w:w="8529" w:type="dxa"/>
        <w:tblInd w:w="103" w:type="dxa"/>
        <w:tblLook w:val="04A0"/>
      </w:tblPr>
      <w:tblGrid>
        <w:gridCol w:w="1125"/>
        <w:gridCol w:w="3280"/>
        <w:gridCol w:w="2296"/>
        <w:gridCol w:w="1828"/>
      </w:tblGrid>
      <w:tr w:rsidR="0069336E" w:rsidRPr="0081352D" w:rsidTr="0015505B">
        <w:trPr>
          <w:trHeight w:val="677"/>
        </w:trPr>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36E" w:rsidRPr="0081352D" w:rsidRDefault="0069336E" w:rsidP="006C1208">
            <w:pPr>
              <w:jc w:val="center"/>
              <w:rPr>
                <w:color w:val="000000"/>
              </w:rPr>
            </w:pPr>
            <w:r w:rsidRPr="0081352D">
              <w:rPr>
                <w:color w:val="000000"/>
              </w:rPr>
              <w:t>Έτη</w:t>
            </w:r>
          </w:p>
        </w:tc>
        <w:tc>
          <w:tcPr>
            <w:tcW w:w="3280" w:type="dxa"/>
            <w:tcBorders>
              <w:top w:val="single" w:sz="4" w:space="0" w:color="auto"/>
              <w:left w:val="nil"/>
              <w:bottom w:val="single" w:sz="4" w:space="0" w:color="auto"/>
              <w:right w:val="single" w:sz="4" w:space="0" w:color="auto"/>
            </w:tcBorders>
            <w:shd w:val="clear" w:color="auto" w:fill="auto"/>
            <w:noWrap/>
            <w:vAlign w:val="bottom"/>
            <w:hideMark/>
          </w:tcPr>
          <w:p w:rsidR="0069336E" w:rsidRPr="0081352D" w:rsidRDefault="0069336E" w:rsidP="006C1208">
            <w:pPr>
              <w:jc w:val="center"/>
              <w:rPr>
                <w:color w:val="000000"/>
              </w:rPr>
            </w:pPr>
            <w:r w:rsidRPr="0081352D">
              <w:rPr>
                <w:color w:val="000000"/>
              </w:rPr>
              <w:t>Κυκλοφορούν ενεργητικό</w:t>
            </w:r>
          </w:p>
        </w:tc>
        <w:tc>
          <w:tcPr>
            <w:tcW w:w="2296" w:type="dxa"/>
            <w:tcBorders>
              <w:top w:val="single" w:sz="4" w:space="0" w:color="auto"/>
              <w:left w:val="nil"/>
              <w:bottom w:val="single" w:sz="4" w:space="0" w:color="auto"/>
              <w:right w:val="single" w:sz="4" w:space="0" w:color="auto"/>
            </w:tcBorders>
            <w:shd w:val="clear" w:color="auto" w:fill="auto"/>
            <w:noWrap/>
            <w:vAlign w:val="bottom"/>
            <w:hideMark/>
          </w:tcPr>
          <w:p w:rsidR="0069336E" w:rsidRPr="0081352D" w:rsidRDefault="00E94FAF" w:rsidP="00E94FAF">
            <w:pPr>
              <w:jc w:val="center"/>
              <w:rPr>
                <w:color w:val="000000"/>
              </w:rPr>
            </w:pPr>
            <w:r w:rsidRPr="0081352D">
              <w:rPr>
                <w:color w:val="000000"/>
              </w:rPr>
              <w:t>Βραχ</w:t>
            </w:r>
            <w:r>
              <w:rPr>
                <w:color w:val="000000"/>
              </w:rPr>
              <w:t>υπρόθεσμες</w:t>
            </w:r>
            <w:r w:rsidR="0069336E" w:rsidRPr="0081352D">
              <w:rPr>
                <w:color w:val="000000"/>
              </w:rPr>
              <w:t xml:space="preserve"> Υποχρεώσεις</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rsidR="0069336E" w:rsidRPr="0081352D" w:rsidRDefault="0069336E" w:rsidP="006C1208">
            <w:pPr>
              <w:jc w:val="center"/>
              <w:rPr>
                <w:color w:val="000000"/>
              </w:rPr>
            </w:pPr>
            <w:r w:rsidRPr="0081352D">
              <w:rPr>
                <w:color w:val="000000"/>
              </w:rPr>
              <w:t>Τιμή δείκτη</w:t>
            </w:r>
          </w:p>
        </w:tc>
      </w:tr>
      <w:tr w:rsidR="00E94FAF" w:rsidRPr="0081352D" w:rsidTr="0015505B">
        <w:trPr>
          <w:trHeight w:val="677"/>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rsidR="00E94FAF" w:rsidRPr="0081352D" w:rsidRDefault="00E94FAF" w:rsidP="006C1208">
            <w:pPr>
              <w:jc w:val="center"/>
              <w:rPr>
                <w:color w:val="000000"/>
              </w:rPr>
            </w:pPr>
            <w:r w:rsidRPr="0081352D">
              <w:rPr>
                <w:color w:val="000000"/>
              </w:rPr>
              <w:t>"2008"</w:t>
            </w:r>
          </w:p>
        </w:tc>
        <w:tc>
          <w:tcPr>
            <w:tcW w:w="3280" w:type="dxa"/>
            <w:tcBorders>
              <w:top w:val="nil"/>
              <w:left w:val="nil"/>
              <w:bottom w:val="single" w:sz="4" w:space="0" w:color="auto"/>
              <w:right w:val="single" w:sz="4" w:space="0" w:color="auto"/>
            </w:tcBorders>
            <w:shd w:val="clear" w:color="auto" w:fill="auto"/>
            <w:noWrap/>
            <w:vAlign w:val="bottom"/>
            <w:hideMark/>
          </w:tcPr>
          <w:p w:rsidR="00E94FAF" w:rsidRDefault="00E94FAF" w:rsidP="00176ECD">
            <w:pPr>
              <w:jc w:val="center"/>
              <w:rPr>
                <w:color w:val="000000"/>
              </w:rPr>
            </w:pPr>
            <w:r>
              <w:rPr>
                <w:color w:val="000000"/>
              </w:rPr>
              <w:t>27.578.306</w:t>
            </w:r>
          </w:p>
        </w:tc>
        <w:tc>
          <w:tcPr>
            <w:tcW w:w="2296" w:type="dxa"/>
            <w:tcBorders>
              <w:top w:val="nil"/>
              <w:left w:val="nil"/>
              <w:bottom w:val="single" w:sz="4" w:space="0" w:color="auto"/>
              <w:right w:val="single" w:sz="4" w:space="0" w:color="auto"/>
            </w:tcBorders>
            <w:shd w:val="clear" w:color="auto" w:fill="auto"/>
            <w:noWrap/>
            <w:vAlign w:val="bottom"/>
            <w:hideMark/>
          </w:tcPr>
          <w:p w:rsidR="00E94FAF" w:rsidRDefault="00E94FAF" w:rsidP="00176ECD">
            <w:pPr>
              <w:jc w:val="center"/>
              <w:rPr>
                <w:color w:val="000000"/>
              </w:rPr>
            </w:pPr>
            <w:r>
              <w:rPr>
                <w:color w:val="000000"/>
              </w:rPr>
              <w:t>40.269.455</w:t>
            </w:r>
          </w:p>
        </w:tc>
        <w:tc>
          <w:tcPr>
            <w:tcW w:w="1828" w:type="dxa"/>
            <w:tcBorders>
              <w:top w:val="nil"/>
              <w:left w:val="nil"/>
              <w:bottom w:val="single" w:sz="4" w:space="0" w:color="auto"/>
              <w:right w:val="single" w:sz="4" w:space="0" w:color="auto"/>
            </w:tcBorders>
            <w:shd w:val="clear" w:color="auto" w:fill="auto"/>
            <w:noWrap/>
            <w:vAlign w:val="bottom"/>
            <w:hideMark/>
          </w:tcPr>
          <w:p w:rsidR="00E94FAF" w:rsidRPr="0081352D" w:rsidRDefault="00E94FAF" w:rsidP="006C1208">
            <w:pPr>
              <w:jc w:val="center"/>
              <w:rPr>
                <w:color w:val="000000"/>
              </w:rPr>
            </w:pPr>
            <w:r w:rsidRPr="0081352D">
              <w:rPr>
                <w:color w:val="000000"/>
              </w:rPr>
              <w:t>0,68</w:t>
            </w:r>
          </w:p>
        </w:tc>
      </w:tr>
      <w:tr w:rsidR="00E94FAF" w:rsidRPr="0081352D" w:rsidTr="0015505B">
        <w:trPr>
          <w:trHeight w:val="677"/>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rsidR="00E94FAF" w:rsidRPr="0081352D" w:rsidRDefault="00E94FAF" w:rsidP="006C1208">
            <w:pPr>
              <w:jc w:val="center"/>
              <w:rPr>
                <w:color w:val="000000"/>
              </w:rPr>
            </w:pPr>
            <w:r w:rsidRPr="0081352D">
              <w:rPr>
                <w:color w:val="000000"/>
              </w:rPr>
              <w:t>"2009"</w:t>
            </w:r>
          </w:p>
        </w:tc>
        <w:tc>
          <w:tcPr>
            <w:tcW w:w="3280" w:type="dxa"/>
            <w:tcBorders>
              <w:top w:val="nil"/>
              <w:left w:val="nil"/>
              <w:bottom w:val="single" w:sz="4" w:space="0" w:color="auto"/>
              <w:right w:val="single" w:sz="4" w:space="0" w:color="auto"/>
            </w:tcBorders>
            <w:shd w:val="clear" w:color="auto" w:fill="auto"/>
            <w:noWrap/>
            <w:vAlign w:val="bottom"/>
            <w:hideMark/>
          </w:tcPr>
          <w:p w:rsidR="00E94FAF" w:rsidRDefault="00E94FAF" w:rsidP="00176ECD">
            <w:pPr>
              <w:jc w:val="center"/>
              <w:rPr>
                <w:color w:val="000000"/>
              </w:rPr>
            </w:pPr>
            <w:r>
              <w:rPr>
                <w:color w:val="000000"/>
              </w:rPr>
              <w:t>37.642.884</w:t>
            </w:r>
          </w:p>
        </w:tc>
        <w:tc>
          <w:tcPr>
            <w:tcW w:w="2296" w:type="dxa"/>
            <w:tcBorders>
              <w:top w:val="nil"/>
              <w:left w:val="nil"/>
              <w:bottom w:val="single" w:sz="4" w:space="0" w:color="auto"/>
              <w:right w:val="single" w:sz="4" w:space="0" w:color="auto"/>
            </w:tcBorders>
            <w:shd w:val="clear" w:color="auto" w:fill="auto"/>
            <w:noWrap/>
            <w:vAlign w:val="bottom"/>
            <w:hideMark/>
          </w:tcPr>
          <w:p w:rsidR="00E94FAF" w:rsidRDefault="00E94FAF" w:rsidP="00176ECD">
            <w:pPr>
              <w:jc w:val="center"/>
              <w:rPr>
                <w:color w:val="000000"/>
              </w:rPr>
            </w:pPr>
            <w:r>
              <w:rPr>
                <w:color w:val="000000"/>
              </w:rPr>
              <w:t>39.766.242</w:t>
            </w:r>
          </w:p>
        </w:tc>
        <w:tc>
          <w:tcPr>
            <w:tcW w:w="1828" w:type="dxa"/>
            <w:tcBorders>
              <w:top w:val="nil"/>
              <w:left w:val="nil"/>
              <w:bottom w:val="single" w:sz="4" w:space="0" w:color="auto"/>
              <w:right w:val="single" w:sz="4" w:space="0" w:color="auto"/>
            </w:tcBorders>
            <w:shd w:val="clear" w:color="auto" w:fill="auto"/>
            <w:noWrap/>
            <w:vAlign w:val="bottom"/>
            <w:hideMark/>
          </w:tcPr>
          <w:p w:rsidR="00E94FAF" w:rsidRPr="0081352D" w:rsidRDefault="00E94FAF" w:rsidP="006C1208">
            <w:pPr>
              <w:jc w:val="center"/>
              <w:rPr>
                <w:color w:val="000000"/>
              </w:rPr>
            </w:pPr>
            <w:r w:rsidRPr="0081352D">
              <w:rPr>
                <w:color w:val="000000"/>
              </w:rPr>
              <w:t>0,95</w:t>
            </w:r>
          </w:p>
        </w:tc>
      </w:tr>
      <w:tr w:rsidR="00E94FAF" w:rsidRPr="0081352D" w:rsidTr="0015505B">
        <w:trPr>
          <w:trHeight w:val="677"/>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rsidR="00E94FAF" w:rsidRPr="0081352D" w:rsidRDefault="00E94FAF" w:rsidP="006C1208">
            <w:pPr>
              <w:jc w:val="center"/>
              <w:rPr>
                <w:color w:val="000000"/>
              </w:rPr>
            </w:pPr>
            <w:r w:rsidRPr="0081352D">
              <w:rPr>
                <w:color w:val="000000"/>
              </w:rPr>
              <w:t>"2010"</w:t>
            </w:r>
          </w:p>
        </w:tc>
        <w:tc>
          <w:tcPr>
            <w:tcW w:w="3280" w:type="dxa"/>
            <w:tcBorders>
              <w:top w:val="nil"/>
              <w:left w:val="nil"/>
              <w:bottom w:val="single" w:sz="4" w:space="0" w:color="auto"/>
              <w:right w:val="single" w:sz="4" w:space="0" w:color="auto"/>
            </w:tcBorders>
            <w:shd w:val="clear" w:color="auto" w:fill="auto"/>
            <w:noWrap/>
            <w:vAlign w:val="bottom"/>
            <w:hideMark/>
          </w:tcPr>
          <w:p w:rsidR="00E94FAF" w:rsidRDefault="00E94FAF" w:rsidP="00176ECD">
            <w:pPr>
              <w:jc w:val="center"/>
              <w:rPr>
                <w:color w:val="000000"/>
              </w:rPr>
            </w:pPr>
            <w:r>
              <w:rPr>
                <w:color w:val="000000"/>
              </w:rPr>
              <w:t>53.001.585</w:t>
            </w:r>
          </w:p>
        </w:tc>
        <w:tc>
          <w:tcPr>
            <w:tcW w:w="2296" w:type="dxa"/>
            <w:tcBorders>
              <w:top w:val="nil"/>
              <w:left w:val="nil"/>
              <w:bottom w:val="single" w:sz="4" w:space="0" w:color="auto"/>
              <w:right w:val="single" w:sz="4" w:space="0" w:color="auto"/>
            </w:tcBorders>
            <w:shd w:val="clear" w:color="auto" w:fill="auto"/>
            <w:noWrap/>
            <w:vAlign w:val="bottom"/>
            <w:hideMark/>
          </w:tcPr>
          <w:p w:rsidR="00E94FAF" w:rsidRDefault="00E94FAF" w:rsidP="00176ECD">
            <w:pPr>
              <w:jc w:val="center"/>
              <w:rPr>
                <w:color w:val="000000"/>
              </w:rPr>
            </w:pPr>
            <w:r>
              <w:rPr>
                <w:color w:val="000000"/>
              </w:rPr>
              <w:t>16.662.187</w:t>
            </w:r>
          </w:p>
        </w:tc>
        <w:tc>
          <w:tcPr>
            <w:tcW w:w="1828" w:type="dxa"/>
            <w:tcBorders>
              <w:top w:val="nil"/>
              <w:left w:val="nil"/>
              <w:bottom w:val="single" w:sz="4" w:space="0" w:color="auto"/>
              <w:right w:val="single" w:sz="4" w:space="0" w:color="auto"/>
            </w:tcBorders>
            <w:shd w:val="clear" w:color="auto" w:fill="auto"/>
            <w:noWrap/>
            <w:vAlign w:val="bottom"/>
            <w:hideMark/>
          </w:tcPr>
          <w:p w:rsidR="00E94FAF" w:rsidRPr="0081352D" w:rsidRDefault="00E94FAF" w:rsidP="006C1208">
            <w:pPr>
              <w:jc w:val="center"/>
              <w:rPr>
                <w:color w:val="000000"/>
              </w:rPr>
            </w:pPr>
            <w:r w:rsidRPr="0081352D">
              <w:rPr>
                <w:color w:val="000000"/>
              </w:rPr>
              <w:t>3,18</w:t>
            </w:r>
          </w:p>
        </w:tc>
      </w:tr>
      <w:tr w:rsidR="00E94FAF" w:rsidRPr="0081352D" w:rsidTr="0015505B">
        <w:trPr>
          <w:trHeight w:val="677"/>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rsidR="00E94FAF" w:rsidRPr="0081352D" w:rsidRDefault="00E94FAF" w:rsidP="006C1208">
            <w:pPr>
              <w:jc w:val="center"/>
              <w:rPr>
                <w:color w:val="000000"/>
              </w:rPr>
            </w:pPr>
            <w:r w:rsidRPr="0081352D">
              <w:rPr>
                <w:color w:val="000000"/>
              </w:rPr>
              <w:t>"2011"</w:t>
            </w:r>
          </w:p>
        </w:tc>
        <w:tc>
          <w:tcPr>
            <w:tcW w:w="3280" w:type="dxa"/>
            <w:tcBorders>
              <w:top w:val="nil"/>
              <w:left w:val="nil"/>
              <w:bottom w:val="single" w:sz="4" w:space="0" w:color="auto"/>
              <w:right w:val="single" w:sz="4" w:space="0" w:color="auto"/>
            </w:tcBorders>
            <w:shd w:val="clear" w:color="auto" w:fill="auto"/>
            <w:noWrap/>
            <w:vAlign w:val="bottom"/>
            <w:hideMark/>
          </w:tcPr>
          <w:p w:rsidR="00E94FAF" w:rsidRDefault="00E94FAF" w:rsidP="00176ECD">
            <w:pPr>
              <w:jc w:val="center"/>
              <w:rPr>
                <w:color w:val="000000"/>
              </w:rPr>
            </w:pPr>
            <w:r>
              <w:rPr>
                <w:color w:val="000000"/>
              </w:rPr>
              <w:t>14.686.255</w:t>
            </w:r>
          </w:p>
        </w:tc>
        <w:tc>
          <w:tcPr>
            <w:tcW w:w="2296" w:type="dxa"/>
            <w:tcBorders>
              <w:top w:val="nil"/>
              <w:left w:val="nil"/>
              <w:bottom w:val="single" w:sz="4" w:space="0" w:color="auto"/>
              <w:right w:val="single" w:sz="4" w:space="0" w:color="auto"/>
            </w:tcBorders>
            <w:shd w:val="clear" w:color="auto" w:fill="auto"/>
            <w:noWrap/>
            <w:vAlign w:val="bottom"/>
            <w:hideMark/>
          </w:tcPr>
          <w:p w:rsidR="00E94FAF" w:rsidRDefault="00E94FAF" w:rsidP="00176ECD">
            <w:pPr>
              <w:jc w:val="center"/>
              <w:rPr>
                <w:color w:val="000000"/>
              </w:rPr>
            </w:pPr>
            <w:r>
              <w:rPr>
                <w:color w:val="000000"/>
              </w:rPr>
              <w:t>11.929.634</w:t>
            </w:r>
          </w:p>
        </w:tc>
        <w:tc>
          <w:tcPr>
            <w:tcW w:w="1828" w:type="dxa"/>
            <w:tcBorders>
              <w:top w:val="nil"/>
              <w:left w:val="nil"/>
              <w:bottom w:val="single" w:sz="4" w:space="0" w:color="auto"/>
              <w:right w:val="single" w:sz="4" w:space="0" w:color="auto"/>
            </w:tcBorders>
            <w:shd w:val="clear" w:color="auto" w:fill="auto"/>
            <w:noWrap/>
            <w:vAlign w:val="bottom"/>
            <w:hideMark/>
          </w:tcPr>
          <w:p w:rsidR="00E94FAF" w:rsidRPr="0081352D" w:rsidRDefault="00E94FAF" w:rsidP="006C1208">
            <w:pPr>
              <w:jc w:val="center"/>
              <w:rPr>
                <w:color w:val="000000"/>
              </w:rPr>
            </w:pPr>
            <w:r w:rsidRPr="0081352D">
              <w:rPr>
                <w:color w:val="000000"/>
              </w:rPr>
              <w:t>1,23</w:t>
            </w:r>
          </w:p>
        </w:tc>
      </w:tr>
      <w:tr w:rsidR="00E94FAF" w:rsidRPr="0081352D" w:rsidTr="0015505B">
        <w:trPr>
          <w:trHeight w:val="677"/>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rsidR="00E94FAF" w:rsidRPr="0081352D" w:rsidRDefault="00E94FAF" w:rsidP="006C1208">
            <w:pPr>
              <w:jc w:val="center"/>
              <w:rPr>
                <w:color w:val="000000"/>
              </w:rPr>
            </w:pPr>
            <w:r w:rsidRPr="0081352D">
              <w:rPr>
                <w:color w:val="000000"/>
              </w:rPr>
              <w:t>"2012"</w:t>
            </w:r>
          </w:p>
        </w:tc>
        <w:tc>
          <w:tcPr>
            <w:tcW w:w="3280" w:type="dxa"/>
            <w:tcBorders>
              <w:top w:val="nil"/>
              <w:left w:val="nil"/>
              <w:bottom w:val="single" w:sz="4" w:space="0" w:color="auto"/>
              <w:right w:val="single" w:sz="4" w:space="0" w:color="auto"/>
            </w:tcBorders>
            <w:shd w:val="clear" w:color="auto" w:fill="auto"/>
            <w:noWrap/>
            <w:vAlign w:val="bottom"/>
            <w:hideMark/>
          </w:tcPr>
          <w:p w:rsidR="00E94FAF" w:rsidRDefault="00E94FAF" w:rsidP="00176ECD">
            <w:pPr>
              <w:jc w:val="center"/>
              <w:rPr>
                <w:color w:val="000000"/>
              </w:rPr>
            </w:pPr>
            <w:r>
              <w:rPr>
                <w:color w:val="000000"/>
              </w:rPr>
              <w:t>30.640.375</w:t>
            </w:r>
          </w:p>
        </w:tc>
        <w:tc>
          <w:tcPr>
            <w:tcW w:w="2296" w:type="dxa"/>
            <w:tcBorders>
              <w:top w:val="nil"/>
              <w:left w:val="nil"/>
              <w:bottom w:val="single" w:sz="4" w:space="0" w:color="auto"/>
              <w:right w:val="single" w:sz="4" w:space="0" w:color="auto"/>
            </w:tcBorders>
            <w:shd w:val="clear" w:color="auto" w:fill="auto"/>
            <w:noWrap/>
            <w:vAlign w:val="bottom"/>
            <w:hideMark/>
          </w:tcPr>
          <w:p w:rsidR="00E94FAF" w:rsidRDefault="00E94FAF" w:rsidP="00176ECD">
            <w:pPr>
              <w:jc w:val="center"/>
              <w:rPr>
                <w:color w:val="000000"/>
              </w:rPr>
            </w:pPr>
            <w:r>
              <w:rPr>
                <w:color w:val="000000"/>
              </w:rPr>
              <w:t>14.809.760</w:t>
            </w:r>
          </w:p>
        </w:tc>
        <w:tc>
          <w:tcPr>
            <w:tcW w:w="1828" w:type="dxa"/>
            <w:tcBorders>
              <w:top w:val="nil"/>
              <w:left w:val="nil"/>
              <w:bottom w:val="single" w:sz="4" w:space="0" w:color="auto"/>
              <w:right w:val="single" w:sz="4" w:space="0" w:color="auto"/>
            </w:tcBorders>
            <w:shd w:val="clear" w:color="auto" w:fill="auto"/>
            <w:noWrap/>
            <w:vAlign w:val="bottom"/>
            <w:hideMark/>
          </w:tcPr>
          <w:p w:rsidR="00E94FAF" w:rsidRPr="0081352D" w:rsidRDefault="00E94FAF" w:rsidP="006C1208">
            <w:pPr>
              <w:jc w:val="center"/>
              <w:rPr>
                <w:color w:val="000000"/>
              </w:rPr>
            </w:pPr>
            <w:r w:rsidRPr="0081352D">
              <w:rPr>
                <w:color w:val="000000"/>
              </w:rPr>
              <w:t>2,07</w:t>
            </w:r>
          </w:p>
        </w:tc>
      </w:tr>
      <w:tr w:rsidR="00E94FAF" w:rsidRPr="0081352D" w:rsidTr="0015505B">
        <w:trPr>
          <w:trHeight w:val="677"/>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rsidR="00E94FAF" w:rsidRPr="0081352D" w:rsidRDefault="00E94FAF" w:rsidP="006C1208">
            <w:pPr>
              <w:jc w:val="center"/>
              <w:rPr>
                <w:color w:val="000000"/>
              </w:rPr>
            </w:pPr>
            <w:r w:rsidRPr="0081352D">
              <w:rPr>
                <w:color w:val="000000"/>
              </w:rPr>
              <w:t>"2013"</w:t>
            </w:r>
          </w:p>
        </w:tc>
        <w:tc>
          <w:tcPr>
            <w:tcW w:w="3280" w:type="dxa"/>
            <w:tcBorders>
              <w:top w:val="nil"/>
              <w:left w:val="nil"/>
              <w:bottom w:val="single" w:sz="4" w:space="0" w:color="auto"/>
              <w:right w:val="single" w:sz="4" w:space="0" w:color="auto"/>
            </w:tcBorders>
            <w:shd w:val="clear" w:color="auto" w:fill="auto"/>
            <w:noWrap/>
            <w:vAlign w:val="bottom"/>
            <w:hideMark/>
          </w:tcPr>
          <w:p w:rsidR="00E94FAF" w:rsidRDefault="00E94FAF" w:rsidP="00176ECD">
            <w:pPr>
              <w:jc w:val="center"/>
              <w:rPr>
                <w:color w:val="000000"/>
              </w:rPr>
            </w:pPr>
            <w:r>
              <w:rPr>
                <w:color w:val="000000"/>
              </w:rPr>
              <w:t>33.249.941</w:t>
            </w:r>
          </w:p>
        </w:tc>
        <w:tc>
          <w:tcPr>
            <w:tcW w:w="2296" w:type="dxa"/>
            <w:tcBorders>
              <w:top w:val="nil"/>
              <w:left w:val="nil"/>
              <w:bottom w:val="single" w:sz="4" w:space="0" w:color="auto"/>
              <w:right w:val="single" w:sz="4" w:space="0" w:color="auto"/>
            </w:tcBorders>
            <w:shd w:val="clear" w:color="auto" w:fill="auto"/>
            <w:noWrap/>
            <w:vAlign w:val="bottom"/>
            <w:hideMark/>
          </w:tcPr>
          <w:p w:rsidR="00E94FAF" w:rsidRDefault="00E94FAF" w:rsidP="00176ECD">
            <w:pPr>
              <w:jc w:val="center"/>
              <w:rPr>
                <w:color w:val="000000"/>
              </w:rPr>
            </w:pPr>
            <w:r>
              <w:rPr>
                <w:color w:val="000000"/>
              </w:rPr>
              <w:t>7.562.985</w:t>
            </w:r>
          </w:p>
        </w:tc>
        <w:tc>
          <w:tcPr>
            <w:tcW w:w="1828" w:type="dxa"/>
            <w:tcBorders>
              <w:top w:val="nil"/>
              <w:left w:val="nil"/>
              <w:bottom w:val="single" w:sz="4" w:space="0" w:color="auto"/>
              <w:right w:val="single" w:sz="4" w:space="0" w:color="auto"/>
            </w:tcBorders>
            <w:shd w:val="clear" w:color="auto" w:fill="auto"/>
            <w:noWrap/>
            <w:vAlign w:val="bottom"/>
            <w:hideMark/>
          </w:tcPr>
          <w:p w:rsidR="00E94FAF" w:rsidRPr="0081352D" w:rsidRDefault="00E94FAF" w:rsidP="006C1208">
            <w:pPr>
              <w:jc w:val="center"/>
              <w:rPr>
                <w:color w:val="000000"/>
              </w:rPr>
            </w:pPr>
            <w:r w:rsidRPr="0081352D">
              <w:rPr>
                <w:color w:val="000000"/>
              </w:rPr>
              <w:t>4,40</w:t>
            </w:r>
          </w:p>
        </w:tc>
      </w:tr>
      <w:tr w:rsidR="00E94FAF" w:rsidRPr="0081352D" w:rsidTr="0015505B">
        <w:trPr>
          <w:trHeight w:val="677"/>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rsidR="00E94FAF" w:rsidRPr="0081352D" w:rsidRDefault="00E94FAF" w:rsidP="006C1208">
            <w:pPr>
              <w:jc w:val="center"/>
              <w:rPr>
                <w:color w:val="000000"/>
              </w:rPr>
            </w:pPr>
            <w:r w:rsidRPr="0081352D">
              <w:rPr>
                <w:color w:val="000000"/>
              </w:rPr>
              <w:t>"2014"</w:t>
            </w:r>
          </w:p>
        </w:tc>
        <w:tc>
          <w:tcPr>
            <w:tcW w:w="3280" w:type="dxa"/>
            <w:tcBorders>
              <w:top w:val="nil"/>
              <w:left w:val="nil"/>
              <w:bottom w:val="single" w:sz="4" w:space="0" w:color="auto"/>
              <w:right w:val="single" w:sz="4" w:space="0" w:color="auto"/>
            </w:tcBorders>
            <w:shd w:val="clear" w:color="auto" w:fill="auto"/>
            <w:noWrap/>
            <w:vAlign w:val="bottom"/>
            <w:hideMark/>
          </w:tcPr>
          <w:p w:rsidR="00E94FAF" w:rsidRDefault="00E94FAF" w:rsidP="00176ECD">
            <w:pPr>
              <w:jc w:val="center"/>
              <w:rPr>
                <w:color w:val="000000"/>
              </w:rPr>
            </w:pPr>
            <w:r>
              <w:rPr>
                <w:color w:val="000000"/>
              </w:rPr>
              <w:t>37.936.959</w:t>
            </w:r>
          </w:p>
        </w:tc>
        <w:tc>
          <w:tcPr>
            <w:tcW w:w="2296" w:type="dxa"/>
            <w:tcBorders>
              <w:top w:val="nil"/>
              <w:left w:val="nil"/>
              <w:bottom w:val="single" w:sz="4" w:space="0" w:color="auto"/>
              <w:right w:val="single" w:sz="4" w:space="0" w:color="auto"/>
            </w:tcBorders>
            <w:shd w:val="clear" w:color="auto" w:fill="auto"/>
            <w:noWrap/>
            <w:vAlign w:val="bottom"/>
            <w:hideMark/>
          </w:tcPr>
          <w:p w:rsidR="00E94FAF" w:rsidRDefault="00E94FAF" w:rsidP="00176ECD">
            <w:pPr>
              <w:jc w:val="center"/>
              <w:rPr>
                <w:color w:val="000000"/>
              </w:rPr>
            </w:pPr>
            <w:r>
              <w:rPr>
                <w:color w:val="000000"/>
              </w:rPr>
              <w:t>6.618.841</w:t>
            </w:r>
          </w:p>
        </w:tc>
        <w:tc>
          <w:tcPr>
            <w:tcW w:w="1828" w:type="dxa"/>
            <w:tcBorders>
              <w:top w:val="nil"/>
              <w:left w:val="nil"/>
              <w:bottom w:val="single" w:sz="4" w:space="0" w:color="auto"/>
              <w:right w:val="single" w:sz="4" w:space="0" w:color="auto"/>
            </w:tcBorders>
            <w:shd w:val="clear" w:color="auto" w:fill="auto"/>
            <w:noWrap/>
            <w:vAlign w:val="bottom"/>
            <w:hideMark/>
          </w:tcPr>
          <w:p w:rsidR="00E94FAF" w:rsidRPr="0081352D" w:rsidRDefault="00E94FAF" w:rsidP="006C1208">
            <w:pPr>
              <w:jc w:val="center"/>
              <w:rPr>
                <w:color w:val="000000"/>
              </w:rPr>
            </w:pPr>
            <w:r w:rsidRPr="0081352D">
              <w:rPr>
                <w:color w:val="000000"/>
              </w:rPr>
              <w:t>5,73</w:t>
            </w:r>
          </w:p>
        </w:tc>
      </w:tr>
      <w:tr w:rsidR="00E94FAF" w:rsidRPr="00D8689D" w:rsidTr="0015505B">
        <w:trPr>
          <w:trHeight w:val="677"/>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rsidR="00E94FAF" w:rsidRPr="0081352D" w:rsidRDefault="00E94FAF" w:rsidP="002004A5">
            <w:pPr>
              <w:jc w:val="center"/>
              <w:rPr>
                <w:color w:val="000000"/>
              </w:rPr>
            </w:pPr>
            <w:r w:rsidRPr="0081352D">
              <w:rPr>
                <w:color w:val="000000"/>
              </w:rPr>
              <w:t>"2015"</w:t>
            </w:r>
          </w:p>
        </w:tc>
        <w:tc>
          <w:tcPr>
            <w:tcW w:w="3280" w:type="dxa"/>
            <w:tcBorders>
              <w:top w:val="nil"/>
              <w:left w:val="nil"/>
              <w:bottom w:val="single" w:sz="4" w:space="0" w:color="auto"/>
              <w:right w:val="single" w:sz="4" w:space="0" w:color="auto"/>
            </w:tcBorders>
            <w:shd w:val="clear" w:color="auto" w:fill="auto"/>
            <w:noWrap/>
            <w:vAlign w:val="bottom"/>
            <w:hideMark/>
          </w:tcPr>
          <w:p w:rsidR="00E94FAF" w:rsidRDefault="00E94FAF" w:rsidP="00176ECD">
            <w:pPr>
              <w:jc w:val="center"/>
              <w:rPr>
                <w:color w:val="000000"/>
              </w:rPr>
            </w:pPr>
            <w:r>
              <w:rPr>
                <w:color w:val="000000"/>
              </w:rPr>
              <w:t>52.606.256</w:t>
            </w:r>
          </w:p>
        </w:tc>
        <w:tc>
          <w:tcPr>
            <w:tcW w:w="2296" w:type="dxa"/>
            <w:tcBorders>
              <w:top w:val="nil"/>
              <w:left w:val="nil"/>
              <w:bottom w:val="single" w:sz="4" w:space="0" w:color="auto"/>
              <w:right w:val="single" w:sz="4" w:space="0" w:color="auto"/>
            </w:tcBorders>
            <w:shd w:val="clear" w:color="auto" w:fill="auto"/>
            <w:noWrap/>
            <w:vAlign w:val="bottom"/>
            <w:hideMark/>
          </w:tcPr>
          <w:p w:rsidR="00E94FAF" w:rsidRDefault="00E94FAF" w:rsidP="00176ECD">
            <w:pPr>
              <w:jc w:val="center"/>
              <w:rPr>
                <w:color w:val="000000"/>
              </w:rPr>
            </w:pPr>
            <w:r>
              <w:rPr>
                <w:color w:val="000000"/>
              </w:rPr>
              <w:t>9.086.089</w:t>
            </w:r>
          </w:p>
        </w:tc>
        <w:tc>
          <w:tcPr>
            <w:tcW w:w="1828" w:type="dxa"/>
            <w:tcBorders>
              <w:top w:val="nil"/>
              <w:left w:val="nil"/>
              <w:bottom w:val="single" w:sz="4" w:space="0" w:color="auto"/>
              <w:right w:val="single" w:sz="4" w:space="0" w:color="auto"/>
            </w:tcBorders>
            <w:shd w:val="clear" w:color="auto" w:fill="auto"/>
            <w:noWrap/>
            <w:vAlign w:val="bottom"/>
            <w:hideMark/>
          </w:tcPr>
          <w:p w:rsidR="00E94FAF" w:rsidRPr="00D8689D" w:rsidRDefault="00E94FAF" w:rsidP="002004A5">
            <w:pPr>
              <w:jc w:val="center"/>
            </w:pPr>
            <w:r w:rsidRPr="00D8689D">
              <w:t>5,79</w:t>
            </w:r>
          </w:p>
        </w:tc>
      </w:tr>
      <w:tr w:rsidR="00E94FAF" w:rsidRPr="0081352D" w:rsidTr="0015505B">
        <w:trPr>
          <w:trHeight w:val="677"/>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rsidR="00E94FAF" w:rsidRPr="0081352D" w:rsidRDefault="00E94FAF" w:rsidP="002004A5">
            <w:pPr>
              <w:jc w:val="center"/>
              <w:rPr>
                <w:color w:val="000000"/>
              </w:rPr>
            </w:pPr>
            <w:r w:rsidRPr="0081352D">
              <w:rPr>
                <w:color w:val="000000"/>
              </w:rPr>
              <w:t>"2016"</w:t>
            </w:r>
          </w:p>
        </w:tc>
        <w:tc>
          <w:tcPr>
            <w:tcW w:w="3280" w:type="dxa"/>
            <w:tcBorders>
              <w:top w:val="nil"/>
              <w:left w:val="nil"/>
              <w:bottom w:val="single" w:sz="4" w:space="0" w:color="auto"/>
              <w:right w:val="single" w:sz="4" w:space="0" w:color="auto"/>
            </w:tcBorders>
            <w:shd w:val="clear" w:color="auto" w:fill="auto"/>
            <w:noWrap/>
            <w:vAlign w:val="bottom"/>
            <w:hideMark/>
          </w:tcPr>
          <w:p w:rsidR="00E94FAF" w:rsidRDefault="00E94FAF" w:rsidP="00176ECD">
            <w:pPr>
              <w:jc w:val="center"/>
              <w:rPr>
                <w:color w:val="000000"/>
              </w:rPr>
            </w:pPr>
            <w:r>
              <w:rPr>
                <w:color w:val="000000"/>
              </w:rPr>
              <w:t>35.169.516</w:t>
            </w:r>
          </w:p>
        </w:tc>
        <w:tc>
          <w:tcPr>
            <w:tcW w:w="2296" w:type="dxa"/>
            <w:tcBorders>
              <w:top w:val="nil"/>
              <w:left w:val="nil"/>
              <w:bottom w:val="single" w:sz="4" w:space="0" w:color="auto"/>
              <w:right w:val="single" w:sz="4" w:space="0" w:color="auto"/>
            </w:tcBorders>
            <w:shd w:val="clear" w:color="auto" w:fill="auto"/>
            <w:noWrap/>
            <w:vAlign w:val="bottom"/>
            <w:hideMark/>
          </w:tcPr>
          <w:p w:rsidR="00E94FAF" w:rsidRDefault="00E94FAF" w:rsidP="00176ECD">
            <w:pPr>
              <w:jc w:val="center"/>
              <w:rPr>
                <w:color w:val="000000"/>
              </w:rPr>
            </w:pPr>
            <w:r>
              <w:rPr>
                <w:color w:val="000000"/>
              </w:rPr>
              <w:t>3.300.657</w:t>
            </w:r>
          </w:p>
        </w:tc>
        <w:tc>
          <w:tcPr>
            <w:tcW w:w="1828" w:type="dxa"/>
            <w:tcBorders>
              <w:top w:val="nil"/>
              <w:left w:val="nil"/>
              <w:bottom w:val="single" w:sz="4" w:space="0" w:color="auto"/>
              <w:right w:val="single" w:sz="4" w:space="0" w:color="auto"/>
            </w:tcBorders>
            <w:shd w:val="clear" w:color="auto" w:fill="auto"/>
            <w:noWrap/>
            <w:vAlign w:val="bottom"/>
            <w:hideMark/>
          </w:tcPr>
          <w:p w:rsidR="00E94FAF" w:rsidRPr="0081352D" w:rsidRDefault="00E94FAF" w:rsidP="002004A5">
            <w:pPr>
              <w:jc w:val="center"/>
              <w:rPr>
                <w:color w:val="000000"/>
              </w:rPr>
            </w:pPr>
            <w:r w:rsidRPr="0081352D">
              <w:rPr>
                <w:color w:val="000000"/>
              </w:rPr>
              <w:t>10,66</w:t>
            </w:r>
          </w:p>
        </w:tc>
      </w:tr>
    </w:tbl>
    <w:p w:rsidR="00176ECD" w:rsidRDefault="00176ECD" w:rsidP="0071676C">
      <w:pPr>
        <w:spacing w:line="360" w:lineRule="auto"/>
        <w:jc w:val="both"/>
        <w:rPr>
          <w:rFonts w:ascii="Times New Roman" w:hAnsi="Times New Roman"/>
          <w:sz w:val="24"/>
          <w:szCs w:val="24"/>
        </w:rPr>
      </w:pPr>
    </w:p>
    <w:p w:rsidR="0069336E" w:rsidRPr="0071676C" w:rsidRDefault="0069336E" w:rsidP="0071676C">
      <w:pPr>
        <w:spacing w:line="360" w:lineRule="auto"/>
        <w:jc w:val="both"/>
        <w:rPr>
          <w:rFonts w:ascii="Times New Roman" w:hAnsi="Times New Roman"/>
          <w:sz w:val="24"/>
          <w:szCs w:val="24"/>
        </w:rPr>
      </w:pPr>
      <w:r w:rsidRPr="0071676C">
        <w:rPr>
          <w:rFonts w:ascii="Times New Roman" w:hAnsi="Times New Roman"/>
          <w:sz w:val="24"/>
          <w:szCs w:val="24"/>
        </w:rPr>
        <w:lastRenderedPageBreak/>
        <w:t>Διάγραμμα 17: Αριθμοδείκτης γενικής ρευστότητας νοσοκομείο Καλαμάτας (2008 – 2016)</w:t>
      </w:r>
    </w:p>
    <w:p w:rsidR="0069336E" w:rsidRDefault="00DB6BD0" w:rsidP="0069336E">
      <w:pPr>
        <w:spacing w:line="360" w:lineRule="auto"/>
        <w:jc w:val="both"/>
        <w:rPr>
          <w:noProof/>
        </w:rPr>
      </w:pPr>
      <w:r>
        <w:rPr>
          <w:noProof/>
        </w:rPr>
        <w:pict>
          <v:shape id="Γράφημα 37" o:spid="_x0000_i1060" type="#_x0000_t75" style="width:422.25pt;height:39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">
            <v:imagedata r:id="rId42" o:title=""/>
            <o:lock v:ext="edit" aspectratio="f"/>
          </v:shape>
        </w:pict>
      </w:r>
    </w:p>
    <w:p w:rsidR="0069336E" w:rsidRDefault="0069336E" w:rsidP="0069336E">
      <w:pPr>
        <w:spacing w:line="360" w:lineRule="auto"/>
        <w:jc w:val="both"/>
        <w:rPr>
          <w:rFonts w:ascii="Times New Roman" w:hAnsi="Times New Roman"/>
          <w:noProof/>
          <w:sz w:val="24"/>
          <w:szCs w:val="24"/>
        </w:rPr>
      </w:pPr>
      <w:r w:rsidRPr="0071676C">
        <w:rPr>
          <w:rFonts w:ascii="Times New Roman" w:hAnsi="Times New Roman"/>
          <w:noProof/>
          <w:sz w:val="24"/>
          <w:szCs w:val="24"/>
        </w:rPr>
        <w:t>Όπως προκύπτει από το παραπάνω διάγραμμα η γενική ρευστότητα του νοσοκομείου Καλαμάτας από το 2010 και μετά βρίσκεται σε πολύ ικανοποιητικά επίπεδα καθώς είναι σταθερά μεγαλύτερη της μονάδας.</w:t>
      </w:r>
    </w:p>
    <w:p w:rsidR="0071676C" w:rsidRPr="0071676C" w:rsidRDefault="0071676C" w:rsidP="0069336E">
      <w:pPr>
        <w:spacing w:line="360" w:lineRule="auto"/>
        <w:jc w:val="both"/>
        <w:rPr>
          <w:rFonts w:ascii="Times New Roman" w:hAnsi="Times New Roman"/>
          <w:noProof/>
          <w:sz w:val="24"/>
          <w:szCs w:val="24"/>
        </w:rPr>
      </w:pPr>
    </w:p>
    <w:p w:rsidR="0069336E" w:rsidRDefault="0069336E" w:rsidP="006513FE">
      <w:pPr>
        <w:pStyle w:val="ae"/>
        <w:jc w:val="left"/>
        <w:rPr>
          <w:rFonts w:ascii="Calibri" w:hAnsi="Calibri"/>
          <w:b w:val="0"/>
          <w:noProof/>
          <w:sz w:val="28"/>
          <w:szCs w:val="28"/>
        </w:rPr>
      </w:pPr>
      <w:bookmarkStart w:id="110" w:name="_Toc522298145"/>
      <w:r w:rsidRPr="006513FE">
        <w:rPr>
          <w:rFonts w:ascii="Calibri" w:hAnsi="Calibri"/>
          <w:b w:val="0"/>
          <w:noProof/>
          <w:sz w:val="28"/>
          <w:szCs w:val="28"/>
        </w:rPr>
        <w:t>5.4.2 Αριθμοδείκτης άμεσης ρευστότητας</w:t>
      </w:r>
      <w:bookmarkEnd w:id="110"/>
    </w:p>
    <w:p w:rsidR="0092151A" w:rsidRPr="0092151A" w:rsidRDefault="0092151A" w:rsidP="0092151A"/>
    <w:p w:rsidR="0069336E" w:rsidRPr="005D7FD5" w:rsidRDefault="0069336E" w:rsidP="002063DC">
      <w:pPr>
        <w:spacing w:line="360" w:lineRule="auto"/>
        <w:jc w:val="both"/>
        <w:rPr>
          <w:rFonts w:ascii="Times New Roman" w:hAnsi="Times New Roman"/>
          <w:sz w:val="24"/>
          <w:szCs w:val="24"/>
        </w:rPr>
      </w:pPr>
      <w:r w:rsidRPr="005D7FD5">
        <w:rPr>
          <w:rFonts w:ascii="Times New Roman" w:hAnsi="Times New Roman"/>
          <w:sz w:val="24"/>
          <w:szCs w:val="24"/>
        </w:rPr>
        <w:t xml:space="preserve">Ο αριθμοδείκτης αυτός υπολογίζεται διαιρώντας το κυκλοφορούν ενεργητικό μείον τα αποθέματα της χρήσης προς τις βραχυπρόθεσμες υποχρεώσεις. </w:t>
      </w:r>
    </w:p>
    <w:p w:rsidR="002063DC" w:rsidRPr="005D7FD5" w:rsidRDefault="0069336E" w:rsidP="002063DC">
      <w:pPr>
        <w:spacing w:line="360" w:lineRule="auto"/>
        <w:jc w:val="both"/>
        <w:rPr>
          <w:rFonts w:ascii="Times New Roman" w:hAnsi="Times New Roman"/>
          <w:sz w:val="24"/>
          <w:szCs w:val="24"/>
        </w:rPr>
      </w:pPr>
      <w:r w:rsidRPr="005D7FD5">
        <w:rPr>
          <w:rFonts w:ascii="Times New Roman" w:hAnsi="Times New Roman"/>
          <w:sz w:val="24"/>
          <w:szCs w:val="24"/>
        </w:rPr>
        <w:lastRenderedPageBreak/>
        <w:t>Πίνακας 19: Αριθμοδείκτης άμεσης ρευστότητας νοσοκομείο Καλαμάτας (2008 – 2016)</w:t>
      </w:r>
    </w:p>
    <w:tbl>
      <w:tblPr>
        <w:tblW w:w="8648" w:type="dxa"/>
        <w:tblInd w:w="103" w:type="dxa"/>
        <w:tblLook w:val="04A0"/>
      </w:tblPr>
      <w:tblGrid>
        <w:gridCol w:w="1211"/>
        <w:gridCol w:w="3304"/>
        <w:gridCol w:w="2271"/>
        <w:gridCol w:w="1862"/>
      </w:tblGrid>
      <w:tr w:rsidR="0069336E" w:rsidRPr="004F2E5F" w:rsidTr="006D5892">
        <w:trPr>
          <w:trHeight w:val="1201"/>
        </w:trPr>
        <w:tc>
          <w:tcPr>
            <w:tcW w:w="12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36E" w:rsidRPr="004F2E5F" w:rsidRDefault="0069336E" w:rsidP="0046559D">
            <w:pPr>
              <w:jc w:val="center"/>
              <w:rPr>
                <w:color w:val="000000"/>
              </w:rPr>
            </w:pPr>
            <w:r w:rsidRPr="004F2E5F">
              <w:rPr>
                <w:color w:val="000000"/>
              </w:rPr>
              <w:t>Έτη</w:t>
            </w:r>
          </w:p>
        </w:tc>
        <w:tc>
          <w:tcPr>
            <w:tcW w:w="3304" w:type="dxa"/>
            <w:tcBorders>
              <w:top w:val="single" w:sz="4" w:space="0" w:color="auto"/>
              <w:left w:val="nil"/>
              <w:bottom w:val="single" w:sz="4" w:space="0" w:color="auto"/>
              <w:right w:val="single" w:sz="4" w:space="0" w:color="auto"/>
            </w:tcBorders>
            <w:shd w:val="clear" w:color="auto" w:fill="auto"/>
            <w:noWrap/>
            <w:vAlign w:val="bottom"/>
            <w:hideMark/>
          </w:tcPr>
          <w:p w:rsidR="0069336E" w:rsidRPr="004F2E5F" w:rsidRDefault="0069336E" w:rsidP="00BE6A57">
            <w:pPr>
              <w:jc w:val="center"/>
              <w:rPr>
                <w:color w:val="000000"/>
              </w:rPr>
            </w:pPr>
            <w:r w:rsidRPr="004F2E5F">
              <w:rPr>
                <w:color w:val="000000"/>
              </w:rPr>
              <w:t>Κυκλ</w:t>
            </w:r>
            <w:r w:rsidR="00BE6A57">
              <w:rPr>
                <w:color w:val="000000"/>
              </w:rPr>
              <w:t xml:space="preserve">οφορούν </w:t>
            </w:r>
            <w:r w:rsidRPr="004F2E5F">
              <w:rPr>
                <w:color w:val="000000"/>
              </w:rPr>
              <w:t xml:space="preserve"> Ενεργ</w:t>
            </w:r>
            <w:r w:rsidR="00BE6A57">
              <w:rPr>
                <w:color w:val="000000"/>
              </w:rPr>
              <w:t xml:space="preserve">ητικό </w:t>
            </w:r>
            <w:r w:rsidRPr="004F2E5F">
              <w:rPr>
                <w:color w:val="000000"/>
              </w:rPr>
              <w:t xml:space="preserve"> - Αποθέματα</w:t>
            </w:r>
          </w:p>
        </w:tc>
        <w:tc>
          <w:tcPr>
            <w:tcW w:w="2271" w:type="dxa"/>
            <w:tcBorders>
              <w:top w:val="single" w:sz="4" w:space="0" w:color="auto"/>
              <w:left w:val="nil"/>
              <w:bottom w:val="single" w:sz="4" w:space="0" w:color="auto"/>
              <w:right w:val="single" w:sz="4" w:space="0" w:color="auto"/>
            </w:tcBorders>
            <w:shd w:val="clear" w:color="auto" w:fill="auto"/>
            <w:noWrap/>
            <w:vAlign w:val="bottom"/>
            <w:hideMark/>
          </w:tcPr>
          <w:p w:rsidR="0069336E" w:rsidRPr="004F2E5F" w:rsidRDefault="00BE6A57" w:rsidP="0046559D">
            <w:pPr>
              <w:jc w:val="center"/>
              <w:rPr>
                <w:color w:val="000000"/>
              </w:rPr>
            </w:pPr>
            <w:r w:rsidRPr="0081352D">
              <w:rPr>
                <w:color w:val="000000"/>
              </w:rPr>
              <w:t>Βραχ</w:t>
            </w:r>
            <w:r>
              <w:rPr>
                <w:color w:val="000000"/>
              </w:rPr>
              <w:t>υπρόθεσμες</w:t>
            </w:r>
            <w:r w:rsidRPr="0081352D">
              <w:rPr>
                <w:color w:val="000000"/>
              </w:rPr>
              <w:t xml:space="preserve"> Υποχρεώσεις</w:t>
            </w:r>
          </w:p>
        </w:tc>
        <w:tc>
          <w:tcPr>
            <w:tcW w:w="1862" w:type="dxa"/>
            <w:tcBorders>
              <w:top w:val="single" w:sz="4" w:space="0" w:color="auto"/>
              <w:left w:val="nil"/>
              <w:bottom w:val="single" w:sz="4" w:space="0" w:color="auto"/>
              <w:right w:val="single" w:sz="4" w:space="0" w:color="auto"/>
            </w:tcBorders>
            <w:shd w:val="clear" w:color="auto" w:fill="auto"/>
            <w:noWrap/>
            <w:vAlign w:val="bottom"/>
            <w:hideMark/>
          </w:tcPr>
          <w:p w:rsidR="0069336E" w:rsidRDefault="0069336E" w:rsidP="0046559D">
            <w:pPr>
              <w:jc w:val="center"/>
              <w:rPr>
                <w:color w:val="000000"/>
              </w:rPr>
            </w:pPr>
            <w:r>
              <w:rPr>
                <w:color w:val="000000"/>
              </w:rPr>
              <w:t>Τιμή δείκτη</w:t>
            </w:r>
          </w:p>
        </w:tc>
      </w:tr>
      <w:tr w:rsidR="00953BD6" w:rsidRPr="004F2E5F" w:rsidTr="006D5892">
        <w:trPr>
          <w:trHeight w:val="1201"/>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rsidR="00953BD6" w:rsidRPr="004F2E5F" w:rsidRDefault="00953BD6" w:rsidP="0046559D">
            <w:pPr>
              <w:jc w:val="center"/>
              <w:rPr>
                <w:color w:val="000000"/>
              </w:rPr>
            </w:pPr>
            <w:r w:rsidRPr="004F2E5F">
              <w:rPr>
                <w:color w:val="000000"/>
              </w:rPr>
              <w:t>"2008"</w:t>
            </w:r>
          </w:p>
        </w:tc>
        <w:tc>
          <w:tcPr>
            <w:tcW w:w="3304" w:type="dxa"/>
            <w:tcBorders>
              <w:top w:val="nil"/>
              <w:left w:val="nil"/>
              <w:bottom w:val="single" w:sz="4" w:space="0" w:color="auto"/>
              <w:right w:val="single" w:sz="4" w:space="0" w:color="auto"/>
            </w:tcBorders>
            <w:shd w:val="clear" w:color="auto" w:fill="auto"/>
            <w:noWrap/>
            <w:vAlign w:val="bottom"/>
            <w:hideMark/>
          </w:tcPr>
          <w:p w:rsidR="00953BD6" w:rsidRPr="004F2E5F" w:rsidRDefault="00953BD6" w:rsidP="0046559D">
            <w:pPr>
              <w:jc w:val="center"/>
              <w:rPr>
                <w:color w:val="000000"/>
              </w:rPr>
            </w:pPr>
            <w:r w:rsidRPr="004F2E5F">
              <w:rPr>
                <w:color w:val="000000"/>
              </w:rPr>
              <w:t>27</w:t>
            </w:r>
            <w:r>
              <w:rPr>
                <w:color w:val="000000"/>
              </w:rPr>
              <w:t>.</w:t>
            </w:r>
            <w:r w:rsidRPr="004F2E5F">
              <w:rPr>
                <w:color w:val="000000"/>
              </w:rPr>
              <w:t>578</w:t>
            </w:r>
            <w:r>
              <w:rPr>
                <w:color w:val="000000"/>
              </w:rPr>
              <w:t>.</w:t>
            </w:r>
            <w:r w:rsidRPr="004F2E5F">
              <w:rPr>
                <w:color w:val="000000"/>
              </w:rPr>
              <w:t>306</w:t>
            </w:r>
            <w:r w:rsidR="004305E7">
              <w:rPr>
                <w:color w:val="000000"/>
              </w:rPr>
              <w:t xml:space="preserve"> </w:t>
            </w:r>
            <w:r w:rsidRPr="004F2E5F">
              <w:rPr>
                <w:color w:val="000000"/>
              </w:rPr>
              <w:t>-</w:t>
            </w:r>
            <w:r w:rsidR="004305E7">
              <w:rPr>
                <w:color w:val="000000"/>
              </w:rPr>
              <w:t xml:space="preserve"> </w:t>
            </w:r>
            <w:r w:rsidRPr="004F2E5F">
              <w:rPr>
                <w:color w:val="000000"/>
              </w:rPr>
              <w:t>3</w:t>
            </w:r>
            <w:r>
              <w:rPr>
                <w:color w:val="000000"/>
              </w:rPr>
              <w:t>.</w:t>
            </w:r>
            <w:r w:rsidRPr="004F2E5F">
              <w:rPr>
                <w:color w:val="000000"/>
              </w:rPr>
              <w:t>560</w:t>
            </w:r>
            <w:r>
              <w:rPr>
                <w:color w:val="000000"/>
              </w:rPr>
              <w:t>.</w:t>
            </w:r>
            <w:r w:rsidRPr="004F2E5F">
              <w:rPr>
                <w:color w:val="000000"/>
              </w:rPr>
              <w:t>758</w:t>
            </w:r>
          </w:p>
        </w:tc>
        <w:tc>
          <w:tcPr>
            <w:tcW w:w="2271" w:type="dxa"/>
            <w:tcBorders>
              <w:top w:val="nil"/>
              <w:left w:val="nil"/>
              <w:bottom w:val="single" w:sz="4" w:space="0" w:color="auto"/>
              <w:right w:val="single" w:sz="4" w:space="0" w:color="auto"/>
            </w:tcBorders>
            <w:shd w:val="clear" w:color="auto" w:fill="auto"/>
            <w:noWrap/>
            <w:vAlign w:val="bottom"/>
            <w:hideMark/>
          </w:tcPr>
          <w:p w:rsidR="00953BD6" w:rsidRDefault="00953BD6" w:rsidP="00176ECD">
            <w:pPr>
              <w:jc w:val="center"/>
              <w:rPr>
                <w:color w:val="000000"/>
              </w:rPr>
            </w:pPr>
            <w:r>
              <w:rPr>
                <w:color w:val="000000"/>
              </w:rPr>
              <w:t>40.269.455</w:t>
            </w:r>
          </w:p>
        </w:tc>
        <w:tc>
          <w:tcPr>
            <w:tcW w:w="1862" w:type="dxa"/>
            <w:tcBorders>
              <w:top w:val="nil"/>
              <w:left w:val="nil"/>
              <w:bottom w:val="single" w:sz="4" w:space="0" w:color="auto"/>
              <w:right w:val="single" w:sz="4" w:space="0" w:color="auto"/>
            </w:tcBorders>
            <w:shd w:val="clear" w:color="auto" w:fill="auto"/>
            <w:noWrap/>
            <w:vAlign w:val="bottom"/>
            <w:hideMark/>
          </w:tcPr>
          <w:p w:rsidR="00953BD6" w:rsidRDefault="00953BD6" w:rsidP="0046559D">
            <w:pPr>
              <w:jc w:val="center"/>
              <w:rPr>
                <w:color w:val="000000"/>
              </w:rPr>
            </w:pPr>
            <w:r>
              <w:rPr>
                <w:color w:val="000000"/>
              </w:rPr>
              <w:t>0,60</w:t>
            </w:r>
          </w:p>
        </w:tc>
      </w:tr>
      <w:tr w:rsidR="00953BD6" w:rsidRPr="004F2E5F" w:rsidTr="006D5892">
        <w:trPr>
          <w:trHeight w:val="1201"/>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rsidR="00953BD6" w:rsidRPr="004F2E5F" w:rsidRDefault="00953BD6" w:rsidP="0046559D">
            <w:pPr>
              <w:jc w:val="center"/>
              <w:rPr>
                <w:color w:val="000000"/>
              </w:rPr>
            </w:pPr>
            <w:r w:rsidRPr="004F2E5F">
              <w:rPr>
                <w:color w:val="000000"/>
              </w:rPr>
              <w:t>"2009"</w:t>
            </w:r>
          </w:p>
        </w:tc>
        <w:tc>
          <w:tcPr>
            <w:tcW w:w="3304" w:type="dxa"/>
            <w:tcBorders>
              <w:top w:val="nil"/>
              <w:left w:val="nil"/>
              <w:bottom w:val="single" w:sz="4" w:space="0" w:color="auto"/>
              <w:right w:val="single" w:sz="4" w:space="0" w:color="auto"/>
            </w:tcBorders>
            <w:shd w:val="clear" w:color="auto" w:fill="auto"/>
            <w:noWrap/>
            <w:vAlign w:val="bottom"/>
            <w:hideMark/>
          </w:tcPr>
          <w:p w:rsidR="00953BD6" w:rsidRPr="004F2E5F" w:rsidRDefault="00953BD6" w:rsidP="0046559D">
            <w:pPr>
              <w:jc w:val="center"/>
              <w:rPr>
                <w:color w:val="000000"/>
              </w:rPr>
            </w:pPr>
            <w:r w:rsidRPr="004F2E5F">
              <w:rPr>
                <w:color w:val="000000"/>
              </w:rPr>
              <w:t>37</w:t>
            </w:r>
            <w:r>
              <w:rPr>
                <w:color w:val="000000"/>
              </w:rPr>
              <w:t>.</w:t>
            </w:r>
            <w:r w:rsidRPr="004F2E5F">
              <w:rPr>
                <w:color w:val="000000"/>
              </w:rPr>
              <w:t>642</w:t>
            </w:r>
            <w:r>
              <w:rPr>
                <w:color w:val="000000"/>
              </w:rPr>
              <w:t>.</w:t>
            </w:r>
            <w:r w:rsidRPr="004F2E5F">
              <w:rPr>
                <w:color w:val="000000"/>
              </w:rPr>
              <w:t>884</w:t>
            </w:r>
            <w:r w:rsidR="004305E7">
              <w:rPr>
                <w:color w:val="000000"/>
              </w:rPr>
              <w:t xml:space="preserve"> </w:t>
            </w:r>
            <w:r w:rsidRPr="004F2E5F">
              <w:rPr>
                <w:color w:val="000000"/>
              </w:rPr>
              <w:t>-</w:t>
            </w:r>
            <w:r w:rsidR="004305E7">
              <w:rPr>
                <w:color w:val="000000"/>
              </w:rPr>
              <w:t xml:space="preserve"> </w:t>
            </w:r>
            <w:r w:rsidRPr="004F2E5F">
              <w:rPr>
                <w:color w:val="000000"/>
              </w:rPr>
              <w:t>4</w:t>
            </w:r>
            <w:r>
              <w:rPr>
                <w:color w:val="000000"/>
              </w:rPr>
              <w:t>.</w:t>
            </w:r>
            <w:r w:rsidRPr="004F2E5F">
              <w:rPr>
                <w:color w:val="000000"/>
              </w:rPr>
              <w:t>202</w:t>
            </w:r>
            <w:r>
              <w:rPr>
                <w:color w:val="000000"/>
              </w:rPr>
              <w:t>.</w:t>
            </w:r>
            <w:r w:rsidRPr="004F2E5F">
              <w:rPr>
                <w:color w:val="000000"/>
              </w:rPr>
              <w:t>956</w:t>
            </w:r>
          </w:p>
        </w:tc>
        <w:tc>
          <w:tcPr>
            <w:tcW w:w="2271" w:type="dxa"/>
            <w:tcBorders>
              <w:top w:val="nil"/>
              <w:left w:val="nil"/>
              <w:bottom w:val="single" w:sz="4" w:space="0" w:color="auto"/>
              <w:right w:val="single" w:sz="4" w:space="0" w:color="auto"/>
            </w:tcBorders>
            <w:shd w:val="clear" w:color="auto" w:fill="auto"/>
            <w:noWrap/>
            <w:vAlign w:val="bottom"/>
            <w:hideMark/>
          </w:tcPr>
          <w:p w:rsidR="00953BD6" w:rsidRDefault="00953BD6" w:rsidP="00176ECD">
            <w:pPr>
              <w:jc w:val="center"/>
              <w:rPr>
                <w:color w:val="000000"/>
              </w:rPr>
            </w:pPr>
            <w:r>
              <w:rPr>
                <w:color w:val="000000"/>
              </w:rPr>
              <w:t>39.766.242</w:t>
            </w:r>
          </w:p>
        </w:tc>
        <w:tc>
          <w:tcPr>
            <w:tcW w:w="1862" w:type="dxa"/>
            <w:tcBorders>
              <w:top w:val="nil"/>
              <w:left w:val="nil"/>
              <w:bottom w:val="single" w:sz="4" w:space="0" w:color="auto"/>
              <w:right w:val="single" w:sz="4" w:space="0" w:color="auto"/>
            </w:tcBorders>
            <w:shd w:val="clear" w:color="auto" w:fill="auto"/>
            <w:noWrap/>
            <w:vAlign w:val="bottom"/>
            <w:hideMark/>
          </w:tcPr>
          <w:p w:rsidR="00953BD6" w:rsidRDefault="00953BD6" w:rsidP="0046559D">
            <w:pPr>
              <w:jc w:val="center"/>
              <w:rPr>
                <w:color w:val="000000"/>
              </w:rPr>
            </w:pPr>
            <w:r>
              <w:rPr>
                <w:color w:val="000000"/>
              </w:rPr>
              <w:t>0,84</w:t>
            </w:r>
          </w:p>
        </w:tc>
      </w:tr>
      <w:tr w:rsidR="00953BD6" w:rsidRPr="004F2E5F" w:rsidTr="006D5892">
        <w:trPr>
          <w:trHeight w:val="1201"/>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rsidR="00953BD6" w:rsidRPr="004F2E5F" w:rsidRDefault="00953BD6" w:rsidP="0046559D">
            <w:pPr>
              <w:jc w:val="center"/>
              <w:rPr>
                <w:color w:val="000000"/>
              </w:rPr>
            </w:pPr>
            <w:r w:rsidRPr="004F2E5F">
              <w:rPr>
                <w:color w:val="000000"/>
              </w:rPr>
              <w:t>"2010"</w:t>
            </w:r>
          </w:p>
        </w:tc>
        <w:tc>
          <w:tcPr>
            <w:tcW w:w="3304" w:type="dxa"/>
            <w:tcBorders>
              <w:top w:val="nil"/>
              <w:left w:val="nil"/>
              <w:bottom w:val="single" w:sz="4" w:space="0" w:color="auto"/>
              <w:right w:val="single" w:sz="4" w:space="0" w:color="auto"/>
            </w:tcBorders>
            <w:shd w:val="clear" w:color="auto" w:fill="auto"/>
            <w:noWrap/>
            <w:vAlign w:val="bottom"/>
            <w:hideMark/>
          </w:tcPr>
          <w:p w:rsidR="00953BD6" w:rsidRPr="004F2E5F" w:rsidRDefault="00953BD6" w:rsidP="0046559D">
            <w:pPr>
              <w:jc w:val="center"/>
              <w:rPr>
                <w:color w:val="000000"/>
              </w:rPr>
            </w:pPr>
            <w:r w:rsidRPr="004F2E5F">
              <w:rPr>
                <w:color w:val="000000"/>
              </w:rPr>
              <w:t>53</w:t>
            </w:r>
            <w:r>
              <w:rPr>
                <w:color w:val="000000"/>
              </w:rPr>
              <w:t>.</w:t>
            </w:r>
            <w:r w:rsidRPr="004F2E5F">
              <w:rPr>
                <w:color w:val="000000"/>
              </w:rPr>
              <w:t>001</w:t>
            </w:r>
            <w:r>
              <w:rPr>
                <w:color w:val="000000"/>
              </w:rPr>
              <w:t>.</w:t>
            </w:r>
            <w:r w:rsidRPr="004F2E5F">
              <w:rPr>
                <w:color w:val="000000"/>
              </w:rPr>
              <w:t>585</w:t>
            </w:r>
            <w:r w:rsidR="004305E7">
              <w:rPr>
                <w:color w:val="000000"/>
              </w:rPr>
              <w:t xml:space="preserve"> </w:t>
            </w:r>
            <w:r w:rsidRPr="004F2E5F">
              <w:rPr>
                <w:color w:val="000000"/>
              </w:rPr>
              <w:t>-</w:t>
            </w:r>
            <w:r w:rsidR="004305E7">
              <w:rPr>
                <w:color w:val="000000"/>
              </w:rPr>
              <w:t xml:space="preserve"> </w:t>
            </w:r>
            <w:r w:rsidRPr="004F2E5F">
              <w:rPr>
                <w:color w:val="000000"/>
              </w:rPr>
              <w:t>2</w:t>
            </w:r>
            <w:r>
              <w:rPr>
                <w:color w:val="000000"/>
              </w:rPr>
              <w:t>.</w:t>
            </w:r>
            <w:r w:rsidRPr="004F2E5F">
              <w:rPr>
                <w:color w:val="000000"/>
              </w:rPr>
              <w:t>624</w:t>
            </w:r>
            <w:r>
              <w:rPr>
                <w:color w:val="000000"/>
              </w:rPr>
              <w:t>.</w:t>
            </w:r>
            <w:r w:rsidRPr="004F2E5F">
              <w:rPr>
                <w:color w:val="000000"/>
              </w:rPr>
              <w:t>421</w:t>
            </w:r>
          </w:p>
        </w:tc>
        <w:tc>
          <w:tcPr>
            <w:tcW w:w="2271" w:type="dxa"/>
            <w:tcBorders>
              <w:top w:val="nil"/>
              <w:left w:val="nil"/>
              <w:bottom w:val="single" w:sz="4" w:space="0" w:color="auto"/>
              <w:right w:val="single" w:sz="4" w:space="0" w:color="auto"/>
            </w:tcBorders>
            <w:shd w:val="clear" w:color="auto" w:fill="auto"/>
            <w:noWrap/>
            <w:vAlign w:val="bottom"/>
            <w:hideMark/>
          </w:tcPr>
          <w:p w:rsidR="00953BD6" w:rsidRDefault="00953BD6" w:rsidP="00176ECD">
            <w:pPr>
              <w:jc w:val="center"/>
              <w:rPr>
                <w:color w:val="000000"/>
              </w:rPr>
            </w:pPr>
            <w:r>
              <w:rPr>
                <w:color w:val="000000"/>
              </w:rPr>
              <w:t>16.662.187</w:t>
            </w:r>
          </w:p>
        </w:tc>
        <w:tc>
          <w:tcPr>
            <w:tcW w:w="1862" w:type="dxa"/>
            <w:tcBorders>
              <w:top w:val="nil"/>
              <w:left w:val="nil"/>
              <w:bottom w:val="single" w:sz="4" w:space="0" w:color="auto"/>
              <w:right w:val="single" w:sz="4" w:space="0" w:color="auto"/>
            </w:tcBorders>
            <w:shd w:val="clear" w:color="auto" w:fill="auto"/>
            <w:noWrap/>
            <w:vAlign w:val="bottom"/>
            <w:hideMark/>
          </w:tcPr>
          <w:p w:rsidR="00953BD6" w:rsidRDefault="00953BD6" w:rsidP="0046559D">
            <w:pPr>
              <w:jc w:val="center"/>
              <w:rPr>
                <w:color w:val="000000"/>
              </w:rPr>
            </w:pPr>
            <w:r>
              <w:rPr>
                <w:color w:val="000000"/>
              </w:rPr>
              <w:t>3,02</w:t>
            </w:r>
          </w:p>
        </w:tc>
      </w:tr>
      <w:tr w:rsidR="00953BD6" w:rsidRPr="004F2E5F" w:rsidTr="006D5892">
        <w:trPr>
          <w:trHeight w:val="1201"/>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rsidR="00953BD6" w:rsidRPr="004F2E5F" w:rsidRDefault="00953BD6" w:rsidP="0046559D">
            <w:pPr>
              <w:jc w:val="center"/>
              <w:rPr>
                <w:color w:val="000000"/>
              </w:rPr>
            </w:pPr>
            <w:r w:rsidRPr="004F2E5F">
              <w:rPr>
                <w:color w:val="000000"/>
              </w:rPr>
              <w:t>"2011"</w:t>
            </w:r>
          </w:p>
        </w:tc>
        <w:tc>
          <w:tcPr>
            <w:tcW w:w="3304" w:type="dxa"/>
            <w:tcBorders>
              <w:top w:val="nil"/>
              <w:left w:val="nil"/>
              <w:bottom w:val="single" w:sz="4" w:space="0" w:color="auto"/>
              <w:right w:val="single" w:sz="4" w:space="0" w:color="auto"/>
            </w:tcBorders>
            <w:shd w:val="clear" w:color="auto" w:fill="auto"/>
            <w:noWrap/>
            <w:vAlign w:val="bottom"/>
            <w:hideMark/>
          </w:tcPr>
          <w:p w:rsidR="00953BD6" w:rsidRPr="004F2E5F" w:rsidRDefault="00953BD6" w:rsidP="0046559D">
            <w:pPr>
              <w:jc w:val="center"/>
              <w:rPr>
                <w:color w:val="000000"/>
              </w:rPr>
            </w:pPr>
            <w:r w:rsidRPr="004F2E5F">
              <w:rPr>
                <w:color w:val="000000"/>
              </w:rPr>
              <w:t>14</w:t>
            </w:r>
            <w:r>
              <w:rPr>
                <w:color w:val="000000"/>
              </w:rPr>
              <w:t>.</w:t>
            </w:r>
            <w:r w:rsidRPr="004F2E5F">
              <w:rPr>
                <w:color w:val="000000"/>
              </w:rPr>
              <w:t>686</w:t>
            </w:r>
            <w:r>
              <w:rPr>
                <w:color w:val="000000"/>
              </w:rPr>
              <w:t>.</w:t>
            </w:r>
            <w:r w:rsidRPr="004F2E5F">
              <w:rPr>
                <w:color w:val="000000"/>
              </w:rPr>
              <w:t>255</w:t>
            </w:r>
            <w:r w:rsidR="004305E7">
              <w:rPr>
                <w:color w:val="000000"/>
              </w:rPr>
              <w:t xml:space="preserve"> </w:t>
            </w:r>
            <w:r w:rsidRPr="004F2E5F">
              <w:rPr>
                <w:color w:val="000000"/>
              </w:rPr>
              <w:t>-</w:t>
            </w:r>
            <w:r w:rsidR="004305E7">
              <w:rPr>
                <w:color w:val="000000"/>
              </w:rPr>
              <w:t xml:space="preserve"> </w:t>
            </w:r>
            <w:r w:rsidRPr="004F2E5F">
              <w:rPr>
                <w:color w:val="000000"/>
              </w:rPr>
              <w:t>3</w:t>
            </w:r>
            <w:r>
              <w:rPr>
                <w:color w:val="000000"/>
              </w:rPr>
              <w:t>.</w:t>
            </w:r>
            <w:r w:rsidRPr="004F2E5F">
              <w:rPr>
                <w:color w:val="000000"/>
              </w:rPr>
              <w:t>599</w:t>
            </w:r>
            <w:r>
              <w:rPr>
                <w:color w:val="000000"/>
              </w:rPr>
              <w:t>.</w:t>
            </w:r>
            <w:r w:rsidRPr="004F2E5F">
              <w:rPr>
                <w:color w:val="000000"/>
              </w:rPr>
              <w:t>235</w:t>
            </w:r>
          </w:p>
        </w:tc>
        <w:tc>
          <w:tcPr>
            <w:tcW w:w="2271" w:type="dxa"/>
            <w:tcBorders>
              <w:top w:val="nil"/>
              <w:left w:val="nil"/>
              <w:bottom w:val="single" w:sz="4" w:space="0" w:color="auto"/>
              <w:right w:val="single" w:sz="4" w:space="0" w:color="auto"/>
            </w:tcBorders>
            <w:shd w:val="clear" w:color="auto" w:fill="auto"/>
            <w:noWrap/>
            <w:vAlign w:val="bottom"/>
            <w:hideMark/>
          </w:tcPr>
          <w:p w:rsidR="00953BD6" w:rsidRDefault="00953BD6" w:rsidP="00176ECD">
            <w:pPr>
              <w:jc w:val="center"/>
              <w:rPr>
                <w:color w:val="000000"/>
              </w:rPr>
            </w:pPr>
            <w:r>
              <w:rPr>
                <w:color w:val="000000"/>
              </w:rPr>
              <w:t>11.929.634</w:t>
            </w:r>
          </w:p>
        </w:tc>
        <w:tc>
          <w:tcPr>
            <w:tcW w:w="1862" w:type="dxa"/>
            <w:tcBorders>
              <w:top w:val="nil"/>
              <w:left w:val="nil"/>
              <w:bottom w:val="single" w:sz="4" w:space="0" w:color="auto"/>
              <w:right w:val="single" w:sz="4" w:space="0" w:color="auto"/>
            </w:tcBorders>
            <w:shd w:val="clear" w:color="auto" w:fill="auto"/>
            <w:noWrap/>
            <w:vAlign w:val="bottom"/>
            <w:hideMark/>
          </w:tcPr>
          <w:p w:rsidR="00953BD6" w:rsidRDefault="00953BD6" w:rsidP="0046559D">
            <w:pPr>
              <w:jc w:val="center"/>
              <w:rPr>
                <w:color w:val="000000"/>
              </w:rPr>
            </w:pPr>
            <w:r>
              <w:rPr>
                <w:color w:val="000000"/>
              </w:rPr>
              <w:t>0,93</w:t>
            </w:r>
          </w:p>
        </w:tc>
      </w:tr>
      <w:tr w:rsidR="00953BD6" w:rsidRPr="004F2E5F" w:rsidTr="006D5892">
        <w:trPr>
          <w:trHeight w:val="1201"/>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rsidR="00953BD6" w:rsidRPr="004F2E5F" w:rsidRDefault="00953BD6" w:rsidP="0046559D">
            <w:pPr>
              <w:jc w:val="center"/>
              <w:rPr>
                <w:color w:val="000000"/>
              </w:rPr>
            </w:pPr>
            <w:r w:rsidRPr="004F2E5F">
              <w:rPr>
                <w:color w:val="000000"/>
              </w:rPr>
              <w:t>"2012"</w:t>
            </w:r>
          </w:p>
        </w:tc>
        <w:tc>
          <w:tcPr>
            <w:tcW w:w="3304" w:type="dxa"/>
            <w:tcBorders>
              <w:top w:val="nil"/>
              <w:left w:val="nil"/>
              <w:bottom w:val="single" w:sz="4" w:space="0" w:color="auto"/>
              <w:right w:val="single" w:sz="4" w:space="0" w:color="auto"/>
            </w:tcBorders>
            <w:shd w:val="clear" w:color="auto" w:fill="auto"/>
            <w:noWrap/>
            <w:vAlign w:val="bottom"/>
            <w:hideMark/>
          </w:tcPr>
          <w:p w:rsidR="00953BD6" w:rsidRPr="004F2E5F" w:rsidRDefault="00953BD6" w:rsidP="0046559D">
            <w:pPr>
              <w:jc w:val="center"/>
              <w:rPr>
                <w:color w:val="000000"/>
              </w:rPr>
            </w:pPr>
            <w:r w:rsidRPr="004F2E5F">
              <w:rPr>
                <w:color w:val="000000"/>
              </w:rPr>
              <w:t>30</w:t>
            </w:r>
            <w:r>
              <w:rPr>
                <w:color w:val="000000"/>
              </w:rPr>
              <w:t>.</w:t>
            </w:r>
            <w:r w:rsidRPr="004F2E5F">
              <w:rPr>
                <w:color w:val="000000"/>
              </w:rPr>
              <w:t>640</w:t>
            </w:r>
            <w:r>
              <w:rPr>
                <w:color w:val="000000"/>
              </w:rPr>
              <w:t>.</w:t>
            </w:r>
            <w:r w:rsidRPr="004F2E5F">
              <w:rPr>
                <w:color w:val="000000"/>
              </w:rPr>
              <w:t>375</w:t>
            </w:r>
            <w:r w:rsidR="004305E7">
              <w:rPr>
                <w:color w:val="000000"/>
              </w:rPr>
              <w:t xml:space="preserve"> </w:t>
            </w:r>
            <w:r w:rsidRPr="004F2E5F">
              <w:rPr>
                <w:color w:val="000000"/>
              </w:rPr>
              <w:t>-</w:t>
            </w:r>
            <w:r w:rsidR="004305E7">
              <w:rPr>
                <w:color w:val="000000"/>
              </w:rPr>
              <w:t xml:space="preserve"> </w:t>
            </w:r>
            <w:r w:rsidRPr="004F2E5F">
              <w:rPr>
                <w:color w:val="000000"/>
              </w:rPr>
              <w:t>2</w:t>
            </w:r>
            <w:r>
              <w:rPr>
                <w:color w:val="000000"/>
              </w:rPr>
              <w:t>.</w:t>
            </w:r>
            <w:r w:rsidRPr="004F2E5F">
              <w:rPr>
                <w:color w:val="000000"/>
              </w:rPr>
              <w:t>470</w:t>
            </w:r>
            <w:r>
              <w:rPr>
                <w:color w:val="000000"/>
              </w:rPr>
              <w:t>.</w:t>
            </w:r>
            <w:r w:rsidRPr="004F2E5F">
              <w:rPr>
                <w:color w:val="000000"/>
              </w:rPr>
              <w:t>563</w:t>
            </w:r>
          </w:p>
        </w:tc>
        <w:tc>
          <w:tcPr>
            <w:tcW w:w="2271" w:type="dxa"/>
            <w:tcBorders>
              <w:top w:val="nil"/>
              <w:left w:val="nil"/>
              <w:bottom w:val="single" w:sz="4" w:space="0" w:color="auto"/>
              <w:right w:val="single" w:sz="4" w:space="0" w:color="auto"/>
            </w:tcBorders>
            <w:shd w:val="clear" w:color="auto" w:fill="auto"/>
            <w:noWrap/>
            <w:vAlign w:val="bottom"/>
            <w:hideMark/>
          </w:tcPr>
          <w:p w:rsidR="00953BD6" w:rsidRDefault="00953BD6" w:rsidP="00176ECD">
            <w:pPr>
              <w:jc w:val="center"/>
              <w:rPr>
                <w:color w:val="000000"/>
              </w:rPr>
            </w:pPr>
            <w:r>
              <w:rPr>
                <w:color w:val="000000"/>
              </w:rPr>
              <w:t>14.809.760</w:t>
            </w:r>
          </w:p>
        </w:tc>
        <w:tc>
          <w:tcPr>
            <w:tcW w:w="1862" w:type="dxa"/>
            <w:tcBorders>
              <w:top w:val="nil"/>
              <w:left w:val="nil"/>
              <w:bottom w:val="single" w:sz="4" w:space="0" w:color="auto"/>
              <w:right w:val="single" w:sz="4" w:space="0" w:color="auto"/>
            </w:tcBorders>
            <w:shd w:val="clear" w:color="auto" w:fill="auto"/>
            <w:noWrap/>
            <w:vAlign w:val="bottom"/>
            <w:hideMark/>
          </w:tcPr>
          <w:p w:rsidR="00953BD6" w:rsidRDefault="00953BD6" w:rsidP="0046559D">
            <w:pPr>
              <w:jc w:val="center"/>
              <w:rPr>
                <w:color w:val="000000"/>
              </w:rPr>
            </w:pPr>
            <w:r>
              <w:rPr>
                <w:color w:val="000000"/>
              </w:rPr>
              <w:t>1,90</w:t>
            </w:r>
          </w:p>
        </w:tc>
      </w:tr>
      <w:tr w:rsidR="00953BD6" w:rsidRPr="004F2E5F" w:rsidTr="006D5892">
        <w:trPr>
          <w:trHeight w:val="1201"/>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rsidR="00953BD6" w:rsidRPr="004F2E5F" w:rsidRDefault="00953BD6" w:rsidP="0046559D">
            <w:pPr>
              <w:jc w:val="center"/>
              <w:rPr>
                <w:color w:val="000000"/>
              </w:rPr>
            </w:pPr>
            <w:r w:rsidRPr="004F2E5F">
              <w:rPr>
                <w:color w:val="000000"/>
              </w:rPr>
              <w:t>"2013"</w:t>
            </w:r>
          </w:p>
        </w:tc>
        <w:tc>
          <w:tcPr>
            <w:tcW w:w="3304" w:type="dxa"/>
            <w:tcBorders>
              <w:top w:val="nil"/>
              <w:left w:val="nil"/>
              <w:bottom w:val="single" w:sz="4" w:space="0" w:color="auto"/>
              <w:right w:val="single" w:sz="4" w:space="0" w:color="auto"/>
            </w:tcBorders>
            <w:shd w:val="clear" w:color="auto" w:fill="auto"/>
            <w:noWrap/>
            <w:vAlign w:val="bottom"/>
            <w:hideMark/>
          </w:tcPr>
          <w:p w:rsidR="00953BD6" w:rsidRPr="003119AC" w:rsidRDefault="00953BD6" w:rsidP="0046559D">
            <w:pPr>
              <w:jc w:val="center"/>
              <w:rPr>
                <w:color w:val="FF0000"/>
              </w:rPr>
            </w:pPr>
            <w:r w:rsidRPr="004F2E5F">
              <w:rPr>
                <w:color w:val="000000"/>
              </w:rPr>
              <w:t>33</w:t>
            </w:r>
            <w:r>
              <w:rPr>
                <w:color w:val="000000"/>
              </w:rPr>
              <w:t>.</w:t>
            </w:r>
            <w:r w:rsidRPr="004F2E5F">
              <w:rPr>
                <w:color w:val="000000"/>
              </w:rPr>
              <w:t>2</w:t>
            </w:r>
            <w:r>
              <w:rPr>
                <w:color w:val="000000"/>
              </w:rPr>
              <w:t>49.9</w:t>
            </w:r>
            <w:r w:rsidRPr="004F2E5F">
              <w:rPr>
                <w:color w:val="000000"/>
              </w:rPr>
              <w:t>41</w:t>
            </w:r>
            <w:r w:rsidR="004305E7">
              <w:rPr>
                <w:color w:val="000000"/>
              </w:rPr>
              <w:t xml:space="preserve"> </w:t>
            </w:r>
            <w:r w:rsidRPr="004F2E5F">
              <w:rPr>
                <w:color w:val="000000"/>
              </w:rPr>
              <w:t>-</w:t>
            </w:r>
            <w:r w:rsidR="004305E7">
              <w:rPr>
                <w:color w:val="000000"/>
              </w:rPr>
              <w:t xml:space="preserve"> </w:t>
            </w:r>
            <w:r w:rsidRPr="004F2E5F">
              <w:rPr>
                <w:color w:val="000000"/>
              </w:rPr>
              <w:t>2</w:t>
            </w:r>
            <w:r>
              <w:rPr>
                <w:color w:val="000000"/>
              </w:rPr>
              <w:t>.</w:t>
            </w:r>
            <w:r w:rsidRPr="004F2E5F">
              <w:rPr>
                <w:color w:val="000000"/>
              </w:rPr>
              <w:t>593</w:t>
            </w:r>
            <w:r>
              <w:rPr>
                <w:color w:val="000000"/>
              </w:rPr>
              <w:t>.</w:t>
            </w:r>
            <w:r w:rsidRPr="004F2E5F">
              <w:rPr>
                <w:color w:val="000000"/>
              </w:rPr>
              <w:t>3</w:t>
            </w:r>
            <w:r>
              <w:rPr>
                <w:color w:val="000000"/>
              </w:rPr>
              <w:t>58</w:t>
            </w:r>
          </w:p>
        </w:tc>
        <w:tc>
          <w:tcPr>
            <w:tcW w:w="2271" w:type="dxa"/>
            <w:tcBorders>
              <w:top w:val="nil"/>
              <w:left w:val="nil"/>
              <w:bottom w:val="single" w:sz="4" w:space="0" w:color="auto"/>
              <w:right w:val="single" w:sz="4" w:space="0" w:color="auto"/>
            </w:tcBorders>
            <w:shd w:val="clear" w:color="auto" w:fill="auto"/>
            <w:noWrap/>
            <w:vAlign w:val="bottom"/>
            <w:hideMark/>
          </w:tcPr>
          <w:p w:rsidR="00953BD6" w:rsidRDefault="00953BD6" w:rsidP="00176ECD">
            <w:pPr>
              <w:jc w:val="center"/>
              <w:rPr>
                <w:color w:val="000000"/>
              </w:rPr>
            </w:pPr>
            <w:r>
              <w:rPr>
                <w:color w:val="000000"/>
              </w:rPr>
              <w:t>7.562.985</w:t>
            </w:r>
          </w:p>
        </w:tc>
        <w:tc>
          <w:tcPr>
            <w:tcW w:w="1862" w:type="dxa"/>
            <w:tcBorders>
              <w:top w:val="nil"/>
              <w:left w:val="nil"/>
              <w:bottom w:val="single" w:sz="4" w:space="0" w:color="auto"/>
              <w:right w:val="single" w:sz="4" w:space="0" w:color="auto"/>
            </w:tcBorders>
            <w:shd w:val="clear" w:color="auto" w:fill="auto"/>
            <w:noWrap/>
            <w:vAlign w:val="bottom"/>
            <w:hideMark/>
          </w:tcPr>
          <w:p w:rsidR="00953BD6" w:rsidRDefault="00953BD6" w:rsidP="0046559D">
            <w:pPr>
              <w:jc w:val="center"/>
              <w:rPr>
                <w:color w:val="000000"/>
              </w:rPr>
            </w:pPr>
            <w:r>
              <w:rPr>
                <w:color w:val="000000"/>
              </w:rPr>
              <w:t>4,05</w:t>
            </w:r>
          </w:p>
        </w:tc>
      </w:tr>
      <w:tr w:rsidR="00953BD6" w:rsidRPr="004F2E5F" w:rsidTr="006D5892">
        <w:trPr>
          <w:trHeight w:val="1201"/>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rsidR="00953BD6" w:rsidRPr="004F2E5F" w:rsidRDefault="00953BD6" w:rsidP="0046559D">
            <w:pPr>
              <w:jc w:val="center"/>
              <w:rPr>
                <w:color w:val="000000"/>
              </w:rPr>
            </w:pPr>
            <w:r w:rsidRPr="004F2E5F">
              <w:rPr>
                <w:color w:val="000000"/>
              </w:rPr>
              <w:t>"2014"</w:t>
            </w:r>
          </w:p>
        </w:tc>
        <w:tc>
          <w:tcPr>
            <w:tcW w:w="3304" w:type="dxa"/>
            <w:tcBorders>
              <w:top w:val="nil"/>
              <w:left w:val="nil"/>
              <w:bottom w:val="single" w:sz="4" w:space="0" w:color="auto"/>
              <w:right w:val="single" w:sz="4" w:space="0" w:color="auto"/>
            </w:tcBorders>
            <w:shd w:val="clear" w:color="auto" w:fill="auto"/>
            <w:noWrap/>
            <w:vAlign w:val="bottom"/>
            <w:hideMark/>
          </w:tcPr>
          <w:p w:rsidR="00953BD6" w:rsidRPr="004F2E5F" w:rsidRDefault="00953BD6" w:rsidP="0046559D">
            <w:pPr>
              <w:jc w:val="center"/>
              <w:rPr>
                <w:color w:val="000000"/>
              </w:rPr>
            </w:pPr>
            <w:r w:rsidRPr="004F2E5F">
              <w:rPr>
                <w:color w:val="000000"/>
              </w:rPr>
              <w:t>37</w:t>
            </w:r>
            <w:r>
              <w:rPr>
                <w:color w:val="000000"/>
              </w:rPr>
              <w:t>.</w:t>
            </w:r>
            <w:r w:rsidRPr="004F2E5F">
              <w:rPr>
                <w:color w:val="000000"/>
              </w:rPr>
              <w:t>936</w:t>
            </w:r>
            <w:r>
              <w:rPr>
                <w:color w:val="000000"/>
              </w:rPr>
              <w:t>.</w:t>
            </w:r>
            <w:r w:rsidRPr="004F2E5F">
              <w:rPr>
                <w:color w:val="000000"/>
              </w:rPr>
              <w:t>959</w:t>
            </w:r>
            <w:r w:rsidR="004305E7">
              <w:rPr>
                <w:color w:val="000000"/>
              </w:rPr>
              <w:t xml:space="preserve"> </w:t>
            </w:r>
            <w:r w:rsidRPr="004F2E5F">
              <w:rPr>
                <w:color w:val="000000"/>
              </w:rPr>
              <w:t>-</w:t>
            </w:r>
            <w:r w:rsidR="004305E7">
              <w:rPr>
                <w:color w:val="000000"/>
              </w:rPr>
              <w:t xml:space="preserve"> </w:t>
            </w:r>
            <w:r w:rsidRPr="004F2E5F">
              <w:rPr>
                <w:color w:val="000000"/>
              </w:rPr>
              <w:t>1</w:t>
            </w:r>
            <w:r>
              <w:rPr>
                <w:color w:val="000000"/>
              </w:rPr>
              <w:t>.</w:t>
            </w:r>
            <w:r w:rsidRPr="004F2E5F">
              <w:rPr>
                <w:color w:val="000000"/>
              </w:rPr>
              <w:t>263</w:t>
            </w:r>
            <w:r>
              <w:rPr>
                <w:color w:val="000000"/>
              </w:rPr>
              <w:t>.</w:t>
            </w:r>
            <w:r w:rsidRPr="004F2E5F">
              <w:rPr>
                <w:color w:val="000000"/>
              </w:rPr>
              <w:t>980</w:t>
            </w:r>
          </w:p>
        </w:tc>
        <w:tc>
          <w:tcPr>
            <w:tcW w:w="2271" w:type="dxa"/>
            <w:tcBorders>
              <w:top w:val="nil"/>
              <w:left w:val="nil"/>
              <w:bottom w:val="single" w:sz="4" w:space="0" w:color="auto"/>
              <w:right w:val="single" w:sz="4" w:space="0" w:color="auto"/>
            </w:tcBorders>
            <w:shd w:val="clear" w:color="auto" w:fill="auto"/>
            <w:noWrap/>
            <w:vAlign w:val="bottom"/>
            <w:hideMark/>
          </w:tcPr>
          <w:p w:rsidR="00953BD6" w:rsidRDefault="00953BD6" w:rsidP="00176ECD">
            <w:pPr>
              <w:jc w:val="center"/>
              <w:rPr>
                <w:color w:val="000000"/>
              </w:rPr>
            </w:pPr>
            <w:r>
              <w:rPr>
                <w:color w:val="000000"/>
              </w:rPr>
              <w:t>6.618.841</w:t>
            </w:r>
          </w:p>
        </w:tc>
        <w:tc>
          <w:tcPr>
            <w:tcW w:w="1862" w:type="dxa"/>
            <w:tcBorders>
              <w:top w:val="nil"/>
              <w:left w:val="nil"/>
              <w:bottom w:val="single" w:sz="4" w:space="0" w:color="auto"/>
              <w:right w:val="single" w:sz="4" w:space="0" w:color="auto"/>
            </w:tcBorders>
            <w:shd w:val="clear" w:color="auto" w:fill="auto"/>
            <w:noWrap/>
            <w:vAlign w:val="bottom"/>
            <w:hideMark/>
          </w:tcPr>
          <w:p w:rsidR="00953BD6" w:rsidRDefault="00953BD6" w:rsidP="0046559D">
            <w:pPr>
              <w:jc w:val="center"/>
              <w:rPr>
                <w:color w:val="000000"/>
              </w:rPr>
            </w:pPr>
            <w:r>
              <w:rPr>
                <w:color w:val="000000"/>
              </w:rPr>
              <w:t>5,54</w:t>
            </w:r>
          </w:p>
        </w:tc>
      </w:tr>
      <w:tr w:rsidR="00953BD6" w:rsidRPr="004F2E5F" w:rsidTr="006D5892">
        <w:trPr>
          <w:trHeight w:val="1201"/>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rsidR="00953BD6" w:rsidRPr="004F2E5F" w:rsidRDefault="00953BD6" w:rsidP="0046559D">
            <w:pPr>
              <w:jc w:val="center"/>
              <w:rPr>
                <w:color w:val="000000"/>
              </w:rPr>
            </w:pPr>
            <w:r w:rsidRPr="004F2E5F">
              <w:rPr>
                <w:color w:val="000000"/>
              </w:rPr>
              <w:t>"2015"</w:t>
            </w:r>
          </w:p>
        </w:tc>
        <w:tc>
          <w:tcPr>
            <w:tcW w:w="3304" w:type="dxa"/>
            <w:tcBorders>
              <w:top w:val="nil"/>
              <w:left w:val="nil"/>
              <w:bottom w:val="single" w:sz="4" w:space="0" w:color="auto"/>
              <w:right w:val="single" w:sz="4" w:space="0" w:color="auto"/>
            </w:tcBorders>
            <w:shd w:val="clear" w:color="auto" w:fill="auto"/>
            <w:noWrap/>
            <w:vAlign w:val="bottom"/>
            <w:hideMark/>
          </w:tcPr>
          <w:p w:rsidR="00953BD6" w:rsidRPr="004F2E5F" w:rsidRDefault="00953BD6" w:rsidP="0046559D">
            <w:pPr>
              <w:jc w:val="center"/>
              <w:rPr>
                <w:color w:val="000000"/>
              </w:rPr>
            </w:pPr>
            <w:r w:rsidRPr="004F2E5F">
              <w:rPr>
                <w:color w:val="000000"/>
              </w:rPr>
              <w:t>52</w:t>
            </w:r>
            <w:r>
              <w:rPr>
                <w:color w:val="000000"/>
              </w:rPr>
              <w:t>.</w:t>
            </w:r>
            <w:r w:rsidRPr="004F2E5F">
              <w:rPr>
                <w:color w:val="000000"/>
              </w:rPr>
              <w:t>606</w:t>
            </w:r>
            <w:r>
              <w:rPr>
                <w:color w:val="000000"/>
              </w:rPr>
              <w:t>.256</w:t>
            </w:r>
            <w:r w:rsidR="004305E7">
              <w:rPr>
                <w:color w:val="000000"/>
              </w:rPr>
              <w:t xml:space="preserve"> </w:t>
            </w:r>
            <w:r w:rsidRPr="004F2E5F">
              <w:rPr>
                <w:color w:val="000000"/>
              </w:rPr>
              <w:t>-</w:t>
            </w:r>
            <w:r w:rsidR="004305E7">
              <w:rPr>
                <w:color w:val="000000"/>
              </w:rPr>
              <w:t xml:space="preserve"> </w:t>
            </w:r>
            <w:r w:rsidRPr="004F2E5F">
              <w:rPr>
                <w:color w:val="000000"/>
              </w:rPr>
              <w:t>1</w:t>
            </w:r>
            <w:r>
              <w:rPr>
                <w:color w:val="000000"/>
              </w:rPr>
              <w:t>.</w:t>
            </w:r>
            <w:r w:rsidRPr="004F2E5F">
              <w:rPr>
                <w:color w:val="000000"/>
              </w:rPr>
              <w:t>509</w:t>
            </w:r>
            <w:r>
              <w:rPr>
                <w:color w:val="000000"/>
              </w:rPr>
              <w:t>.</w:t>
            </w:r>
            <w:r w:rsidRPr="004F2E5F">
              <w:rPr>
                <w:color w:val="000000"/>
              </w:rPr>
              <w:t>653</w:t>
            </w:r>
          </w:p>
        </w:tc>
        <w:tc>
          <w:tcPr>
            <w:tcW w:w="2271" w:type="dxa"/>
            <w:tcBorders>
              <w:top w:val="nil"/>
              <w:left w:val="nil"/>
              <w:bottom w:val="single" w:sz="4" w:space="0" w:color="auto"/>
              <w:right w:val="single" w:sz="4" w:space="0" w:color="auto"/>
            </w:tcBorders>
            <w:shd w:val="clear" w:color="auto" w:fill="auto"/>
            <w:noWrap/>
            <w:vAlign w:val="bottom"/>
            <w:hideMark/>
          </w:tcPr>
          <w:p w:rsidR="00953BD6" w:rsidRDefault="00953BD6" w:rsidP="00176ECD">
            <w:pPr>
              <w:jc w:val="center"/>
              <w:rPr>
                <w:color w:val="000000"/>
              </w:rPr>
            </w:pPr>
            <w:r>
              <w:rPr>
                <w:color w:val="000000"/>
              </w:rPr>
              <w:t>9.086.089</w:t>
            </w:r>
          </w:p>
        </w:tc>
        <w:tc>
          <w:tcPr>
            <w:tcW w:w="1862" w:type="dxa"/>
            <w:tcBorders>
              <w:top w:val="nil"/>
              <w:left w:val="nil"/>
              <w:bottom w:val="single" w:sz="4" w:space="0" w:color="auto"/>
              <w:right w:val="single" w:sz="4" w:space="0" w:color="auto"/>
            </w:tcBorders>
            <w:shd w:val="clear" w:color="auto" w:fill="auto"/>
            <w:noWrap/>
            <w:vAlign w:val="bottom"/>
            <w:hideMark/>
          </w:tcPr>
          <w:p w:rsidR="00953BD6" w:rsidRDefault="00953BD6" w:rsidP="0046559D">
            <w:pPr>
              <w:jc w:val="center"/>
              <w:rPr>
                <w:color w:val="000000"/>
              </w:rPr>
            </w:pPr>
            <w:r>
              <w:rPr>
                <w:color w:val="000000"/>
              </w:rPr>
              <w:t>5,62</w:t>
            </w:r>
          </w:p>
        </w:tc>
      </w:tr>
      <w:tr w:rsidR="00953BD6" w:rsidRPr="004F2E5F" w:rsidTr="006D5892">
        <w:trPr>
          <w:trHeight w:val="1201"/>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rsidR="00953BD6" w:rsidRPr="004F2E5F" w:rsidRDefault="00953BD6" w:rsidP="0046559D">
            <w:pPr>
              <w:jc w:val="center"/>
              <w:rPr>
                <w:color w:val="000000"/>
              </w:rPr>
            </w:pPr>
            <w:r w:rsidRPr="004F2E5F">
              <w:rPr>
                <w:color w:val="000000"/>
              </w:rPr>
              <w:t>"2016"</w:t>
            </w:r>
          </w:p>
        </w:tc>
        <w:tc>
          <w:tcPr>
            <w:tcW w:w="3304" w:type="dxa"/>
            <w:tcBorders>
              <w:top w:val="nil"/>
              <w:left w:val="nil"/>
              <w:bottom w:val="single" w:sz="4" w:space="0" w:color="auto"/>
              <w:right w:val="single" w:sz="4" w:space="0" w:color="auto"/>
            </w:tcBorders>
            <w:shd w:val="clear" w:color="auto" w:fill="auto"/>
            <w:noWrap/>
            <w:vAlign w:val="bottom"/>
            <w:hideMark/>
          </w:tcPr>
          <w:p w:rsidR="00953BD6" w:rsidRPr="004F2E5F" w:rsidRDefault="00953BD6" w:rsidP="0046559D">
            <w:pPr>
              <w:jc w:val="center"/>
              <w:rPr>
                <w:color w:val="000000"/>
              </w:rPr>
            </w:pPr>
            <w:r w:rsidRPr="004F2E5F">
              <w:rPr>
                <w:color w:val="000000"/>
              </w:rPr>
              <w:t>35</w:t>
            </w:r>
            <w:r>
              <w:rPr>
                <w:color w:val="000000"/>
              </w:rPr>
              <w:t>.</w:t>
            </w:r>
            <w:r w:rsidRPr="004F2E5F">
              <w:rPr>
                <w:color w:val="000000"/>
              </w:rPr>
              <w:t>169</w:t>
            </w:r>
            <w:r>
              <w:rPr>
                <w:color w:val="000000"/>
              </w:rPr>
              <w:t>.</w:t>
            </w:r>
            <w:r w:rsidRPr="004F2E5F">
              <w:rPr>
                <w:color w:val="000000"/>
              </w:rPr>
              <w:t>516</w:t>
            </w:r>
            <w:r w:rsidR="004305E7">
              <w:rPr>
                <w:color w:val="000000"/>
              </w:rPr>
              <w:t xml:space="preserve"> </w:t>
            </w:r>
            <w:r w:rsidRPr="004F2E5F">
              <w:rPr>
                <w:color w:val="000000"/>
              </w:rPr>
              <w:t>-</w:t>
            </w:r>
            <w:r w:rsidR="004305E7">
              <w:rPr>
                <w:color w:val="000000"/>
              </w:rPr>
              <w:t xml:space="preserve"> </w:t>
            </w:r>
            <w:r w:rsidRPr="004F2E5F">
              <w:rPr>
                <w:color w:val="000000"/>
              </w:rPr>
              <w:t>1</w:t>
            </w:r>
            <w:r>
              <w:rPr>
                <w:color w:val="000000"/>
              </w:rPr>
              <w:t>.</w:t>
            </w:r>
            <w:r w:rsidRPr="004F2E5F">
              <w:rPr>
                <w:color w:val="000000"/>
              </w:rPr>
              <w:t>398</w:t>
            </w:r>
            <w:r>
              <w:rPr>
                <w:color w:val="000000"/>
              </w:rPr>
              <w:t>.</w:t>
            </w:r>
            <w:r w:rsidRPr="004F2E5F">
              <w:rPr>
                <w:color w:val="000000"/>
              </w:rPr>
              <w:t>935</w:t>
            </w:r>
          </w:p>
        </w:tc>
        <w:tc>
          <w:tcPr>
            <w:tcW w:w="2271" w:type="dxa"/>
            <w:tcBorders>
              <w:top w:val="nil"/>
              <w:left w:val="nil"/>
              <w:bottom w:val="single" w:sz="4" w:space="0" w:color="auto"/>
              <w:right w:val="single" w:sz="4" w:space="0" w:color="auto"/>
            </w:tcBorders>
            <w:shd w:val="clear" w:color="auto" w:fill="auto"/>
            <w:noWrap/>
            <w:vAlign w:val="bottom"/>
            <w:hideMark/>
          </w:tcPr>
          <w:p w:rsidR="00953BD6" w:rsidRDefault="00953BD6" w:rsidP="00176ECD">
            <w:pPr>
              <w:jc w:val="center"/>
              <w:rPr>
                <w:color w:val="000000"/>
              </w:rPr>
            </w:pPr>
            <w:r>
              <w:rPr>
                <w:color w:val="000000"/>
              </w:rPr>
              <w:t>3.300.657</w:t>
            </w:r>
          </w:p>
        </w:tc>
        <w:tc>
          <w:tcPr>
            <w:tcW w:w="1862" w:type="dxa"/>
            <w:tcBorders>
              <w:top w:val="nil"/>
              <w:left w:val="nil"/>
              <w:bottom w:val="single" w:sz="4" w:space="0" w:color="auto"/>
              <w:right w:val="single" w:sz="4" w:space="0" w:color="auto"/>
            </w:tcBorders>
            <w:shd w:val="clear" w:color="auto" w:fill="auto"/>
            <w:noWrap/>
            <w:vAlign w:val="bottom"/>
            <w:hideMark/>
          </w:tcPr>
          <w:p w:rsidR="00953BD6" w:rsidRDefault="00953BD6" w:rsidP="0046559D">
            <w:pPr>
              <w:jc w:val="center"/>
              <w:rPr>
                <w:color w:val="000000"/>
              </w:rPr>
            </w:pPr>
            <w:r>
              <w:rPr>
                <w:color w:val="000000"/>
              </w:rPr>
              <w:t>10,23</w:t>
            </w:r>
          </w:p>
        </w:tc>
      </w:tr>
    </w:tbl>
    <w:p w:rsidR="0069336E" w:rsidRDefault="0069336E" w:rsidP="0069336E">
      <w:pPr>
        <w:spacing w:line="360" w:lineRule="auto"/>
        <w:jc w:val="both"/>
      </w:pPr>
    </w:p>
    <w:p w:rsidR="0069336E" w:rsidRPr="002063DC" w:rsidRDefault="0069336E" w:rsidP="002063DC">
      <w:pPr>
        <w:spacing w:line="360" w:lineRule="auto"/>
        <w:jc w:val="both"/>
        <w:rPr>
          <w:rFonts w:ascii="Times New Roman" w:hAnsi="Times New Roman"/>
          <w:sz w:val="24"/>
          <w:szCs w:val="24"/>
        </w:rPr>
      </w:pPr>
      <w:r w:rsidRPr="002063DC">
        <w:rPr>
          <w:rFonts w:ascii="Times New Roman" w:hAnsi="Times New Roman"/>
          <w:sz w:val="24"/>
          <w:szCs w:val="24"/>
        </w:rPr>
        <w:lastRenderedPageBreak/>
        <w:t>Διάγραμμα 18: Αριθμοδείκτης άμεσης ρευστότητας νοσοκομείο Καλαμάτας (2008 – 2016)</w:t>
      </w:r>
    </w:p>
    <w:p w:rsidR="0069336E" w:rsidRDefault="00DB6BD0" w:rsidP="0069336E">
      <w:pPr>
        <w:spacing w:line="360" w:lineRule="auto"/>
        <w:jc w:val="both"/>
        <w:rPr>
          <w:noProof/>
        </w:rPr>
      </w:pPr>
      <w:r>
        <w:rPr>
          <w:noProof/>
        </w:rPr>
        <w:pict>
          <v:shape id="Γράφημα 17" o:spid="_x0000_i1061" type="#_x0000_t75" style="width:412.5pt;height:32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8LCRV3AAAAAUBAAAPAAAAZHJzL2Rvd25y&#10;ZXYueG1sTI9BS8NAEIXvgv9hGcGb3dja1MZsiogFCXqwCl63yZgEd2dDdtrG/vqOXvQy8HjDe9/L&#10;V6N3ao9D7AIZuJ4koJCqUHfUGHh/W1/dgopsqbYuEBr4xgir4vwst1kdDvSK+w03SkIoZtZAy9xn&#10;WseqRW/jJPRI4n2GwVsWOTS6HuxBwr3T0yRJtbcdSUNre3xosfra7Lz0On56SdfHdIHPS3TlR/nI&#10;89KYy4vx/g4U48h/z/CDL+hQCNM27KiOyhmQIfx7xVtMZyK3Bm5myznoItf/6YsT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">
            <v:imagedata r:id="rId43" o:title="" cropbottom="-30f"/>
            <o:lock v:ext="edit" aspectratio="f"/>
          </v:shape>
        </w:pict>
      </w:r>
    </w:p>
    <w:p w:rsidR="0069336E" w:rsidRDefault="0069336E" w:rsidP="0069336E">
      <w:pPr>
        <w:spacing w:line="360" w:lineRule="auto"/>
        <w:jc w:val="both"/>
        <w:rPr>
          <w:rFonts w:ascii="Times New Roman" w:hAnsi="Times New Roman"/>
          <w:noProof/>
          <w:sz w:val="24"/>
          <w:szCs w:val="24"/>
        </w:rPr>
      </w:pPr>
      <w:r w:rsidRPr="002063DC">
        <w:rPr>
          <w:rFonts w:ascii="Times New Roman" w:hAnsi="Times New Roman"/>
          <w:noProof/>
          <w:sz w:val="24"/>
          <w:szCs w:val="24"/>
        </w:rPr>
        <w:t>Όπως προκύπτει από το παραπάνω διάγραμμα η άμεση ρευστότητα του νοσοκομείου Καλαμάτας βρίσκεται σε πολύ καλή κατάσταση από το 2010 και μετά καθώς η τιμή του αριθμοδείκτη βρίσκεται σταθερά επάνω από τη μον</w:t>
      </w:r>
      <w:r w:rsidR="00FE65ED">
        <w:rPr>
          <w:rFonts w:ascii="Times New Roman" w:hAnsi="Times New Roman"/>
          <w:noProof/>
          <w:sz w:val="24"/>
          <w:szCs w:val="24"/>
        </w:rPr>
        <w:t>άδα από το 2010 έως και το 2016 με μια εξαίρεση το 2011 όπου είναι 0,93 δηλαδή και πάλι οριακά κοντά στη μονάδα.</w:t>
      </w:r>
    </w:p>
    <w:p w:rsidR="002063DC" w:rsidRPr="002063DC" w:rsidRDefault="002063DC" w:rsidP="0069336E">
      <w:pPr>
        <w:spacing w:line="360" w:lineRule="auto"/>
        <w:jc w:val="both"/>
        <w:rPr>
          <w:rFonts w:ascii="Times New Roman" w:hAnsi="Times New Roman"/>
          <w:noProof/>
          <w:sz w:val="24"/>
          <w:szCs w:val="24"/>
        </w:rPr>
      </w:pPr>
    </w:p>
    <w:p w:rsidR="0069336E" w:rsidRPr="00BD0856" w:rsidRDefault="0069336E" w:rsidP="00BD0856">
      <w:pPr>
        <w:pStyle w:val="ae"/>
        <w:jc w:val="both"/>
        <w:rPr>
          <w:b w:val="0"/>
          <w:noProof/>
          <w:sz w:val="28"/>
          <w:szCs w:val="28"/>
        </w:rPr>
      </w:pPr>
      <w:bookmarkStart w:id="111" w:name="_Toc522298146"/>
      <w:r w:rsidRPr="00BD0856">
        <w:rPr>
          <w:b w:val="0"/>
          <w:noProof/>
          <w:sz w:val="28"/>
          <w:szCs w:val="28"/>
        </w:rPr>
        <w:t xml:space="preserve">5.5 Αριθμοδείκτης δανειακής επιβάρυνσης (Ξένα </w:t>
      </w:r>
      <w:r w:rsidR="00F870B5" w:rsidRPr="00BD0856">
        <w:rPr>
          <w:b w:val="0"/>
          <w:noProof/>
          <w:sz w:val="28"/>
          <w:szCs w:val="28"/>
        </w:rPr>
        <w:t>Κ</w:t>
      </w:r>
      <w:r w:rsidRPr="00BD0856">
        <w:rPr>
          <w:b w:val="0"/>
          <w:noProof/>
          <w:sz w:val="28"/>
          <w:szCs w:val="28"/>
        </w:rPr>
        <w:t>εφάλαια προς Ίδια Κεφάλαια)</w:t>
      </w:r>
      <w:bookmarkEnd w:id="111"/>
    </w:p>
    <w:p w:rsidR="008D0E59" w:rsidRPr="008D0E59" w:rsidRDefault="008D0E59" w:rsidP="008D0E59"/>
    <w:p w:rsidR="0069336E" w:rsidRDefault="0069336E" w:rsidP="0069336E">
      <w:pPr>
        <w:spacing w:line="360" w:lineRule="auto"/>
        <w:jc w:val="both"/>
        <w:rPr>
          <w:rFonts w:ascii="Times New Roman" w:hAnsi="Times New Roman"/>
          <w:sz w:val="24"/>
          <w:szCs w:val="24"/>
        </w:rPr>
      </w:pPr>
      <w:r w:rsidRPr="002063DC">
        <w:rPr>
          <w:rFonts w:ascii="Times New Roman" w:hAnsi="Times New Roman"/>
          <w:sz w:val="24"/>
          <w:szCs w:val="24"/>
        </w:rPr>
        <w:t>Ο αριθμοδείκτης αυτός υπολογίζεται διαιρώντας τα ξένα προς τα ίδια κεφάλαια.</w:t>
      </w:r>
    </w:p>
    <w:p w:rsidR="00220C2F" w:rsidRPr="002063DC" w:rsidRDefault="00220C2F" w:rsidP="0069336E">
      <w:pPr>
        <w:spacing w:line="360" w:lineRule="auto"/>
        <w:jc w:val="both"/>
        <w:rPr>
          <w:rFonts w:ascii="Times New Roman" w:hAnsi="Times New Roman"/>
          <w:sz w:val="24"/>
          <w:szCs w:val="24"/>
        </w:rPr>
      </w:pPr>
    </w:p>
    <w:p w:rsidR="0069336E" w:rsidRPr="002063DC" w:rsidRDefault="0069336E" w:rsidP="002063DC">
      <w:pPr>
        <w:spacing w:line="360" w:lineRule="auto"/>
        <w:jc w:val="both"/>
        <w:rPr>
          <w:rFonts w:ascii="Times New Roman" w:hAnsi="Times New Roman"/>
          <w:sz w:val="24"/>
          <w:szCs w:val="24"/>
        </w:rPr>
      </w:pPr>
      <w:r w:rsidRPr="002063DC">
        <w:rPr>
          <w:rFonts w:ascii="Times New Roman" w:hAnsi="Times New Roman"/>
          <w:sz w:val="24"/>
          <w:szCs w:val="24"/>
        </w:rPr>
        <w:lastRenderedPageBreak/>
        <w:t>Πίνακας 20: Αριθμοδείκτης δανειακής επιβάρυνσης νοσοκομείο Καλαμάτας (2008 – 2016)</w:t>
      </w:r>
    </w:p>
    <w:tbl>
      <w:tblPr>
        <w:tblW w:w="8163" w:type="dxa"/>
        <w:tblInd w:w="103" w:type="dxa"/>
        <w:tblLook w:val="04A0"/>
      </w:tblPr>
      <w:tblGrid>
        <w:gridCol w:w="1221"/>
        <w:gridCol w:w="3511"/>
        <w:gridCol w:w="1496"/>
        <w:gridCol w:w="1935"/>
      </w:tblGrid>
      <w:tr w:rsidR="0069336E" w:rsidRPr="00D97B5C" w:rsidTr="002063DC">
        <w:trPr>
          <w:trHeight w:val="350"/>
        </w:trPr>
        <w:tc>
          <w:tcPr>
            <w:tcW w:w="12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36E" w:rsidRDefault="0069336E" w:rsidP="004E50FA">
            <w:pPr>
              <w:jc w:val="center"/>
              <w:rPr>
                <w:color w:val="000000"/>
              </w:rPr>
            </w:pPr>
            <w:r>
              <w:rPr>
                <w:color w:val="000000"/>
              </w:rPr>
              <w:t>Έτη</w:t>
            </w:r>
          </w:p>
        </w:tc>
        <w:tc>
          <w:tcPr>
            <w:tcW w:w="3511" w:type="dxa"/>
            <w:tcBorders>
              <w:top w:val="single" w:sz="4" w:space="0" w:color="auto"/>
              <w:left w:val="nil"/>
              <w:bottom w:val="single" w:sz="4" w:space="0" w:color="auto"/>
              <w:right w:val="single" w:sz="4" w:space="0" w:color="auto"/>
            </w:tcBorders>
            <w:shd w:val="clear" w:color="auto" w:fill="auto"/>
            <w:noWrap/>
            <w:vAlign w:val="bottom"/>
            <w:hideMark/>
          </w:tcPr>
          <w:p w:rsidR="0069336E" w:rsidRDefault="0069336E" w:rsidP="004E50FA">
            <w:pPr>
              <w:jc w:val="center"/>
              <w:rPr>
                <w:color w:val="000000"/>
              </w:rPr>
            </w:pPr>
            <w:r>
              <w:rPr>
                <w:color w:val="000000"/>
              </w:rPr>
              <w:t>Δανειακά κεφάλαια</w:t>
            </w:r>
          </w:p>
        </w:tc>
        <w:tc>
          <w:tcPr>
            <w:tcW w:w="1496" w:type="dxa"/>
            <w:tcBorders>
              <w:top w:val="single" w:sz="4" w:space="0" w:color="auto"/>
              <w:left w:val="nil"/>
              <w:bottom w:val="single" w:sz="4" w:space="0" w:color="auto"/>
              <w:right w:val="single" w:sz="4" w:space="0" w:color="auto"/>
            </w:tcBorders>
            <w:shd w:val="clear" w:color="auto" w:fill="auto"/>
            <w:noWrap/>
            <w:vAlign w:val="bottom"/>
            <w:hideMark/>
          </w:tcPr>
          <w:p w:rsidR="0069336E" w:rsidRDefault="000C6233" w:rsidP="00C83F55">
            <w:pPr>
              <w:jc w:val="center"/>
              <w:rPr>
                <w:color w:val="000000"/>
              </w:rPr>
            </w:pPr>
            <w:r>
              <w:rPr>
                <w:color w:val="000000"/>
              </w:rPr>
              <w:t>Ίδια Κεφάλ</w:t>
            </w:r>
            <w:r w:rsidR="00C83F55">
              <w:rPr>
                <w:color w:val="000000"/>
              </w:rPr>
              <w:t>αια</w:t>
            </w:r>
          </w:p>
        </w:tc>
        <w:tc>
          <w:tcPr>
            <w:tcW w:w="1935" w:type="dxa"/>
            <w:tcBorders>
              <w:top w:val="single" w:sz="4" w:space="0" w:color="auto"/>
              <w:left w:val="nil"/>
              <w:bottom w:val="single" w:sz="4" w:space="0" w:color="auto"/>
              <w:right w:val="single" w:sz="4" w:space="0" w:color="auto"/>
            </w:tcBorders>
            <w:shd w:val="clear" w:color="auto" w:fill="auto"/>
            <w:noWrap/>
            <w:vAlign w:val="bottom"/>
            <w:hideMark/>
          </w:tcPr>
          <w:p w:rsidR="0069336E" w:rsidRDefault="0069336E" w:rsidP="004E50FA">
            <w:pPr>
              <w:jc w:val="center"/>
              <w:rPr>
                <w:color w:val="000000"/>
              </w:rPr>
            </w:pPr>
            <w:r>
              <w:rPr>
                <w:color w:val="000000"/>
              </w:rPr>
              <w:t>Τιμή δείκτη</w:t>
            </w:r>
          </w:p>
        </w:tc>
      </w:tr>
      <w:tr w:rsidR="00202106" w:rsidRPr="00D97B5C" w:rsidTr="002063DC">
        <w:trPr>
          <w:trHeight w:val="350"/>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202106" w:rsidRDefault="00202106" w:rsidP="004E50FA">
            <w:pPr>
              <w:jc w:val="center"/>
              <w:rPr>
                <w:color w:val="000000"/>
              </w:rPr>
            </w:pPr>
            <w:r>
              <w:rPr>
                <w:color w:val="000000"/>
              </w:rPr>
              <w:t>"2008"</w:t>
            </w:r>
          </w:p>
        </w:tc>
        <w:tc>
          <w:tcPr>
            <w:tcW w:w="3511" w:type="dxa"/>
            <w:tcBorders>
              <w:top w:val="nil"/>
              <w:left w:val="nil"/>
              <w:bottom w:val="single" w:sz="4" w:space="0" w:color="auto"/>
              <w:right w:val="single" w:sz="4" w:space="0" w:color="auto"/>
            </w:tcBorders>
            <w:shd w:val="clear" w:color="auto" w:fill="auto"/>
            <w:noWrap/>
            <w:vAlign w:val="bottom"/>
            <w:hideMark/>
          </w:tcPr>
          <w:p w:rsidR="00202106" w:rsidRDefault="00202106" w:rsidP="004E50FA">
            <w:pPr>
              <w:jc w:val="center"/>
              <w:rPr>
                <w:color w:val="000000"/>
              </w:rPr>
            </w:pPr>
            <w:r>
              <w:rPr>
                <w:color w:val="000000"/>
              </w:rPr>
              <w:t>2.942</w:t>
            </w:r>
          </w:p>
        </w:tc>
        <w:tc>
          <w:tcPr>
            <w:tcW w:w="1496" w:type="dxa"/>
            <w:tcBorders>
              <w:top w:val="nil"/>
              <w:left w:val="nil"/>
              <w:bottom w:val="single" w:sz="4" w:space="0" w:color="auto"/>
              <w:right w:val="single" w:sz="4" w:space="0" w:color="auto"/>
            </w:tcBorders>
            <w:shd w:val="clear" w:color="auto" w:fill="auto"/>
            <w:noWrap/>
            <w:vAlign w:val="bottom"/>
            <w:hideMark/>
          </w:tcPr>
          <w:p w:rsidR="00202106" w:rsidRDefault="00202106" w:rsidP="004E50FA">
            <w:pPr>
              <w:jc w:val="center"/>
              <w:rPr>
                <w:color w:val="000000"/>
              </w:rPr>
            </w:pPr>
            <w:r>
              <w:rPr>
                <w:color w:val="000000"/>
              </w:rPr>
              <w:t>4.695.119</w:t>
            </w:r>
          </w:p>
        </w:tc>
        <w:tc>
          <w:tcPr>
            <w:tcW w:w="1935" w:type="dxa"/>
            <w:tcBorders>
              <w:top w:val="nil"/>
              <w:left w:val="nil"/>
              <w:bottom w:val="single" w:sz="4" w:space="0" w:color="auto"/>
              <w:right w:val="single" w:sz="4" w:space="0" w:color="auto"/>
            </w:tcBorders>
            <w:shd w:val="clear" w:color="auto" w:fill="auto"/>
            <w:noWrap/>
            <w:vAlign w:val="bottom"/>
            <w:hideMark/>
          </w:tcPr>
          <w:p w:rsidR="00202106" w:rsidRDefault="00202106" w:rsidP="00202106">
            <w:pPr>
              <w:jc w:val="center"/>
              <w:rPr>
                <w:color w:val="000000"/>
              </w:rPr>
            </w:pPr>
            <w:r>
              <w:rPr>
                <w:color w:val="000000"/>
              </w:rPr>
              <w:t>0,0006</w:t>
            </w:r>
          </w:p>
        </w:tc>
      </w:tr>
      <w:tr w:rsidR="00202106" w:rsidRPr="00D97B5C" w:rsidTr="002063DC">
        <w:trPr>
          <w:trHeight w:val="350"/>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202106" w:rsidRDefault="00202106" w:rsidP="004E50FA">
            <w:pPr>
              <w:jc w:val="center"/>
              <w:rPr>
                <w:color w:val="000000"/>
              </w:rPr>
            </w:pPr>
            <w:r>
              <w:rPr>
                <w:color w:val="000000"/>
              </w:rPr>
              <w:t>"2009"</w:t>
            </w:r>
          </w:p>
        </w:tc>
        <w:tc>
          <w:tcPr>
            <w:tcW w:w="3511" w:type="dxa"/>
            <w:tcBorders>
              <w:top w:val="nil"/>
              <w:left w:val="nil"/>
              <w:bottom w:val="single" w:sz="4" w:space="0" w:color="auto"/>
              <w:right w:val="single" w:sz="4" w:space="0" w:color="auto"/>
            </w:tcBorders>
            <w:shd w:val="clear" w:color="auto" w:fill="auto"/>
            <w:noWrap/>
            <w:vAlign w:val="bottom"/>
            <w:hideMark/>
          </w:tcPr>
          <w:p w:rsidR="00202106" w:rsidRDefault="00202106" w:rsidP="004E50FA">
            <w:pPr>
              <w:jc w:val="center"/>
              <w:rPr>
                <w:color w:val="000000"/>
              </w:rPr>
            </w:pPr>
            <w:r>
              <w:rPr>
                <w:color w:val="000000"/>
              </w:rPr>
              <w:t>134.560</w:t>
            </w:r>
          </w:p>
        </w:tc>
        <w:tc>
          <w:tcPr>
            <w:tcW w:w="1496" w:type="dxa"/>
            <w:tcBorders>
              <w:top w:val="nil"/>
              <w:left w:val="nil"/>
              <w:bottom w:val="single" w:sz="4" w:space="0" w:color="auto"/>
              <w:right w:val="single" w:sz="4" w:space="0" w:color="auto"/>
            </w:tcBorders>
            <w:shd w:val="clear" w:color="auto" w:fill="auto"/>
            <w:noWrap/>
            <w:vAlign w:val="bottom"/>
            <w:hideMark/>
          </w:tcPr>
          <w:p w:rsidR="00202106" w:rsidRDefault="00202106" w:rsidP="004E50FA">
            <w:pPr>
              <w:jc w:val="center"/>
              <w:rPr>
                <w:color w:val="000000"/>
              </w:rPr>
            </w:pPr>
            <w:r>
              <w:rPr>
                <w:color w:val="000000"/>
              </w:rPr>
              <w:t>14.868.776</w:t>
            </w:r>
          </w:p>
        </w:tc>
        <w:tc>
          <w:tcPr>
            <w:tcW w:w="1935" w:type="dxa"/>
            <w:tcBorders>
              <w:top w:val="nil"/>
              <w:left w:val="nil"/>
              <w:bottom w:val="single" w:sz="4" w:space="0" w:color="auto"/>
              <w:right w:val="single" w:sz="4" w:space="0" w:color="auto"/>
            </w:tcBorders>
            <w:shd w:val="clear" w:color="auto" w:fill="auto"/>
            <w:noWrap/>
            <w:vAlign w:val="bottom"/>
            <w:hideMark/>
          </w:tcPr>
          <w:p w:rsidR="00202106" w:rsidRDefault="00202106" w:rsidP="00202106">
            <w:pPr>
              <w:jc w:val="center"/>
              <w:rPr>
                <w:color w:val="000000"/>
              </w:rPr>
            </w:pPr>
            <w:r>
              <w:rPr>
                <w:color w:val="000000"/>
              </w:rPr>
              <w:t>0,0090</w:t>
            </w:r>
          </w:p>
        </w:tc>
      </w:tr>
      <w:tr w:rsidR="00202106" w:rsidRPr="00D97B5C" w:rsidTr="002063DC">
        <w:trPr>
          <w:trHeight w:val="350"/>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202106" w:rsidRDefault="00202106" w:rsidP="004E50FA">
            <w:pPr>
              <w:jc w:val="center"/>
              <w:rPr>
                <w:color w:val="000000"/>
              </w:rPr>
            </w:pPr>
            <w:r>
              <w:rPr>
                <w:color w:val="000000"/>
              </w:rPr>
              <w:t>"2010"</w:t>
            </w:r>
          </w:p>
        </w:tc>
        <w:tc>
          <w:tcPr>
            <w:tcW w:w="3511" w:type="dxa"/>
            <w:tcBorders>
              <w:top w:val="nil"/>
              <w:left w:val="nil"/>
              <w:bottom w:val="single" w:sz="4" w:space="0" w:color="auto"/>
              <w:right w:val="single" w:sz="4" w:space="0" w:color="auto"/>
            </w:tcBorders>
            <w:shd w:val="clear" w:color="auto" w:fill="auto"/>
            <w:noWrap/>
            <w:vAlign w:val="bottom"/>
            <w:hideMark/>
          </w:tcPr>
          <w:p w:rsidR="00202106" w:rsidRDefault="00202106" w:rsidP="004E50FA">
            <w:pPr>
              <w:jc w:val="center"/>
              <w:rPr>
                <w:color w:val="000000"/>
              </w:rPr>
            </w:pPr>
            <w:r>
              <w:rPr>
                <w:color w:val="000000"/>
              </w:rPr>
              <w:t>713.632</w:t>
            </w:r>
          </w:p>
        </w:tc>
        <w:tc>
          <w:tcPr>
            <w:tcW w:w="1496" w:type="dxa"/>
            <w:tcBorders>
              <w:top w:val="nil"/>
              <w:left w:val="nil"/>
              <w:bottom w:val="single" w:sz="4" w:space="0" w:color="auto"/>
              <w:right w:val="single" w:sz="4" w:space="0" w:color="auto"/>
            </w:tcBorders>
            <w:shd w:val="clear" w:color="auto" w:fill="auto"/>
            <w:noWrap/>
            <w:vAlign w:val="bottom"/>
            <w:hideMark/>
          </w:tcPr>
          <w:p w:rsidR="00202106" w:rsidRDefault="00202106" w:rsidP="004E50FA">
            <w:pPr>
              <w:jc w:val="center"/>
              <w:rPr>
                <w:color w:val="000000"/>
              </w:rPr>
            </w:pPr>
            <w:r>
              <w:rPr>
                <w:color w:val="000000"/>
              </w:rPr>
              <w:t>15.740.522</w:t>
            </w:r>
          </w:p>
        </w:tc>
        <w:tc>
          <w:tcPr>
            <w:tcW w:w="1935" w:type="dxa"/>
            <w:tcBorders>
              <w:top w:val="nil"/>
              <w:left w:val="nil"/>
              <w:bottom w:val="single" w:sz="4" w:space="0" w:color="auto"/>
              <w:right w:val="single" w:sz="4" w:space="0" w:color="auto"/>
            </w:tcBorders>
            <w:shd w:val="clear" w:color="auto" w:fill="auto"/>
            <w:noWrap/>
            <w:vAlign w:val="bottom"/>
            <w:hideMark/>
          </w:tcPr>
          <w:p w:rsidR="00202106" w:rsidRDefault="00202106" w:rsidP="00202106">
            <w:pPr>
              <w:jc w:val="center"/>
              <w:rPr>
                <w:color w:val="000000"/>
              </w:rPr>
            </w:pPr>
            <w:r>
              <w:rPr>
                <w:color w:val="000000"/>
              </w:rPr>
              <w:t>0,0453</w:t>
            </w:r>
          </w:p>
        </w:tc>
      </w:tr>
      <w:tr w:rsidR="00202106" w:rsidRPr="00D97B5C" w:rsidTr="002063DC">
        <w:trPr>
          <w:trHeight w:val="350"/>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202106" w:rsidRDefault="00202106" w:rsidP="004E50FA">
            <w:pPr>
              <w:jc w:val="center"/>
              <w:rPr>
                <w:color w:val="000000"/>
              </w:rPr>
            </w:pPr>
            <w:r>
              <w:rPr>
                <w:color w:val="000000"/>
              </w:rPr>
              <w:t>"2011"</w:t>
            </w:r>
          </w:p>
        </w:tc>
        <w:tc>
          <w:tcPr>
            <w:tcW w:w="3511" w:type="dxa"/>
            <w:tcBorders>
              <w:top w:val="nil"/>
              <w:left w:val="nil"/>
              <w:bottom w:val="single" w:sz="4" w:space="0" w:color="auto"/>
              <w:right w:val="single" w:sz="4" w:space="0" w:color="auto"/>
            </w:tcBorders>
            <w:shd w:val="clear" w:color="auto" w:fill="auto"/>
            <w:noWrap/>
            <w:vAlign w:val="bottom"/>
            <w:hideMark/>
          </w:tcPr>
          <w:p w:rsidR="00202106" w:rsidRDefault="00202106" w:rsidP="004E50FA">
            <w:pPr>
              <w:jc w:val="center"/>
              <w:rPr>
                <w:color w:val="000000"/>
              </w:rPr>
            </w:pPr>
            <w:r>
              <w:rPr>
                <w:color w:val="000000"/>
              </w:rPr>
              <w:t>113.857</w:t>
            </w:r>
          </w:p>
        </w:tc>
        <w:tc>
          <w:tcPr>
            <w:tcW w:w="1496" w:type="dxa"/>
            <w:tcBorders>
              <w:top w:val="nil"/>
              <w:left w:val="nil"/>
              <w:bottom w:val="single" w:sz="4" w:space="0" w:color="auto"/>
              <w:right w:val="single" w:sz="4" w:space="0" w:color="auto"/>
            </w:tcBorders>
            <w:shd w:val="clear" w:color="auto" w:fill="auto"/>
            <w:noWrap/>
            <w:vAlign w:val="bottom"/>
            <w:hideMark/>
          </w:tcPr>
          <w:p w:rsidR="00202106" w:rsidRDefault="00202106" w:rsidP="004E50FA">
            <w:pPr>
              <w:jc w:val="center"/>
              <w:rPr>
                <w:color w:val="000000"/>
              </w:rPr>
            </w:pPr>
            <w:r>
              <w:rPr>
                <w:color w:val="000000"/>
              </w:rPr>
              <w:t>24.379.544</w:t>
            </w:r>
          </w:p>
        </w:tc>
        <w:tc>
          <w:tcPr>
            <w:tcW w:w="1935" w:type="dxa"/>
            <w:tcBorders>
              <w:top w:val="nil"/>
              <w:left w:val="nil"/>
              <w:bottom w:val="single" w:sz="4" w:space="0" w:color="auto"/>
              <w:right w:val="single" w:sz="4" w:space="0" w:color="auto"/>
            </w:tcBorders>
            <w:shd w:val="clear" w:color="auto" w:fill="auto"/>
            <w:noWrap/>
            <w:vAlign w:val="bottom"/>
            <w:hideMark/>
          </w:tcPr>
          <w:p w:rsidR="00202106" w:rsidRDefault="00202106" w:rsidP="00202106">
            <w:pPr>
              <w:jc w:val="center"/>
              <w:rPr>
                <w:color w:val="000000"/>
              </w:rPr>
            </w:pPr>
            <w:r>
              <w:rPr>
                <w:color w:val="000000"/>
              </w:rPr>
              <w:t>0,0047</w:t>
            </w:r>
          </w:p>
        </w:tc>
      </w:tr>
      <w:tr w:rsidR="00202106" w:rsidRPr="00D97B5C" w:rsidTr="002063DC">
        <w:trPr>
          <w:trHeight w:val="350"/>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202106" w:rsidRDefault="00202106" w:rsidP="004E50FA">
            <w:pPr>
              <w:jc w:val="center"/>
              <w:rPr>
                <w:color w:val="000000"/>
              </w:rPr>
            </w:pPr>
            <w:r>
              <w:rPr>
                <w:color w:val="000000"/>
              </w:rPr>
              <w:t>"2012"</w:t>
            </w:r>
          </w:p>
        </w:tc>
        <w:tc>
          <w:tcPr>
            <w:tcW w:w="3511" w:type="dxa"/>
            <w:tcBorders>
              <w:top w:val="nil"/>
              <w:left w:val="nil"/>
              <w:bottom w:val="single" w:sz="4" w:space="0" w:color="auto"/>
              <w:right w:val="single" w:sz="4" w:space="0" w:color="auto"/>
            </w:tcBorders>
            <w:shd w:val="clear" w:color="auto" w:fill="auto"/>
            <w:noWrap/>
            <w:vAlign w:val="bottom"/>
            <w:hideMark/>
          </w:tcPr>
          <w:p w:rsidR="00202106" w:rsidRDefault="00202106" w:rsidP="004E50FA">
            <w:pPr>
              <w:jc w:val="center"/>
              <w:rPr>
                <w:color w:val="000000"/>
              </w:rPr>
            </w:pPr>
            <w:r>
              <w:rPr>
                <w:color w:val="000000"/>
              </w:rPr>
              <w:t>81.255</w:t>
            </w:r>
          </w:p>
        </w:tc>
        <w:tc>
          <w:tcPr>
            <w:tcW w:w="1496" w:type="dxa"/>
            <w:tcBorders>
              <w:top w:val="nil"/>
              <w:left w:val="nil"/>
              <w:bottom w:val="single" w:sz="4" w:space="0" w:color="auto"/>
              <w:right w:val="single" w:sz="4" w:space="0" w:color="auto"/>
            </w:tcBorders>
            <w:shd w:val="clear" w:color="auto" w:fill="auto"/>
            <w:noWrap/>
            <w:vAlign w:val="bottom"/>
            <w:hideMark/>
          </w:tcPr>
          <w:p w:rsidR="00202106" w:rsidRDefault="00202106" w:rsidP="004E50FA">
            <w:pPr>
              <w:jc w:val="center"/>
              <w:rPr>
                <w:color w:val="000000"/>
              </w:rPr>
            </w:pPr>
            <w:r>
              <w:rPr>
                <w:color w:val="000000"/>
              </w:rPr>
              <w:t>36.783.243</w:t>
            </w:r>
          </w:p>
        </w:tc>
        <w:tc>
          <w:tcPr>
            <w:tcW w:w="1935" w:type="dxa"/>
            <w:tcBorders>
              <w:top w:val="nil"/>
              <w:left w:val="nil"/>
              <w:bottom w:val="single" w:sz="4" w:space="0" w:color="auto"/>
              <w:right w:val="single" w:sz="4" w:space="0" w:color="auto"/>
            </w:tcBorders>
            <w:shd w:val="clear" w:color="auto" w:fill="auto"/>
            <w:noWrap/>
            <w:vAlign w:val="bottom"/>
            <w:hideMark/>
          </w:tcPr>
          <w:p w:rsidR="00202106" w:rsidRDefault="00202106" w:rsidP="00202106">
            <w:pPr>
              <w:jc w:val="center"/>
              <w:rPr>
                <w:color w:val="000000"/>
              </w:rPr>
            </w:pPr>
            <w:r>
              <w:rPr>
                <w:color w:val="000000"/>
              </w:rPr>
              <w:t>0,0022</w:t>
            </w:r>
          </w:p>
        </w:tc>
      </w:tr>
      <w:tr w:rsidR="00202106" w:rsidRPr="00D97B5C" w:rsidTr="002063DC">
        <w:trPr>
          <w:trHeight w:val="350"/>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202106" w:rsidRDefault="00202106" w:rsidP="004E50FA">
            <w:pPr>
              <w:jc w:val="center"/>
              <w:rPr>
                <w:color w:val="000000"/>
              </w:rPr>
            </w:pPr>
            <w:r>
              <w:rPr>
                <w:color w:val="000000"/>
              </w:rPr>
              <w:t>"2013"</w:t>
            </w:r>
          </w:p>
        </w:tc>
        <w:tc>
          <w:tcPr>
            <w:tcW w:w="3511" w:type="dxa"/>
            <w:tcBorders>
              <w:top w:val="nil"/>
              <w:left w:val="nil"/>
              <w:bottom w:val="single" w:sz="4" w:space="0" w:color="auto"/>
              <w:right w:val="single" w:sz="4" w:space="0" w:color="auto"/>
            </w:tcBorders>
            <w:shd w:val="clear" w:color="auto" w:fill="auto"/>
            <w:noWrap/>
            <w:vAlign w:val="bottom"/>
            <w:hideMark/>
          </w:tcPr>
          <w:p w:rsidR="00202106" w:rsidRDefault="00202106" w:rsidP="004E50FA">
            <w:pPr>
              <w:jc w:val="center"/>
              <w:rPr>
                <w:color w:val="000000"/>
              </w:rPr>
            </w:pPr>
            <w:r>
              <w:rPr>
                <w:color w:val="000000"/>
              </w:rPr>
              <w:t>62.078</w:t>
            </w:r>
          </w:p>
        </w:tc>
        <w:tc>
          <w:tcPr>
            <w:tcW w:w="1496" w:type="dxa"/>
            <w:tcBorders>
              <w:top w:val="nil"/>
              <w:left w:val="nil"/>
              <w:bottom w:val="single" w:sz="4" w:space="0" w:color="auto"/>
              <w:right w:val="single" w:sz="4" w:space="0" w:color="auto"/>
            </w:tcBorders>
            <w:shd w:val="clear" w:color="auto" w:fill="auto"/>
            <w:noWrap/>
            <w:vAlign w:val="bottom"/>
            <w:hideMark/>
          </w:tcPr>
          <w:p w:rsidR="00202106" w:rsidRDefault="00202106" w:rsidP="004E50FA">
            <w:pPr>
              <w:jc w:val="center"/>
              <w:rPr>
                <w:color w:val="000000"/>
              </w:rPr>
            </w:pPr>
            <w:r>
              <w:rPr>
                <w:color w:val="000000"/>
              </w:rPr>
              <w:t>45.806.654</w:t>
            </w:r>
          </w:p>
        </w:tc>
        <w:tc>
          <w:tcPr>
            <w:tcW w:w="1935" w:type="dxa"/>
            <w:tcBorders>
              <w:top w:val="nil"/>
              <w:left w:val="nil"/>
              <w:bottom w:val="single" w:sz="4" w:space="0" w:color="auto"/>
              <w:right w:val="single" w:sz="4" w:space="0" w:color="auto"/>
            </w:tcBorders>
            <w:shd w:val="clear" w:color="auto" w:fill="auto"/>
            <w:noWrap/>
            <w:vAlign w:val="bottom"/>
            <w:hideMark/>
          </w:tcPr>
          <w:p w:rsidR="00202106" w:rsidRDefault="00202106" w:rsidP="00202106">
            <w:pPr>
              <w:jc w:val="center"/>
              <w:rPr>
                <w:color w:val="000000"/>
              </w:rPr>
            </w:pPr>
            <w:r>
              <w:rPr>
                <w:color w:val="000000"/>
              </w:rPr>
              <w:t>0,0014</w:t>
            </w:r>
          </w:p>
        </w:tc>
      </w:tr>
      <w:tr w:rsidR="00202106" w:rsidRPr="00D97B5C" w:rsidTr="002063DC">
        <w:trPr>
          <w:trHeight w:val="350"/>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202106" w:rsidRDefault="00202106" w:rsidP="004E50FA">
            <w:pPr>
              <w:jc w:val="center"/>
              <w:rPr>
                <w:color w:val="000000"/>
              </w:rPr>
            </w:pPr>
            <w:r>
              <w:rPr>
                <w:color w:val="000000"/>
              </w:rPr>
              <w:t>"2014"</w:t>
            </w:r>
          </w:p>
        </w:tc>
        <w:tc>
          <w:tcPr>
            <w:tcW w:w="3511" w:type="dxa"/>
            <w:tcBorders>
              <w:top w:val="nil"/>
              <w:left w:val="nil"/>
              <w:bottom w:val="single" w:sz="4" w:space="0" w:color="auto"/>
              <w:right w:val="single" w:sz="4" w:space="0" w:color="auto"/>
            </w:tcBorders>
            <w:shd w:val="clear" w:color="auto" w:fill="auto"/>
            <w:noWrap/>
            <w:vAlign w:val="bottom"/>
            <w:hideMark/>
          </w:tcPr>
          <w:p w:rsidR="00202106" w:rsidRDefault="00202106" w:rsidP="004E50FA">
            <w:pPr>
              <w:jc w:val="center"/>
              <w:rPr>
                <w:color w:val="000000"/>
              </w:rPr>
            </w:pPr>
            <w:r>
              <w:rPr>
                <w:color w:val="000000"/>
              </w:rPr>
              <w:t>79.563</w:t>
            </w:r>
          </w:p>
        </w:tc>
        <w:tc>
          <w:tcPr>
            <w:tcW w:w="1496" w:type="dxa"/>
            <w:tcBorders>
              <w:top w:val="nil"/>
              <w:left w:val="nil"/>
              <w:bottom w:val="single" w:sz="4" w:space="0" w:color="auto"/>
              <w:right w:val="single" w:sz="4" w:space="0" w:color="auto"/>
            </w:tcBorders>
            <w:shd w:val="clear" w:color="auto" w:fill="auto"/>
            <w:noWrap/>
            <w:vAlign w:val="bottom"/>
            <w:hideMark/>
          </w:tcPr>
          <w:p w:rsidR="00202106" w:rsidRDefault="00202106" w:rsidP="004E50FA">
            <w:pPr>
              <w:jc w:val="center"/>
              <w:rPr>
                <w:color w:val="000000"/>
              </w:rPr>
            </w:pPr>
            <w:r>
              <w:rPr>
                <w:color w:val="000000"/>
              </w:rPr>
              <w:t>61.708.071</w:t>
            </w:r>
          </w:p>
        </w:tc>
        <w:tc>
          <w:tcPr>
            <w:tcW w:w="1935" w:type="dxa"/>
            <w:tcBorders>
              <w:top w:val="nil"/>
              <w:left w:val="nil"/>
              <w:bottom w:val="single" w:sz="4" w:space="0" w:color="auto"/>
              <w:right w:val="single" w:sz="4" w:space="0" w:color="auto"/>
            </w:tcBorders>
            <w:shd w:val="clear" w:color="auto" w:fill="auto"/>
            <w:noWrap/>
            <w:vAlign w:val="bottom"/>
            <w:hideMark/>
          </w:tcPr>
          <w:p w:rsidR="00202106" w:rsidRDefault="00202106" w:rsidP="00202106">
            <w:pPr>
              <w:jc w:val="center"/>
              <w:rPr>
                <w:color w:val="000000"/>
              </w:rPr>
            </w:pPr>
            <w:r>
              <w:rPr>
                <w:color w:val="000000"/>
              </w:rPr>
              <w:t>0,0013</w:t>
            </w:r>
          </w:p>
        </w:tc>
      </w:tr>
      <w:tr w:rsidR="00202106" w:rsidRPr="00D97B5C" w:rsidTr="002063DC">
        <w:trPr>
          <w:trHeight w:val="350"/>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202106" w:rsidRDefault="00202106" w:rsidP="004E50FA">
            <w:pPr>
              <w:jc w:val="center"/>
              <w:rPr>
                <w:color w:val="000000"/>
              </w:rPr>
            </w:pPr>
            <w:r>
              <w:rPr>
                <w:color w:val="000000"/>
              </w:rPr>
              <w:t>"2015"</w:t>
            </w:r>
          </w:p>
        </w:tc>
        <w:tc>
          <w:tcPr>
            <w:tcW w:w="3511" w:type="dxa"/>
            <w:tcBorders>
              <w:top w:val="nil"/>
              <w:left w:val="nil"/>
              <w:bottom w:val="single" w:sz="4" w:space="0" w:color="auto"/>
              <w:right w:val="single" w:sz="4" w:space="0" w:color="auto"/>
            </w:tcBorders>
            <w:shd w:val="clear" w:color="auto" w:fill="auto"/>
            <w:noWrap/>
            <w:vAlign w:val="bottom"/>
            <w:hideMark/>
          </w:tcPr>
          <w:p w:rsidR="00202106" w:rsidRDefault="00202106" w:rsidP="004E50FA">
            <w:pPr>
              <w:jc w:val="center"/>
              <w:rPr>
                <w:color w:val="000000"/>
              </w:rPr>
            </w:pPr>
            <w:r>
              <w:rPr>
                <w:color w:val="000000"/>
              </w:rPr>
              <w:t>82.594</w:t>
            </w:r>
          </w:p>
        </w:tc>
        <w:tc>
          <w:tcPr>
            <w:tcW w:w="1496" w:type="dxa"/>
            <w:tcBorders>
              <w:top w:val="nil"/>
              <w:left w:val="nil"/>
              <w:bottom w:val="single" w:sz="4" w:space="0" w:color="auto"/>
              <w:right w:val="single" w:sz="4" w:space="0" w:color="auto"/>
            </w:tcBorders>
            <w:shd w:val="clear" w:color="auto" w:fill="auto"/>
            <w:noWrap/>
            <w:vAlign w:val="bottom"/>
            <w:hideMark/>
          </w:tcPr>
          <w:p w:rsidR="00202106" w:rsidRDefault="00202106" w:rsidP="004E50FA">
            <w:pPr>
              <w:jc w:val="center"/>
              <w:rPr>
                <w:color w:val="000000"/>
              </w:rPr>
            </w:pPr>
            <w:r>
              <w:rPr>
                <w:color w:val="000000"/>
              </w:rPr>
              <w:t>77.450.454</w:t>
            </w:r>
          </w:p>
        </w:tc>
        <w:tc>
          <w:tcPr>
            <w:tcW w:w="1935" w:type="dxa"/>
            <w:tcBorders>
              <w:top w:val="nil"/>
              <w:left w:val="nil"/>
              <w:bottom w:val="single" w:sz="4" w:space="0" w:color="auto"/>
              <w:right w:val="single" w:sz="4" w:space="0" w:color="auto"/>
            </w:tcBorders>
            <w:shd w:val="clear" w:color="auto" w:fill="auto"/>
            <w:noWrap/>
            <w:vAlign w:val="bottom"/>
            <w:hideMark/>
          </w:tcPr>
          <w:p w:rsidR="00202106" w:rsidRDefault="00202106" w:rsidP="00202106">
            <w:pPr>
              <w:jc w:val="center"/>
              <w:rPr>
                <w:color w:val="000000"/>
              </w:rPr>
            </w:pPr>
            <w:r>
              <w:rPr>
                <w:color w:val="000000"/>
              </w:rPr>
              <w:t>0,0011</w:t>
            </w:r>
          </w:p>
        </w:tc>
      </w:tr>
      <w:tr w:rsidR="00202106" w:rsidRPr="00D97B5C" w:rsidTr="002063DC">
        <w:trPr>
          <w:trHeight w:val="350"/>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202106" w:rsidRDefault="00202106" w:rsidP="004E50FA">
            <w:pPr>
              <w:jc w:val="center"/>
              <w:rPr>
                <w:color w:val="000000"/>
              </w:rPr>
            </w:pPr>
            <w:r>
              <w:rPr>
                <w:color w:val="000000"/>
              </w:rPr>
              <w:t>"2016"</w:t>
            </w:r>
          </w:p>
        </w:tc>
        <w:tc>
          <w:tcPr>
            <w:tcW w:w="3511" w:type="dxa"/>
            <w:tcBorders>
              <w:top w:val="nil"/>
              <w:left w:val="nil"/>
              <w:bottom w:val="single" w:sz="4" w:space="0" w:color="auto"/>
              <w:right w:val="single" w:sz="4" w:space="0" w:color="auto"/>
            </w:tcBorders>
            <w:shd w:val="clear" w:color="auto" w:fill="auto"/>
            <w:noWrap/>
            <w:vAlign w:val="bottom"/>
            <w:hideMark/>
          </w:tcPr>
          <w:p w:rsidR="00202106" w:rsidRDefault="00202106" w:rsidP="004E50FA">
            <w:pPr>
              <w:jc w:val="center"/>
              <w:rPr>
                <w:color w:val="000000"/>
              </w:rPr>
            </w:pPr>
            <w:r>
              <w:rPr>
                <w:color w:val="000000"/>
              </w:rPr>
              <w:t>66.471</w:t>
            </w:r>
          </w:p>
        </w:tc>
        <w:tc>
          <w:tcPr>
            <w:tcW w:w="1496" w:type="dxa"/>
            <w:tcBorders>
              <w:top w:val="nil"/>
              <w:left w:val="nil"/>
              <w:bottom w:val="single" w:sz="4" w:space="0" w:color="auto"/>
              <w:right w:val="single" w:sz="4" w:space="0" w:color="auto"/>
            </w:tcBorders>
            <w:shd w:val="clear" w:color="auto" w:fill="auto"/>
            <w:noWrap/>
            <w:vAlign w:val="bottom"/>
            <w:hideMark/>
          </w:tcPr>
          <w:p w:rsidR="00202106" w:rsidRDefault="00202106" w:rsidP="004E50FA">
            <w:pPr>
              <w:jc w:val="center"/>
              <w:rPr>
                <w:color w:val="000000"/>
              </w:rPr>
            </w:pPr>
            <w:r>
              <w:rPr>
                <w:color w:val="000000"/>
              </w:rPr>
              <w:t>64.237.468</w:t>
            </w:r>
          </w:p>
        </w:tc>
        <w:tc>
          <w:tcPr>
            <w:tcW w:w="1935" w:type="dxa"/>
            <w:tcBorders>
              <w:top w:val="nil"/>
              <w:left w:val="nil"/>
              <w:bottom w:val="single" w:sz="4" w:space="0" w:color="auto"/>
              <w:right w:val="single" w:sz="4" w:space="0" w:color="auto"/>
            </w:tcBorders>
            <w:shd w:val="clear" w:color="auto" w:fill="auto"/>
            <w:noWrap/>
            <w:vAlign w:val="bottom"/>
            <w:hideMark/>
          </w:tcPr>
          <w:p w:rsidR="00202106" w:rsidRDefault="00202106" w:rsidP="00202106">
            <w:pPr>
              <w:jc w:val="center"/>
              <w:rPr>
                <w:color w:val="000000"/>
              </w:rPr>
            </w:pPr>
            <w:r>
              <w:rPr>
                <w:color w:val="000000"/>
              </w:rPr>
              <w:t>0,0010</w:t>
            </w:r>
          </w:p>
        </w:tc>
      </w:tr>
    </w:tbl>
    <w:p w:rsidR="0069336E" w:rsidRPr="000A1E76" w:rsidRDefault="0069336E" w:rsidP="0069336E">
      <w:pPr>
        <w:spacing w:line="360" w:lineRule="auto"/>
        <w:jc w:val="both"/>
        <w:rPr>
          <w:lang w:val="en-US"/>
        </w:rPr>
      </w:pPr>
    </w:p>
    <w:p w:rsidR="0069336E" w:rsidRPr="002063DC" w:rsidRDefault="0069336E" w:rsidP="002063DC">
      <w:pPr>
        <w:spacing w:line="360" w:lineRule="auto"/>
        <w:jc w:val="both"/>
        <w:rPr>
          <w:rFonts w:ascii="Times New Roman" w:hAnsi="Times New Roman"/>
          <w:sz w:val="24"/>
          <w:szCs w:val="24"/>
        </w:rPr>
      </w:pPr>
      <w:r w:rsidRPr="002063DC">
        <w:rPr>
          <w:rFonts w:ascii="Times New Roman" w:hAnsi="Times New Roman"/>
          <w:sz w:val="24"/>
          <w:szCs w:val="24"/>
        </w:rPr>
        <w:t>Διάγραμμα 19: Αριθμοδείκτης δανειακής επιβάρυνσης νοσοκομείο Καλαμάτας (2008 – 2016)</w:t>
      </w:r>
    </w:p>
    <w:p w:rsidR="0069336E" w:rsidRDefault="00DB6BD0" w:rsidP="0069336E">
      <w:pPr>
        <w:spacing w:line="360" w:lineRule="auto"/>
        <w:jc w:val="both"/>
        <w:rPr>
          <w:noProof/>
        </w:rPr>
      </w:pPr>
      <w:r>
        <w:rPr>
          <w:noProof/>
        </w:rPr>
        <w:pict>
          <v:shape id="Γράφημα 1" o:spid="_x0000_i1062" type="#_x0000_t75" style="width:408.75pt;height:219.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hgZSJ3gAAAAUBAAAPAAAAZHJzL2Rvd25y&#10;ZXYueG1sTI9BS8NAEIXvgv9hGcGL2I2pVZNmU6rFi6DQWOJ1m50mwexsyG7b9N879aKXB483vPdN&#10;thhtJw44+NaRgrtJBAKpcqalWsHm8/X2CYQPmozuHKGCE3pY5JcXmU6NO9IaD0WoBZeQT7WCJoQ+&#10;ldJXDVrtJ65H4mznBqsD26GWZtBHLredjKPoQVrdEi80useXBqvvYm8VLJOvqIyL5M29f8z6srxZ&#10;b1arZ6Wur8blHETAMfwdwxmf0SFnpq3bk/GiU8CPhF/l7DGest0quJ8mM5B5Jv/T5z8A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">
            <v:imagedata r:id="rId44" o:title="" cropbottom="-30f"/>
            <o:lock v:ext="edit" aspectratio="f"/>
          </v:shape>
        </w:pict>
      </w:r>
    </w:p>
    <w:p w:rsidR="0069336E" w:rsidRPr="002063DC" w:rsidRDefault="0069336E" w:rsidP="002063DC">
      <w:pPr>
        <w:spacing w:line="360" w:lineRule="auto"/>
        <w:jc w:val="both"/>
        <w:rPr>
          <w:rFonts w:ascii="Times New Roman" w:hAnsi="Times New Roman"/>
          <w:noProof/>
          <w:sz w:val="24"/>
          <w:szCs w:val="24"/>
        </w:rPr>
      </w:pPr>
      <w:r w:rsidRPr="002063DC">
        <w:rPr>
          <w:rFonts w:ascii="Times New Roman" w:hAnsi="Times New Roman"/>
          <w:noProof/>
          <w:sz w:val="24"/>
          <w:szCs w:val="24"/>
        </w:rPr>
        <w:t xml:space="preserve">Όπως προκύπτει από το διάγραμμα 19 εκτός από το 2010 οι τιμές του αριθμοδείκτη τα υπόλοιπα έτη κινούνται σε χαμηλά επίπεδα επομένως τα ξένα κεφάλαια είναι πολύ </w:t>
      </w:r>
      <w:r w:rsidRPr="002063DC">
        <w:rPr>
          <w:rFonts w:ascii="Times New Roman" w:hAnsi="Times New Roman"/>
          <w:noProof/>
          <w:sz w:val="24"/>
          <w:szCs w:val="24"/>
        </w:rPr>
        <w:lastRenderedPageBreak/>
        <w:t>λίγα σε σχέση με τα ίδια κεφάλαια και επομένως δεν υπάρχει υπερδανεισμός στο νοσοκομείο Καλαμάτας.</w:t>
      </w:r>
    </w:p>
    <w:p w:rsidR="0069336E" w:rsidRDefault="0069336E" w:rsidP="0069336E">
      <w:pPr>
        <w:spacing w:line="360" w:lineRule="auto"/>
        <w:jc w:val="both"/>
        <w:rPr>
          <w:noProof/>
        </w:rPr>
      </w:pPr>
    </w:p>
    <w:p w:rsidR="0069336E" w:rsidRPr="00042C95" w:rsidRDefault="0069336E" w:rsidP="00042C95">
      <w:pPr>
        <w:pStyle w:val="ae"/>
        <w:jc w:val="left"/>
        <w:rPr>
          <w:rFonts w:ascii="Calibri" w:hAnsi="Calibri"/>
          <w:noProof/>
          <w:sz w:val="28"/>
          <w:szCs w:val="28"/>
        </w:rPr>
      </w:pPr>
      <w:bookmarkStart w:id="112" w:name="_Toc522298147"/>
      <w:r w:rsidRPr="00042C95">
        <w:rPr>
          <w:rFonts w:ascii="Calibri" w:hAnsi="Calibri"/>
          <w:noProof/>
          <w:sz w:val="28"/>
          <w:szCs w:val="28"/>
        </w:rPr>
        <w:t>5.6 Αριθμοδείκτης κάλυψης τόκων (Καθαρά κέρδη χρήσης προς χρηματοπιστωτικά έξοδα)</w:t>
      </w:r>
      <w:bookmarkEnd w:id="112"/>
    </w:p>
    <w:p w:rsidR="002063DC" w:rsidRPr="002063DC" w:rsidRDefault="002063DC" w:rsidP="002063DC"/>
    <w:p w:rsidR="0069336E" w:rsidRPr="002063DC" w:rsidRDefault="0069336E" w:rsidP="0069336E">
      <w:pPr>
        <w:spacing w:line="360" w:lineRule="auto"/>
        <w:jc w:val="both"/>
        <w:rPr>
          <w:rFonts w:ascii="Times New Roman" w:hAnsi="Times New Roman"/>
          <w:sz w:val="24"/>
          <w:szCs w:val="24"/>
        </w:rPr>
      </w:pPr>
      <w:r w:rsidRPr="002063DC">
        <w:rPr>
          <w:rFonts w:ascii="Times New Roman" w:hAnsi="Times New Roman"/>
          <w:sz w:val="24"/>
          <w:szCs w:val="24"/>
        </w:rPr>
        <w:t>Ο αριθμοδείκτης αυτός υπολογίζεται διαιρώντας τα καθαρά κέρδη προς τα χρηματοπιστωτικά έξοδα της χρήσης.</w:t>
      </w:r>
    </w:p>
    <w:p w:rsidR="002063DC" w:rsidRPr="002063DC" w:rsidRDefault="0069336E" w:rsidP="0069336E">
      <w:pPr>
        <w:spacing w:line="360" w:lineRule="auto"/>
        <w:jc w:val="both"/>
        <w:rPr>
          <w:rFonts w:ascii="Times New Roman" w:hAnsi="Times New Roman"/>
          <w:sz w:val="24"/>
          <w:szCs w:val="24"/>
        </w:rPr>
      </w:pPr>
      <w:r w:rsidRPr="002063DC">
        <w:rPr>
          <w:rFonts w:ascii="Times New Roman" w:hAnsi="Times New Roman"/>
          <w:sz w:val="24"/>
          <w:szCs w:val="24"/>
        </w:rPr>
        <w:t>Πίνακας 21: Αριθμοδείκτης κάλυψης τόκων νοσοκομείο Καλαμάτας (2008 – 2016)</w:t>
      </w:r>
    </w:p>
    <w:tbl>
      <w:tblPr>
        <w:tblW w:w="8168" w:type="dxa"/>
        <w:tblInd w:w="103" w:type="dxa"/>
        <w:tblLook w:val="04A0"/>
      </w:tblPr>
      <w:tblGrid>
        <w:gridCol w:w="1209"/>
        <w:gridCol w:w="3177"/>
        <w:gridCol w:w="2093"/>
        <w:gridCol w:w="1689"/>
      </w:tblGrid>
      <w:tr w:rsidR="0069336E" w:rsidRPr="00D97B5C" w:rsidTr="00176FAB">
        <w:trPr>
          <w:trHeight w:val="839"/>
        </w:trPr>
        <w:tc>
          <w:tcPr>
            <w:tcW w:w="12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36E" w:rsidRDefault="0069336E" w:rsidP="001671B0">
            <w:pPr>
              <w:jc w:val="center"/>
              <w:rPr>
                <w:color w:val="000000"/>
              </w:rPr>
            </w:pPr>
            <w:r>
              <w:rPr>
                <w:color w:val="000000"/>
              </w:rPr>
              <w:t>Έτη</w:t>
            </w:r>
          </w:p>
        </w:tc>
        <w:tc>
          <w:tcPr>
            <w:tcW w:w="3177" w:type="dxa"/>
            <w:tcBorders>
              <w:top w:val="single" w:sz="4" w:space="0" w:color="auto"/>
              <w:left w:val="nil"/>
              <w:bottom w:val="single" w:sz="4" w:space="0" w:color="auto"/>
              <w:right w:val="single" w:sz="4" w:space="0" w:color="auto"/>
            </w:tcBorders>
            <w:shd w:val="clear" w:color="auto" w:fill="auto"/>
            <w:noWrap/>
            <w:vAlign w:val="bottom"/>
            <w:hideMark/>
          </w:tcPr>
          <w:p w:rsidR="0069336E" w:rsidRDefault="0069336E" w:rsidP="001671B0">
            <w:pPr>
              <w:jc w:val="center"/>
              <w:rPr>
                <w:color w:val="000000"/>
              </w:rPr>
            </w:pPr>
            <w:r>
              <w:rPr>
                <w:color w:val="000000"/>
              </w:rPr>
              <w:t>Καθαρά αποτελέσματα</w:t>
            </w:r>
          </w:p>
        </w:tc>
        <w:tc>
          <w:tcPr>
            <w:tcW w:w="2093" w:type="dxa"/>
            <w:tcBorders>
              <w:top w:val="single" w:sz="4" w:space="0" w:color="auto"/>
              <w:left w:val="nil"/>
              <w:bottom w:val="single" w:sz="4" w:space="0" w:color="auto"/>
              <w:right w:val="single" w:sz="4" w:space="0" w:color="auto"/>
            </w:tcBorders>
            <w:shd w:val="clear" w:color="auto" w:fill="auto"/>
            <w:noWrap/>
            <w:vAlign w:val="bottom"/>
            <w:hideMark/>
          </w:tcPr>
          <w:p w:rsidR="0069336E" w:rsidRDefault="007D2425" w:rsidP="001671B0">
            <w:pPr>
              <w:jc w:val="center"/>
              <w:rPr>
                <w:color w:val="000000"/>
              </w:rPr>
            </w:pPr>
            <w:r>
              <w:rPr>
                <w:color w:val="000000"/>
              </w:rPr>
              <w:t>Χ</w:t>
            </w:r>
            <w:r w:rsidR="0069336E">
              <w:rPr>
                <w:color w:val="000000"/>
              </w:rPr>
              <w:t>ρη/κ</w:t>
            </w:r>
            <w:r w:rsidR="005B4ACC">
              <w:rPr>
                <w:color w:val="000000"/>
              </w:rPr>
              <w:t xml:space="preserve">ά </w:t>
            </w:r>
            <w:r w:rsidR="0069336E">
              <w:rPr>
                <w:color w:val="000000"/>
              </w:rPr>
              <w:t xml:space="preserve"> έξοδα</w:t>
            </w:r>
          </w:p>
        </w:tc>
        <w:tc>
          <w:tcPr>
            <w:tcW w:w="1689" w:type="dxa"/>
            <w:tcBorders>
              <w:top w:val="single" w:sz="4" w:space="0" w:color="auto"/>
              <w:left w:val="nil"/>
              <w:bottom w:val="single" w:sz="4" w:space="0" w:color="auto"/>
              <w:right w:val="single" w:sz="4" w:space="0" w:color="auto"/>
            </w:tcBorders>
            <w:shd w:val="clear" w:color="auto" w:fill="auto"/>
            <w:noWrap/>
            <w:vAlign w:val="bottom"/>
            <w:hideMark/>
          </w:tcPr>
          <w:p w:rsidR="0069336E" w:rsidRDefault="0069336E" w:rsidP="001671B0">
            <w:pPr>
              <w:jc w:val="center"/>
              <w:rPr>
                <w:color w:val="000000"/>
              </w:rPr>
            </w:pPr>
            <w:r>
              <w:rPr>
                <w:color w:val="000000"/>
              </w:rPr>
              <w:t>Τιμή δείκτη</w:t>
            </w:r>
          </w:p>
        </w:tc>
      </w:tr>
      <w:tr w:rsidR="004305E7" w:rsidRPr="00D97B5C" w:rsidTr="00176FAB">
        <w:trPr>
          <w:trHeight w:val="839"/>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rsidR="004305E7" w:rsidRDefault="004305E7" w:rsidP="001671B0">
            <w:pPr>
              <w:jc w:val="center"/>
              <w:rPr>
                <w:color w:val="000000"/>
              </w:rPr>
            </w:pPr>
            <w:r>
              <w:rPr>
                <w:color w:val="000000"/>
              </w:rPr>
              <w:t>"2008"</w:t>
            </w:r>
          </w:p>
        </w:tc>
        <w:tc>
          <w:tcPr>
            <w:tcW w:w="3177" w:type="dxa"/>
            <w:tcBorders>
              <w:top w:val="nil"/>
              <w:left w:val="nil"/>
              <w:bottom w:val="single" w:sz="4" w:space="0" w:color="auto"/>
              <w:right w:val="single" w:sz="4" w:space="0" w:color="auto"/>
            </w:tcBorders>
            <w:shd w:val="clear" w:color="auto" w:fill="auto"/>
            <w:noWrap/>
            <w:vAlign w:val="bottom"/>
            <w:hideMark/>
          </w:tcPr>
          <w:p w:rsidR="004305E7" w:rsidRDefault="004305E7" w:rsidP="00176ECD">
            <w:pPr>
              <w:jc w:val="center"/>
              <w:rPr>
                <w:color w:val="000000"/>
              </w:rPr>
            </w:pPr>
            <w:r>
              <w:rPr>
                <w:color w:val="000000"/>
              </w:rPr>
              <w:t>-8.047.954</w:t>
            </w:r>
          </w:p>
        </w:tc>
        <w:tc>
          <w:tcPr>
            <w:tcW w:w="2093" w:type="dxa"/>
            <w:tcBorders>
              <w:top w:val="nil"/>
              <w:left w:val="nil"/>
              <w:bottom w:val="single" w:sz="4" w:space="0" w:color="auto"/>
              <w:right w:val="single" w:sz="4" w:space="0" w:color="auto"/>
            </w:tcBorders>
            <w:shd w:val="clear" w:color="auto" w:fill="auto"/>
            <w:noWrap/>
            <w:vAlign w:val="bottom"/>
            <w:hideMark/>
          </w:tcPr>
          <w:p w:rsidR="004305E7" w:rsidRDefault="004305E7" w:rsidP="001671B0">
            <w:pPr>
              <w:jc w:val="center"/>
              <w:rPr>
                <w:color w:val="000000"/>
              </w:rPr>
            </w:pPr>
            <w:r>
              <w:rPr>
                <w:color w:val="000000"/>
              </w:rPr>
              <w:t>68.744</w:t>
            </w:r>
          </w:p>
        </w:tc>
        <w:tc>
          <w:tcPr>
            <w:tcW w:w="1689" w:type="dxa"/>
            <w:tcBorders>
              <w:top w:val="nil"/>
              <w:left w:val="nil"/>
              <w:bottom w:val="single" w:sz="4" w:space="0" w:color="auto"/>
              <w:right w:val="single" w:sz="4" w:space="0" w:color="auto"/>
            </w:tcBorders>
            <w:shd w:val="clear" w:color="auto" w:fill="auto"/>
            <w:noWrap/>
            <w:vAlign w:val="bottom"/>
            <w:hideMark/>
          </w:tcPr>
          <w:p w:rsidR="004305E7" w:rsidRDefault="004305E7" w:rsidP="001671B0">
            <w:pPr>
              <w:jc w:val="center"/>
              <w:rPr>
                <w:color w:val="000000"/>
              </w:rPr>
            </w:pPr>
            <w:r>
              <w:rPr>
                <w:color w:val="000000"/>
              </w:rPr>
              <w:t>-117,07</w:t>
            </w:r>
          </w:p>
        </w:tc>
      </w:tr>
      <w:tr w:rsidR="004305E7" w:rsidRPr="00D97B5C" w:rsidTr="00176FAB">
        <w:trPr>
          <w:trHeight w:val="839"/>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rsidR="004305E7" w:rsidRDefault="004305E7" w:rsidP="001671B0">
            <w:pPr>
              <w:jc w:val="center"/>
              <w:rPr>
                <w:color w:val="000000"/>
              </w:rPr>
            </w:pPr>
            <w:r>
              <w:rPr>
                <w:color w:val="000000"/>
              </w:rPr>
              <w:t>"2009"</w:t>
            </w:r>
          </w:p>
        </w:tc>
        <w:tc>
          <w:tcPr>
            <w:tcW w:w="3177" w:type="dxa"/>
            <w:tcBorders>
              <w:top w:val="nil"/>
              <w:left w:val="nil"/>
              <w:bottom w:val="single" w:sz="4" w:space="0" w:color="auto"/>
              <w:right w:val="single" w:sz="4" w:space="0" w:color="auto"/>
            </w:tcBorders>
            <w:shd w:val="clear" w:color="auto" w:fill="auto"/>
            <w:noWrap/>
            <w:vAlign w:val="bottom"/>
            <w:hideMark/>
          </w:tcPr>
          <w:p w:rsidR="004305E7" w:rsidRDefault="004305E7" w:rsidP="00176ECD">
            <w:pPr>
              <w:jc w:val="center"/>
              <w:rPr>
                <w:color w:val="000000"/>
              </w:rPr>
            </w:pPr>
            <w:r>
              <w:rPr>
                <w:color w:val="000000"/>
              </w:rPr>
              <w:t>10.123.656</w:t>
            </w:r>
          </w:p>
        </w:tc>
        <w:tc>
          <w:tcPr>
            <w:tcW w:w="2093" w:type="dxa"/>
            <w:tcBorders>
              <w:top w:val="nil"/>
              <w:left w:val="nil"/>
              <w:bottom w:val="single" w:sz="4" w:space="0" w:color="auto"/>
              <w:right w:val="single" w:sz="4" w:space="0" w:color="auto"/>
            </w:tcBorders>
            <w:shd w:val="clear" w:color="auto" w:fill="auto"/>
            <w:noWrap/>
            <w:vAlign w:val="bottom"/>
            <w:hideMark/>
          </w:tcPr>
          <w:p w:rsidR="004305E7" w:rsidRDefault="004305E7" w:rsidP="001671B0">
            <w:pPr>
              <w:jc w:val="center"/>
              <w:rPr>
                <w:color w:val="000000"/>
              </w:rPr>
            </w:pPr>
            <w:r>
              <w:rPr>
                <w:color w:val="000000"/>
              </w:rPr>
              <w:t>112.288</w:t>
            </w:r>
          </w:p>
        </w:tc>
        <w:tc>
          <w:tcPr>
            <w:tcW w:w="1689" w:type="dxa"/>
            <w:tcBorders>
              <w:top w:val="nil"/>
              <w:left w:val="nil"/>
              <w:bottom w:val="single" w:sz="4" w:space="0" w:color="auto"/>
              <w:right w:val="single" w:sz="4" w:space="0" w:color="auto"/>
            </w:tcBorders>
            <w:shd w:val="clear" w:color="auto" w:fill="auto"/>
            <w:noWrap/>
            <w:vAlign w:val="bottom"/>
            <w:hideMark/>
          </w:tcPr>
          <w:p w:rsidR="004305E7" w:rsidRDefault="004305E7" w:rsidP="001671B0">
            <w:pPr>
              <w:jc w:val="center"/>
              <w:rPr>
                <w:color w:val="000000"/>
              </w:rPr>
            </w:pPr>
            <w:r>
              <w:rPr>
                <w:color w:val="000000"/>
              </w:rPr>
              <w:t>90,16</w:t>
            </w:r>
          </w:p>
        </w:tc>
      </w:tr>
      <w:tr w:rsidR="004305E7" w:rsidRPr="00D97B5C" w:rsidTr="00176FAB">
        <w:trPr>
          <w:trHeight w:val="839"/>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rsidR="004305E7" w:rsidRDefault="004305E7" w:rsidP="001671B0">
            <w:pPr>
              <w:jc w:val="center"/>
              <w:rPr>
                <w:color w:val="000000"/>
              </w:rPr>
            </w:pPr>
            <w:r>
              <w:rPr>
                <w:color w:val="000000"/>
              </w:rPr>
              <w:t>"2010"</w:t>
            </w:r>
          </w:p>
        </w:tc>
        <w:tc>
          <w:tcPr>
            <w:tcW w:w="3177" w:type="dxa"/>
            <w:tcBorders>
              <w:top w:val="nil"/>
              <w:left w:val="nil"/>
              <w:bottom w:val="single" w:sz="4" w:space="0" w:color="auto"/>
              <w:right w:val="single" w:sz="4" w:space="0" w:color="auto"/>
            </w:tcBorders>
            <w:shd w:val="clear" w:color="auto" w:fill="auto"/>
            <w:noWrap/>
            <w:vAlign w:val="bottom"/>
            <w:hideMark/>
          </w:tcPr>
          <w:p w:rsidR="004305E7" w:rsidRDefault="004305E7" w:rsidP="00176ECD">
            <w:pPr>
              <w:jc w:val="center"/>
              <w:rPr>
                <w:color w:val="000000"/>
              </w:rPr>
            </w:pPr>
            <w:r>
              <w:rPr>
                <w:color w:val="000000"/>
              </w:rPr>
              <w:t>46.912</w:t>
            </w:r>
          </w:p>
        </w:tc>
        <w:tc>
          <w:tcPr>
            <w:tcW w:w="2093" w:type="dxa"/>
            <w:tcBorders>
              <w:top w:val="nil"/>
              <w:left w:val="nil"/>
              <w:bottom w:val="single" w:sz="4" w:space="0" w:color="auto"/>
              <w:right w:val="single" w:sz="4" w:space="0" w:color="auto"/>
            </w:tcBorders>
            <w:shd w:val="clear" w:color="auto" w:fill="auto"/>
            <w:noWrap/>
            <w:vAlign w:val="bottom"/>
            <w:hideMark/>
          </w:tcPr>
          <w:p w:rsidR="004305E7" w:rsidRDefault="004305E7" w:rsidP="001671B0">
            <w:pPr>
              <w:jc w:val="center"/>
              <w:rPr>
                <w:color w:val="000000"/>
              </w:rPr>
            </w:pPr>
            <w:r>
              <w:rPr>
                <w:color w:val="000000"/>
              </w:rPr>
              <w:t>139.325</w:t>
            </w:r>
          </w:p>
        </w:tc>
        <w:tc>
          <w:tcPr>
            <w:tcW w:w="1689" w:type="dxa"/>
            <w:tcBorders>
              <w:top w:val="nil"/>
              <w:left w:val="nil"/>
              <w:bottom w:val="single" w:sz="4" w:space="0" w:color="auto"/>
              <w:right w:val="single" w:sz="4" w:space="0" w:color="auto"/>
            </w:tcBorders>
            <w:shd w:val="clear" w:color="auto" w:fill="auto"/>
            <w:noWrap/>
            <w:vAlign w:val="bottom"/>
            <w:hideMark/>
          </w:tcPr>
          <w:p w:rsidR="004305E7" w:rsidRDefault="004305E7" w:rsidP="001671B0">
            <w:pPr>
              <w:jc w:val="center"/>
              <w:rPr>
                <w:color w:val="000000"/>
              </w:rPr>
            </w:pPr>
            <w:r>
              <w:rPr>
                <w:color w:val="000000"/>
              </w:rPr>
              <w:t>0,34</w:t>
            </w:r>
          </w:p>
        </w:tc>
      </w:tr>
      <w:tr w:rsidR="004305E7" w:rsidRPr="00D97B5C" w:rsidTr="00176FAB">
        <w:trPr>
          <w:trHeight w:val="839"/>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rsidR="004305E7" w:rsidRDefault="004305E7" w:rsidP="001671B0">
            <w:pPr>
              <w:jc w:val="center"/>
              <w:rPr>
                <w:color w:val="000000"/>
              </w:rPr>
            </w:pPr>
            <w:r>
              <w:rPr>
                <w:color w:val="000000"/>
              </w:rPr>
              <w:t>"2011"</w:t>
            </w:r>
          </w:p>
        </w:tc>
        <w:tc>
          <w:tcPr>
            <w:tcW w:w="3177" w:type="dxa"/>
            <w:tcBorders>
              <w:top w:val="nil"/>
              <w:left w:val="nil"/>
              <w:bottom w:val="single" w:sz="4" w:space="0" w:color="auto"/>
              <w:right w:val="single" w:sz="4" w:space="0" w:color="auto"/>
            </w:tcBorders>
            <w:shd w:val="clear" w:color="auto" w:fill="auto"/>
            <w:noWrap/>
            <w:vAlign w:val="bottom"/>
            <w:hideMark/>
          </w:tcPr>
          <w:p w:rsidR="004305E7" w:rsidRDefault="004305E7" w:rsidP="00176ECD">
            <w:pPr>
              <w:jc w:val="center"/>
              <w:rPr>
                <w:color w:val="000000"/>
              </w:rPr>
            </w:pPr>
            <w:r>
              <w:rPr>
                <w:color w:val="000000"/>
              </w:rPr>
              <w:t>2.796.950</w:t>
            </w:r>
          </w:p>
        </w:tc>
        <w:tc>
          <w:tcPr>
            <w:tcW w:w="2093" w:type="dxa"/>
            <w:tcBorders>
              <w:top w:val="nil"/>
              <w:left w:val="nil"/>
              <w:bottom w:val="single" w:sz="4" w:space="0" w:color="auto"/>
              <w:right w:val="single" w:sz="4" w:space="0" w:color="auto"/>
            </w:tcBorders>
            <w:shd w:val="clear" w:color="auto" w:fill="auto"/>
            <w:noWrap/>
            <w:vAlign w:val="bottom"/>
            <w:hideMark/>
          </w:tcPr>
          <w:p w:rsidR="004305E7" w:rsidRDefault="004305E7" w:rsidP="001671B0">
            <w:pPr>
              <w:jc w:val="center"/>
              <w:rPr>
                <w:color w:val="000000"/>
              </w:rPr>
            </w:pPr>
            <w:r>
              <w:rPr>
                <w:color w:val="000000"/>
              </w:rPr>
              <w:t>183.337</w:t>
            </w:r>
          </w:p>
        </w:tc>
        <w:tc>
          <w:tcPr>
            <w:tcW w:w="1689" w:type="dxa"/>
            <w:tcBorders>
              <w:top w:val="nil"/>
              <w:left w:val="nil"/>
              <w:bottom w:val="single" w:sz="4" w:space="0" w:color="auto"/>
              <w:right w:val="single" w:sz="4" w:space="0" w:color="auto"/>
            </w:tcBorders>
            <w:shd w:val="clear" w:color="auto" w:fill="auto"/>
            <w:noWrap/>
            <w:vAlign w:val="bottom"/>
            <w:hideMark/>
          </w:tcPr>
          <w:p w:rsidR="004305E7" w:rsidRDefault="004305E7" w:rsidP="001671B0">
            <w:pPr>
              <w:jc w:val="center"/>
              <w:rPr>
                <w:color w:val="000000"/>
              </w:rPr>
            </w:pPr>
            <w:r>
              <w:rPr>
                <w:color w:val="000000"/>
              </w:rPr>
              <w:t>15,26</w:t>
            </w:r>
          </w:p>
        </w:tc>
      </w:tr>
      <w:tr w:rsidR="004305E7" w:rsidRPr="00D97B5C" w:rsidTr="00176FAB">
        <w:trPr>
          <w:trHeight w:val="839"/>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rsidR="004305E7" w:rsidRDefault="004305E7" w:rsidP="001671B0">
            <w:pPr>
              <w:jc w:val="center"/>
              <w:rPr>
                <w:color w:val="000000"/>
              </w:rPr>
            </w:pPr>
            <w:r>
              <w:rPr>
                <w:color w:val="000000"/>
              </w:rPr>
              <w:t>"2012"</w:t>
            </w:r>
          </w:p>
        </w:tc>
        <w:tc>
          <w:tcPr>
            <w:tcW w:w="3177" w:type="dxa"/>
            <w:tcBorders>
              <w:top w:val="nil"/>
              <w:left w:val="nil"/>
              <w:bottom w:val="single" w:sz="4" w:space="0" w:color="auto"/>
              <w:right w:val="single" w:sz="4" w:space="0" w:color="auto"/>
            </w:tcBorders>
            <w:shd w:val="clear" w:color="auto" w:fill="auto"/>
            <w:noWrap/>
            <w:vAlign w:val="bottom"/>
            <w:hideMark/>
          </w:tcPr>
          <w:p w:rsidR="004305E7" w:rsidRDefault="004305E7" w:rsidP="00176ECD">
            <w:pPr>
              <w:jc w:val="center"/>
              <w:rPr>
                <w:color w:val="000000"/>
              </w:rPr>
            </w:pPr>
            <w:r>
              <w:rPr>
                <w:color w:val="000000"/>
              </w:rPr>
              <w:t>10.427.573</w:t>
            </w:r>
          </w:p>
        </w:tc>
        <w:tc>
          <w:tcPr>
            <w:tcW w:w="2093" w:type="dxa"/>
            <w:tcBorders>
              <w:top w:val="nil"/>
              <w:left w:val="nil"/>
              <w:bottom w:val="single" w:sz="4" w:space="0" w:color="auto"/>
              <w:right w:val="single" w:sz="4" w:space="0" w:color="auto"/>
            </w:tcBorders>
            <w:shd w:val="clear" w:color="auto" w:fill="auto"/>
            <w:noWrap/>
            <w:vAlign w:val="bottom"/>
            <w:hideMark/>
          </w:tcPr>
          <w:p w:rsidR="004305E7" w:rsidRDefault="004305E7" w:rsidP="001671B0">
            <w:pPr>
              <w:jc w:val="center"/>
              <w:rPr>
                <w:color w:val="000000"/>
              </w:rPr>
            </w:pPr>
            <w:r>
              <w:rPr>
                <w:color w:val="000000"/>
              </w:rPr>
              <w:t>11.384</w:t>
            </w:r>
          </w:p>
        </w:tc>
        <w:tc>
          <w:tcPr>
            <w:tcW w:w="1689" w:type="dxa"/>
            <w:tcBorders>
              <w:top w:val="nil"/>
              <w:left w:val="nil"/>
              <w:bottom w:val="single" w:sz="4" w:space="0" w:color="auto"/>
              <w:right w:val="single" w:sz="4" w:space="0" w:color="auto"/>
            </w:tcBorders>
            <w:shd w:val="clear" w:color="auto" w:fill="auto"/>
            <w:noWrap/>
            <w:vAlign w:val="bottom"/>
            <w:hideMark/>
          </w:tcPr>
          <w:p w:rsidR="004305E7" w:rsidRDefault="004305E7" w:rsidP="001671B0">
            <w:pPr>
              <w:jc w:val="center"/>
              <w:rPr>
                <w:color w:val="000000"/>
              </w:rPr>
            </w:pPr>
            <w:r>
              <w:rPr>
                <w:color w:val="000000"/>
              </w:rPr>
              <w:t>915,98</w:t>
            </w:r>
          </w:p>
        </w:tc>
      </w:tr>
      <w:tr w:rsidR="004305E7" w:rsidRPr="00D97B5C" w:rsidTr="00176FAB">
        <w:trPr>
          <w:trHeight w:val="839"/>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rsidR="004305E7" w:rsidRDefault="004305E7" w:rsidP="001671B0">
            <w:pPr>
              <w:jc w:val="center"/>
              <w:rPr>
                <w:color w:val="000000"/>
              </w:rPr>
            </w:pPr>
            <w:r>
              <w:rPr>
                <w:color w:val="000000"/>
              </w:rPr>
              <w:t>"2013"</w:t>
            </w:r>
          </w:p>
        </w:tc>
        <w:tc>
          <w:tcPr>
            <w:tcW w:w="3177" w:type="dxa"/>
            <w:tcBorders>
              <w:top w:val="nil"/>
              <w:left w:val="nil"/>
              <w:bottom w:val="single" w:sz="4" w:space="0" w:color="auto"/>
              <w:right w:val="single" w:sz="4" w:space="0" w:color="auto"/>
            </w:tcBorders>
            <w:shd w:val="clear" w:color="auto" w:fill="auto"/>
            <w:noWrap/>
            <w:vAlign w:val="bottom"/>
            <w:hideMark/>
          </w:tcPr>
          <w:p w:rsidR="004305E7" w:rsidRDefault="004305E7" w:rsidP="00176ECD">
            <w:pPr>
              <w:jc w:val="center"/>
              <w:rPr>
                <w:color w:val="000000"/>
              </w:rPr>
            </w:pPr>
            <w:r>
              <w:rPr>
                <w:color w:val="000000"/>
              </w:rPr>
              <w:t>2.912.103</w:t>
            </w:r>
          </w:p>
        </w:tc>
        <w:tc>
          <w:tcPr>
            <w:tcW w:w="2093" w:type="dxa"/>
            <w:tcBorders>
              <w:top w:val="nil"/>
              <w:left w:val="nil"/>
              <w:bottom w:val="single" w:sz="4" w:space="0" w:color="auto"/>
              <w:right w:val="single" w:sz="4" w:space="0" w:color="auto"/>
            </w:tcBorders>
            <w:shd w:val="clear" w:color="auto" w:fill="auto"/>
            <w:noWrap/>
            <w:vAlign w:val="bottom"/>
            <w:hideMark/>
          </w:tcPr>
          <w:p w:rsidR="004305E7" w:rsidRDefault="004305E7" w:rsidP="001671B0">
            <w:pPr>
              <w:jc w:val="center"/>
              <w:rPr>
                <w:color w:val="000000"/>
              </w:rPr>
            </w:pPr>
            <w:r>
              <w:rPr>
                <w:color w:val="000000"/>
              </w:rPr>
              <w:t>83.399</w:t>
            </w:r>
          </w:p>
        </w:tc>
        <w:tc>
          <w:tcPr>
            <w:tcW w:w="1689" w:type="dxa"/>
            <w:tcBorders>
              <w:top w:val="nil"/>
              <w:left w:val="nil"/>
              <w:bottom w:val="single" w:sz="4" w:space="0" w:color="auto"/>
              <w:right w:val="single" w:sz="4" w:space="0" w:color="auto"/>
            </w:tcBorders>
            <w:shd w:val="clear" w:color="auto" w:fill="auto"/>
            <w:noWrap/>
            <w:vAlign w:val="bottom"/>
            <w:hideMark/>
          </w:tcPr>
          <w:p w:rsidR="004305E7" w:rsidRDefault="004305E7" w:rsidP="001671B0">
            <w:pPr>
              <w:jc w:val="center"/>
              <w:rPr>
                <w:color w:val="000000"/>
              </w:rPr>
            </w:pPr>
            <w:r>
              <w:rPr>
                <w:color w:val="000000"/>
              </w:rPr>
              <w:t>34,92</w:t>
            </w:r>
          </w:p>
        </w:tc>
      </w:tr>
      <w:tr w:rsidR="004305E7" w:rsidRPr="00D97B5C" w:rsidTr="00176FAB">
        <w:trPr>
          <w:trHeight w:val="839"/>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rsidR="004305E7" w:rsidRDefault="004305E7" w:rsidP="001671B0">
            <w:pPr>
              <w:jc w:val="center"/>
              <w:rPr>
                <w:color w:val="000000"/>
              </w:rPr>
            </w:pPr>
            <w:r>
              <w:rPr>
                <w:color w:val="000000"/>
              </w:rPr>
              <w:t>"2014"</w:t>
            </w:r>
          </w:p>
        </w:tc>
        <w:tc>
          <w:tcPr>
            <w:tcW w:w="3177" w:type="dxa"/>
            <w:tcBorders>
              <w:top w:val="nil"/>
              <w:left w:val="nil"/>
              <w:bottom w:val="single" w:sz="4" w:space="0" w:color="auto"/>
              <w:right w:val="single" w:sz="4" w:space="0" w:color="auto"/>
            </w:tcBorders>
            <w:shd w:val="clear" w:color="auto" w:fill="auto"/>
            <w:noWrap/>
            <w:vAlign w:val="bottom"/>
            <w:hideMark/>
          </w:tcPr>
          <w:p w:rsidR="004305E7" w:rsidRDefault="004305E7" w:rsidP="00176ECD">
            <w:pPr>
              <w:jc w:val="center"/>
              <w:rPr>
                <w:color w:val="000000"/>
              </w:rPr>
            </w:pPr>
            <w:r>
              <w:rPr>
                <w:color w:val="000000"/>
              </w:rPr>
              <w:t>469.736</w:t>
            </w:r>
          </w:p>
        </w:tc>
        <w:tc>
          <w:tcPr>
            <w:tcW w:w="2093" w:type="dxa"/>
            <w:tcBorders>
              <w:top w:val="nil"/>
              <w:left w:val="nil"/>
              <w:bottom w:val="single" w:sz="4" w:space="0" w:color="auto"/>
              <w:right w:val="single" w:sz="4" w:space="0" w:color="auto"/>
            </w:tcBorders>
            <w:shd w:val="clear" w:color="auto" w:fill="auto"/>
            <w:noWrap/>
            <w:vAlign w:val="bottom"/>
            <w:hideMark/>
          </w:tcPr>
          <w:p w:rsidR="004305E7" w:rsidRDefault="004305E7" w:rsidP="001671B0">
            <w:pPr>
              <w:jc w:val="center"/>
              <w:rPr>
                <w:color w:val="000000"/>
              </w:rPr>
            </w:pPr>
            <w:r>
              <w:rPr>
                <w:color w:val="000000"/>
              </w:rPr>
              <w:t>8.718</w:t>
            </w:r>
          </w:p>
        </w:tc>
        <w:tc>
          <w:tcPr>
            <w:tcW w:w="1689" w:type="dxa"/>
            <w:tcBorders>
              <w:top w:val="nil"/>
              <w:left w:val="nil"/>
              <w:bottom w:val="single" w:sz="4" w:space="0" w:color="auto"/>
              <w:right w:val="single" w:sz="4" w:space="0" w:color="auto"/>
            </w:tcBorders>
            <w:shd w:val="clear" w:color="auto" w:fill="auto"/>
            <w:noWrap/>
            <w:vAlign w:val="bottom"/>
            <w:hideMark/>
          </w:tcPr>
          <w:p w:rsidR="004305E7" w:rsidRDefault="004305E7" w:rsidP="001671B0">
            <w:pPr>
              <w:jc w:val="center"/>
              <w:rPr>
                <w:color w:val="000000"/>
              </w:rPr>
            </w:pPr>
            <w:r>
              <w:rPr>
                <w:color w:val="000000"/>
              </w:rPr>
              <w:t>53,88</w:t>
            </w:r>
          </w:p>
        </w:tc>
      </w:tr>
      <w:tr w:rsidR="004305E7" w:rsidRPr="00D97B5C" w:rsidTr="00176FAB">
        <w:trPr>
          <w:trHeight w:val="839"/>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rsidR="004305E7" w:rsidRDefault="004305E7" w:rsidP="001671B0">
            <w:pPr>
              <w:jc w:val="center"/>
              <w:rPr>
                <w:color w:val="000000"/>
              </w:rPr>
            </w:pPr>
            <w:r>
              <w:rPr>
                <w:color w:val="000000"/>
              </w:rPr>
              <w:t>"2015"</w:t>
            </w:r>
          </w:p>
        </w:tc>
        <w:tc>
          <w:tcPr>
            <w:tcW w:w="3177" w:type="dxa"/>
            <w:tcBorders>
              <w:top w:val="nil"/>
              <w:left w:val="nil"/>
              <w:bottom w:val="single" w:sz="4" w:space="0" w:color="auto"/>
              <w:right w:val="single" w:sz="4" w:space="0" w:color="auto"/>
            </w:tcBorders>
            <w:shd w:val="clear" w:color="auto" w:fill="auto"/>
            <w:noWrap/>
            <w:vAlign w:val="bottom"/>
            <w:hideMark/>
          </w:tcPr>
          <w:p w:rsidR="004305E7" w:rsidRDefault="004305E7" w:rsidP="00176ECD">
            <w:pPr>
              <w:jc w:val="center"/>
              <w:rPr>
                <w:color w:val="000000"/>
              </w:rPr>
            </w:pPr>
            <w:r>
              <w:rPr>
                <w:color w:val="000000"/>
              </w:rPr>
              <w:t>14.773.039</w:t>
            </w:r>
          </w:p>
        </w:tc>
        <w:tc>
          <w:tcPr>
            <w:tcW w:w="2093" w:type="dxa"/>
            <w:tcBorders>
              <w:top w:val="nil"/>
              <w:left w:val="nil"/>
              <w:bottom w:val="single" w:sz="4" w:space="0" w:color="auto"/>
              <w:right w:val="single" w:sz="4" w:space="0" w:color="auto"/>
            </w:tcBorders>
            <w:shd w:val="clear" w:color="auto" w:fill="auto"/>
            <w:noWrap/>
            <w:vAlign w:val="bottom"/>
            <w:hideMark/>
          </w:tcPr>
          <w:p w:rsidR="004305E7" w:rsidRDefault="004305E7" w:rsidP="001671B0">
            <w:pPr>
              <w:jc w:val="center"/>
              <w:rPr>
                <w:color w:val="000000"/>
              </w:rPr>
            </w:pPr>
            <w:r>
              <w:rPr>
                <w:color w:val="000000"/>
              </w:rPr>
              <w:t>24.078</w:t>
            </w:r>
          </w:p>
        </w:tc>
        <w:tc>
          <w:tcPr>
            <w:tcW w:w="1689" w:type="dxa"/>
            <w:tcBorders>
              <w:top w:val="nil"/>
              <w:left w:val="nil"/>
              <w:bottom w:val="single" w:sz="4" w:space="0" w:color="auto"/>
              <w:right w:val="single" w:sz="4" w:space="0" w:color="auto"/>
            </w:tcBorders>
            <w:shd w:val="clear" w:color="auto" w:fill="auto"/>
            <w:noWrap/>
            <w:vAlign w:val="bottom"/>
            <w:hideMark/>
          </w:tcPr>
          <w:p w:rsidR="004305E7" w:rsidRDefault="004305E7" w:rsidP="001671B0">
            <w:pPr>
              <w:jc w:val="center"/>
              <w:rPr>
                <w:color w:val="000000"/>
              </w:rPr>
            </w:pPr>
            <w:r>
              <w:rPr>
                <w:color w:val="000000"/>
              </w:rPr>
              <w:t>613,55</w:t>
            </w:r>
          </w:p>
        </w:tc>
      </w:tr>
      <w:tr w:rsidR="004305E7" w:rsidRPr="00D97B5C" w:rsidTr="00176FAB">
        <w:trPr>
          <w:trHeight w:val="839"/>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rsidR="004305E7" w:rsidRDefault="004305E7" w:rsidP="001671B0">
            <w:pPr>
              <w:jc w:val="center"/>
              <w:rPr>
                <w:color w:val="000000"/>
              </w:rPr>
            </w:pPr>
            <w:r>
              <w:rPr>
                <w:color w:val="000000"/>
              </w:rPr>
              <w:t>"2016"</w:t>
            </w:r>
          </w:p>
        </w:tc>
        <w:tc>
          <w:tcPr>
            <w:tcW w:w="3177" w:type="dxa"/>
            <w:tcBorders>
              <w:top w:val="nil"/>
              <w:left w:val="nil"/>
              <w:bottom w:val="single" w:sz="4" w:space="0" w:color="auto"/>
              <w:right w:val="single" w:sz="4" w:space="0" w:color="auto"/>
            </w:tcBorders>
            <w:shd w:val="clear" w:color="auto" w:fill="auto"/>
            <w:noWrap/>
            <w:vAlign w:val="bottom"/>
            <w:hideMark/>
          </w:tcPr>
          <w:p w:rsidR="004305E7" w:rsidRDefault="004305E7" w:rsidP="00176ECD">
            <w:pPr>
              <w:jc w:val="center"/>
              <w:rPr>
                <w:color w:val="000000"/>
              </w:rPr>
            </w:pPr>
            <w:r>
              <w:rPr>
                <w:color w:val="000000"/>
              </w:rPr>
              <w:t>1.917.590</w:t>
            </w:r>
          </w:p>
        </w:tc>
        <w:tc>
          <w:tcPr>
            <w:tcW w:w="2093" w:type="dxa"/>
            <w:tcBorders>
              <w:top w:val="nil"/>
              <w:left w:val="nil"/>
              <w:bottom w:val="single" w:sz="4" w:space="0" w:color="auto"/>
              <w:right w:val="single" w:sz="4" w:space="0" w:color="auto"/>
            </w:tcBorders>
            <w:shd w:val="clear" w:color="auto" w:fill="auto"/>
            <w:noWrap/>
            <w:vAlign w:val="bottom"/>
            <w:hideMark/>
          </w:tcPr>
          <w:p w:rsidR="004305E7" w:rsidRDefault="004305E7" w:rsidP="001671B0">
            <w:pPr>
              <w:jc w:val="center"/>
              <w:rPr>
                <w:color w:val="000000"/>
              </w:rPr>
            </w:pPr>
            <w:r>
              <w:rPr>
                <w:color w:val="000000"/>
              </w:rPr>
              <w:t>15.668</w:t>
            </w:r>
          </w:p>
        </w:tc>
        <w:tc>
          <w:tcPr>
            <w:tcW w:w="1689" w:type="dxa"/>
            <w:tcBorders>
              <w:top w:val="nil"/>
              <w:left w:val="nil"/>
              <w:bottom w:val="single" w:sz="4" w:space="0" w:color="auto"/>
              <w:right w:val="single" w:sz="4" w:space="0" w:color="auto"/>
            </w:tcBorders>
            <w:shd w:val="clear" w:color="auto" w:fill="auto"/>
            <w:noWrap/>
            <w:vAlign w:val="bottom"/>
            <w:hideMark/>
          </w:tcPr>
          <w:p w:rsidR="004305E7" w:rsidRDefault="004305E7" w:rsidP="001671B0">
            <w:pPr>
              <w:jc w:val="center"/>
              <w:rPr>
                <w:color w:val="000000"/>
              </w:rPr>
            </w:pPr>
            <w:r>
              <w:rPr>
                <w:color w:val="000000"/>
              </w:rPr>
              <w:t>122,39</w:t>
            </w:r>
          </w:p>
        </w:tc>
      </w:tr>
    </w:tbl>
    <w:p w:rsidR="0069336E" w:rsidRDefault="0069336E" w:rsidP="0069336E">
      <w:pPr>
        <w:spacing w:line="360" w:lineRule="auto"/>
        <w:jc w:val="both"/>
      </w:pPr>
    </w:p>
    <w:p w:rsidR="0069336E" w:rsidRPr="002063DC" w:rsidRDefault="0069336E" w:rsidP="002063DC">
      <w:pPr>
        <w:spacing w:line="360" w:lineRule="auto"/>
        <w:jc w:val="both"/>
        <w:rPr>
          <w:rFonts w:ascii="Times New Roman" w:hAnsi="Times New Roman"/>
          <w:sz w:val="24"/>
          <w:szCs w:val="24"/>
        </w:rPr>
      </w:pPr>
      <w:r w:rsidRPr="002063DC">
        <w:rPr>
          <w:rFonts w:ascii="Times New Roman" w:hAnsi="Times New Roman"/>
          <w:sz w:val="24"/>
          <w:szCs w:val="24"/>
        </w:rPr>
        <w:lastRenderedPageBreak/>
        <w:t>Διάγραμμα 20: Αριθμοδείκτης κάλυψης τόκων νοσοκομείο Καλαμάτας (2008 – 2016)</w:t>
      </w:r>
    </w:p>
    <w:p w:rsidR="0069336E" w:rsidRDefault="00DB6BD0" w:rsidP="0069336E">
      <w:pPr>
        <w:spacing w:line="360" w:lineRule="auto"/>
        <w:jc w:val="both"/>
        <w:rPr>
          <w:noProof/>
        </w:rPr>
      </w:pPr>
      <w:r>
        <w:rPr>
          <w:noProof/>
        </w:rPr>
        <w:pict>
          <v:shape id="Γράφημα 2" o:spid="_x0000_i1063" type="#_x0000_t75" style="width:417pt;height:32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">
            <v:imagedata r:id="rId45" o:title="" cropbottom="-60f"/>
            <o:lock v:ext="edit" aspectratio="f"/>
          </v:shape>
        </w:pict>
      </w:r>
    </w:p>
    <w:p w:rsidR="0069336E" w:rsidRDefault="0069336E" w:rsidP="0069336E">
      <w:pPr>
        <w:spacing w:line="360" w:lineRule="auto"/>
        <w:jc w:val="both"/>
        <w:rPr>
          <w:rFonts w:ascii="Times New Roman" w:hAnsi="Times New Roman"/>
          <w:noProof/>
          <w:sz w:val="24"/>
          <w:szCs w:val="24"/>
        </w:rPr>
      </w:pPr>
      <w:r w:rsidRPr="002063DC">
        <w:rPr>
          <w:rFonts w:ascii="Times New Roman" w:hAnsi="Times New Roman"/>
          <w:noProof/>
          <w:sz w:val="24"/>
          <w:szCs w:val="24"/>
        </w:rPr>
        <w:t>Ο αριθμοδείκτης παρουσιάζει μεγάλες διακυμάνσεις σε ολόκληρη την εξεταζόμενη περίοδο. Σε γενικές γραμμές εκτός από το έτος 2008 που το νοσοκομείο Καλαμάτας παρουσίασε ζημία σε όλα τα υπόλοιπα έτη οι τόκοι καλύπτονται αρκετές φορές από τα κέρδη κατά τη διάρκεια της εξεταζόμενης περιόδου. Το γεγονός αυτό βέβαια δεν οφείλεται τόσο στα μεγάλα κέρδη του νοσοκομείου Καλαμάτας όσο στο μικρό εξωτερικό δανεισμό του.</w:t>
      </w:r>
    </w:p>
    <w:p w:rsidR="00F15C14" w:rsidRPr="002063DC" w:rsidRDefault="00F15C14" w:rsidP="0069336E">
      <w:pPr>
        <w:spacing w:line="360" w:lineRule="auto"/>
        <w:jc w:val="both"/>
        <w:rPr>
          <w:rFonts w:ascii="Times New Roman" w:hAnsi="Times New Roman"/>
          <w:noProof/>
          <w:sz w:val="24"/>
          <w:szCs w:val="24"/>
        </w:rPr>
      </w:pPr>
    </w:p>
    <w:p w:rsidR="0069336E" w:rsidRPr="00266445" w:rsidRDefault="0069336E" w:rsidP="00D45A3A">
      <w:pPr>
        <w:pStyle w:val="ae"/>
        <w:jc w:val="left"/>
        <w:rPr>
          <w:rFonts w:ascii="Calibri" w:hAnsi="Calibri"/>
          <w:noProof/>
          <w:sz w:val="28"/>
          <w:szCs w:val="28"/>
        </w:rPr>
      </w:pPr>
      <w:bookmarkStart w:id="113" w:name="_Toc522298148"/>
      <w:r w:rsidRPr="00266445">
        <w:rPr>
          <w:rFonts w:ascii="Calibri" w:hAnsi="Calibri"/>
          <w:noProof/>
          <w:sz w:val="28"/>
          <w:szCs w:val="28"/>
        </w:rPr>
        <w:t>5.7 Αριθμοδείκτης διάρθρωσης κεφαλαίου και βιωσιμότητας</w:t>
      </w:r>
      <w:bookmarkEnd w:id="113"/>
    </w:p>
    <w:p w:rsidR="0069336E" w:rsidRPr="00456C8A" w:rsidRDefault="0069336E" w:rsidP="00456C8A">
      <w:pPr>
        <w:pStyle w:val="ae"/>
        <w:jc w:val="left"/>
        <w:rPr>
          <w:rFonts w:ascii="Calibri" w:hAnsi="Calibri"/>
          <w:b w:val="0"/>
          <w:sz w:val="28"/>
          <w:szCs w:val="28"/>
        </w:rPr>
      </w:pPr>
      <w:bookmarkStart w:id="114" w:name="_Toc522298149"/>
      <w:r w:rsidRPr="00456C8A">
        <w:rPr>
          <w:rFonts w:ascii="Calibri" w:hAnsi="Calibri"/>
          <w:b w:val="0"/>
          <w:sz w:val="28"/>
          <w:szCs w:val="28"/>
        </w:rPr>
        <w:t>5.7.1 Αριθμοδείκτης Ίδια Κεφάλαια / Συνολικά κεφάλαια</w:t>
      </w:r>
      <w:bookmarkEnd w:id="114"/>
    </w:p>
    <w:p w:rsidR="002063DC" w:rsidRPr="002063DC" w:rsidRDefault="002063DC" w:rsidP="002063DC"/>
    <w:p w:rsidR="0069336E" w:rsidRDefault="0069336E" w:rsidP="002063DC">
      <w:pPr>
        <w:spacing w:line="360" w:lineRule="auto"/>
        <w:jc w:val="both"/>
        <w:rPr>
          <w:rFonts w:ascii="Times New Roman" w:hAnsi="Times New Roman"/>
          <w:sz w:val="24"/>
          <w:szCs w:val="24"/>
        </w:rPr>
      </w:pPr>
      <w:r w:rsidRPr="002063DC">
        <w:rPr>
          <w:rFonts w:ascii="Times New Roman" w:hAnsi="Times New Roman"/>
          <w:sz w:val="24"/>
          <w:szCs w:val="24"/>
        </w:rPr>
        <w:t>Ο αριθμοδείκτης αυτός υπολογίζεται διαιρώντας τα ίδια κεφάλαια της χρήσης προς τα συνολικά.</w:t>
      </w:r>
    </w:p>
    <w:p w:rsidR="00331FAE" w:rsidRDefault="00331FAE" w:rsidP="002063DC">
      <w:pPr>
        <w:spacing w:line="360" w:lineRule="auto"/>
        <w:jc w:val="both"/>
        <w:rPr>
          <w:rFonts w:ascii="Times New Roman" w:hAnsi="Times New Roman"/>
          <w:sz w:val="24"/>
          <w:szCs w:val="24"/>
        </w:rPr>
      </w:pPr>
    </w:p>
    <w:p w:rsidR="0069336E" w:rsidRPr="002063DC" w:rsidRDefault="0069336E" w:rsidP="002063DC">
      <w:pPr>
        <w:spacing w:line="360" w:lineRule="auto"/>
        <w:jc w:val="both"/>
        <w:rPr>
          <w:rFonts w:ascii="Times New Roman" w:hAnsi="Times New Roman"/>
          <w:sz w:val="24"/>
          <w:szCs w:val="24"/>
        </w:rPr>
      </w:pPr>
      <w:r w:rsidRPr="002063DC">
        <w:rPr>
          <w:rFonts w:ascii="Times New Roman" w:hAnsi="Times New Roman"/>
          <w:sz w:val="24"/>
          <w:szCs w:val="24"/>
        </w:rPr>
        <w:lastRenderedPageBreak/>
        <w:t>Πίνακας 22: Αριθμοδείκτης Ίδια Κεφάλαια προς συνολικά στο νοσοκομείο Καλαμάτας (2008 – 2016)</w:t>
      </w:r>
    </w:p>
    <w:tbl>
      <w:tblPr>
        <w:tblW w:w="8666" w:type="dxa"/>
        <w:tblInd w:w="103" w:type="dxa"/>
        <w:tblLook w:val="04A0"/>
      </w:tblPr>
      <w:tblGrid>
        <w:gridCol w:w="1571"/>
        <w:gridCol w:w="1924"/>
        <w:gridCol w:w="2978"/>
        <w:gridCol w:w="2193"/>
      </w:tblGrid>
      <w:tr w:rsidR="0069336E" w:rsidRPr="00D97B5C" w:rsidTr="00747181">
        <w:trPr>
          <w:trHeight w:val="330"/>
        </w:trPr>
        <w:tc>
          <w:tcPr>
            <w:tcW w:w="15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36E" w:rsidRDefault="0069336E" w:rsidP="003368C4">
            <w:pPr>
              <w:jc w:val="center"/>
              <w:rPr>
                <w:color w:val="000000"/>
              </w:rPr>
            </w:pPr>
            <w:r>
              <w:rPr>
                <w:color w:val="000000"/>
              </w:rPr>
              <w:t>Έτη</w:t>
            </w:r>
          </w:p>
        </w:tc>
        <w:tc>
          <w:tcPr>
            <w:tcW w:w="1924" w:type="dxa"/>
            <w:tcBorders>
              <w:top w:val="single" w:sz="4" w:space="0" w:color="auto"/>
              <w:left w:val="nil"/>
              <w:bottom w:val="single" w:sz="4" w:space="0" w:color="auto"/>
              <w:right w:val="single" w:sz="4" w:space="0" w:color="auto"/>
            </w:tcBorders>
            <w:shd w:val="clear" w:color="auto" w:fill="auto"/>
            <w:noWrap/>
            <w:vAlign w:val="bottom"/>
            <w:hideMark/>
          </w:tcPr>
          <w:p w:rsidR="0069336E" w:rsidRDefault="003368C4" w:rsidP="003368C4">
            <w:pPr>
              <w:jc w:val="center"/>
              <w:rPr>
                <w:color w:val="000000"/>
              </w:rPr>
            </w:pPr>
            <w:r>
              <w:rPr>
                <w:color w:val="000000"/>
              </w:rPr>
              <w:t xml:space="preserve">Ίδια </w:t>
            </w:r>
            <w:r w:rsidR="0069336E">
              <w:rPr>
                <w:color w:val="000000"/>
              </w:rPr>
              <w:t>Κ</w:t>
            </w:r>
            <w:r>
              <w:rPr>
                <w:color w:val="000000"/>
              </w:rPr>
              <w:t>εφάλαια</w:t>
            </w:r>
          </w:p>
        </w:tc>
        <w:tc>
          <w:tcPr>
            <w:tcW w:w="2978" w:type="dxa"/>
            <w:tcBorders>
              <w:top w:val="single" w:sz="4" w:space="0" w:color="auto"/>
              <w:left w:val="nil"/>
              <w:bottom w:val="single" w:sz="4" w:space="0" w:color="auto"/>
              <w:right w:val="single" w:sz="4" w:space="0" w:color="auto"/>
            </w:tcBorders>
            <w:shd w:val="clear" w:color="auto" w:fill="auto"/>
            <w:noWrap/>
            <w:vAlign w:val="bottom"/>
            <w:hideMark/>
          </w:tcPr>
          <w:p w:rsidR="0069336E" w:rsidRDefault="0069336E" w:rsidP="003368C4">
            <w:pPr>
              <w:jc w:val="center"/>
              <w:rPr>
                <w:color w:val="000000"/>
              </w:rPr>
            </w:pPr>
            <w:r>
              <w:rPr>
                <w:color w:val="000000"/>
              </w:rPr>
              <w:t>Συνολικά κεφ</w:t>
            </w:r>
            <w:r w:rsidR="003368C4">
              <w:rPr>
                <w:color w:val="000000"/>
              </w:rPr>
              <w:t>άλαια</w:t>
            </w:r>
          </w:p>
        </w:tc>
        <w:tc>
          <w:tcPr>
            <w:tcW w:w="2193" w:type="dxa"/>
            <w:tcBorders>
              <w:top w:val="single" w:sz="4" w:space="0" w:color="auto"/>
              <w:left w:val="nil"/>
              <w:bottom w:val="single" w:sz="4" w:space="0" w:color="auto"/>
              <w:right w:val="single" w:sz="4" w:space="0" w:color="auto"/>
            </w:tcBorders>
            <w:shd w:val="clear" w:color="auto" w:fill="auto"/>
            <w:noWrap/>
            <w:vAlign w:val="bottom"/>
            <w:hideMark/>
          </w:tcPr>
          <w:p w:rsidR="0069336E" w:rsidRDefault="0069336E" w:rsidP="003368C4">
            <w:pPr>
              <w:jc w:val="center"/>
              <w:rPr>
                <w:color w:val="000000"/>
              </w:rPr>
            </w:pPr>
            <w:r>
              <w:rPr>
                <w:color w:val="000000"/>
              </w:rPr>
              <w:t>Τιμή δείκτη</w:t>
            </w:r>
          </w:p>
        </w:tc>
      </w:tr>
      <w:tr w:rsidR="00E63053" w:rsidRPr="00D97B5C" w:rsidTr="00747181">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E63053" w:rsidRDefault="00E63053" w:rsidP="003368C4">
            <w:pPr>
              <w:jc w:val="center"/>
              <w:rPr>
                <w:color w:val="000000"/>
              </w:rPr>
            </w:pPr>
            <w:r>
              <w:rPr>
                <w:color w:val="000000"/>
              </w:rPr>
              <w:t>"2008"</w:t>
            </w:r>
          </w:p>
        </w:tc>
        <w:tc>
          <w:tcPr>
            <w:tcW w:w="1924" w:type="dxa"/>
            <w:tcBorders>
              <w:top w:val="nil"/>
              <w:left w:val="nil"/>
              <w:bottom w:val="single" w:sz="4" w:space="0" w:color="auto"/>
              <w:right w:val="single" w:sz="4" w:space="0" w:color="auto"/>
            </w:tcBorders>
            <w:shd w:val="clear" w:color="auto" w:fill="auto"/>
            <w:noWrap/>
            <w:vAlign w:val="bottom"/>
            <w:hideMark/>
          </w:tcPr>
          <w:p w:rsidR="00E63053" w:rsidRDefault="00E63053" w:rsidP="00176ECD">
            <w:pPr>
              <w:jc w:val="center"/>
              <w:rPr>
                <w:color w:val="000000"/>
              </w:rPr>
            </w:pPr>
            <w:r>
              <w:rPr>
                <w:color w:val="000000"/>
              </w:rPr>
              <w:t>4.695.119</w:t>
            </w:r>
          </w:p>
        </w:tc>
        <w:tc>
          <w:tcPr>
            <w:tcW w:w="2978" w:type="dxa"/>
            <w:tcBorders>
              <w:top w:val="nil"/>
              <w:left w:val="nil"/>
              <w:bottom w:val="single" w:sz="4" w:space="0" w:color="auto"/>
              <w:right w:val="single" w:sz="4" w:space="0" w:color="auto"/>
            </w:tcBorders>
            <w:shd w:val="clear" w:color="auto" w:fill="auto"/>
            <w:noWrap/>
            <w:vAlign w:val="bottom"/>
            <w:hideMark/>
          </w:tcPr>
          <w:p w:rsidR="00E63053" w:rsidRDefault="00E63053" w:rsidP="003368C4">
            <w:pPr>
              <w:jc w:val="center"/>
              <w:rPr>
                <w:color w:val="000000"/>
              </w:rPr>
            </w:pPr>
            <w:r>
              <w:rPr>
                <w:color w:val="000000"/>
              </w:rPr>
              <w:t>44</w:t>
            </w:r>
            <w:r w:rsidR="006F22F4">
              <w:rPr>
                <w:color w:val="000000"/>
              </w:rPr>
              <w:t>.</w:t>
            </w:r>
            <w:r>
              <w:rPr>
                <w:color w:val="000000"/>
              </w:rPr>
              <w:t>997</w:t>
            </w:r>
            <w:r w:rsidR="006F22F4">
              <w:rPr>
                <w:color w:val="000000"/>
              </w:rPr>
              <w:t>.</w:t>
            </w:r>
            <w:r>
              <w:rPr>
                <w:color w:val="000000"/>
              </w:rPr>
              <w:t>440</w:t>
            </w:r>
          </w:p>
        </w:tc>
        <w:tc>
          <w:tcPr>
            <w:tcW w:w="2193" w:type="dxa"/>
            <w:tcBorders>
              <w:top w:val="nil"/>
              <w:left w:val="nil"/>
              <w:bottom w:val="single" w:sz="4" w:space="0" w:color="auto"/>
              <w:right w:val="single" w:sz="4" w:space="0" w:color="auto"/>
            </w:tcBorders>
            <w:shd w:val="clear" w:color="auto" w:fill="auto"/>
            <w:noWrap/>
            <w:vAlign w:val="bottom"/>
            <w:hideMark/>
          </w:tcPr>
          <w:p w:rsidR="00E63053" w:rsidRDefault="00E63053" w:rsidP="003368C4">
            <w:pPr>
              <w:jc w:val="center"/>
              <w:rPr>
                <w:color w:val="000000"/>
              </w:rPr>
            </w:pPr>
            <w:r>
              <w:rPr>
                <w:color w:val="000000"/>
              </w:rPr>
              <w:t>0,10</w:t>
            </w:r>
          </w:p>
        </w:tc>
      </w:tr>
      <w:tr w:rsidR="00E63053" w:rsidRPr="00D97B5C" w:rsidTr="00747181">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E63053" w:rsidRDefault="00E63053" w:rsidP="003368C4">
            <w:pPr>
              <w:jc w:val="center"/>
              <w:rPr>
                <w:color w:val="000000"/>
              </w:rPr>
            </w:pPr>
            <w:r>
              <w:rPr>
                <w:color w:val="000000"/>
              </w:rPr>
              <w:t>"2009"</w:t>
            </w:r>
          </w:p>
        </w:tc>
        <w:tc>
          <w:tcPr>
            <w:tcW w:w="1924" w:type="dxa"/>
            <w:tcBorders>
              <w:top w:val="nil"/>
              <w:left w:val="nil"/>
              <w:bottom w:val="single" w:sz="4" w:space="0" w:color="auto"/>
              <w:right w:val="single" w:sz="4" w:space="0" w:color="auto"/>
            </w:tcBorders>
            <w:shd w:val="clear" w:color="auto" w:fill="auto"/>
            <w:noWrap/>
            <w:vAlign w:val="bottom"/>
            <w:hideMark/>
          </w:tcPr>
          <w:p w:rsidR="00E63053" w:rsidRDefault="00E63053" w:rsidP="00176ECD">
            <w:pPr>
              <w:jc w:val="center"/>
              <w:rPr>
                <w:color w:val="000000"/>
              </w:rPr>
            </w:pPr>
            <w:r>
              <w:rPr>
                <w:color w:val="000000"/>
              </w:rPr>
              <w:t>14.868.776</w:t>
            </w:r>
          </w:p>
        </w:tc>
        <w:tc>
          <w:tcPr>
            <w:tcW w:w="2978" w:type="dxa"/>
            <w:tcBorders>
              <w:top w:val="nil"/>
              <w:left w:val="nil"/>
              <w:bottom w:val="single" w:sz="4" w:space="0" w:color="auto"/>
              <w:right w:val="single" w:sz="4" w:space="0" w:color="auto"/>
            </w:tcBorders>
            <w:shd w:val="clear" w:color="auto" w:fill="auto"/>
            <w:noWrap/>
            <w:vAlign w:val="bottom"/>
            <w:hideMark/>
          </w:tcPr>
          <w:p w:rsidR="00E63053" w:rsidRDefault="00E63053" w:rsidP="003368C4">
            <w:pPr>
              <w:jc w:val="center"/>
              <w:rPr>
                <w:color w:val="000000"/>
              </w:rPr>
            </w:pPr>
            <w:r>
              <w:rPr>
                <w:color w:val="000000"/>
              </w:rPr>
              <w:t>54</w:t>
            </w:r>
            <w:r w:rsidR="006F22F4">
              <w:rPr>
                <w:color w:val="000000"/>
              </w:rPr>
              <w:t>.</w:t>
            </w:r>
            <w:r>
              <w:rPr>
                <w:color w:val="000000"/>
              </w:rPr>
              <w:t>798</w:t>
            </w:r>
            <w:r w:rsidR="006F22F4">
              <w:rPr>
                <w:color w:val="000000"/>
              </w:rPr>
              <w:t>.</w:t>
            </w:r>
            <w:r>
              <w:rPr>
                <w:color w:val="000000"/>
              </w:rPr>
              <w:t>560</w:t>
            </w:r>
          </w:p>
        </w:tc>
        <w:tc>
          <w:tcPr>
            <w:tcW w:w="2193" w:type="dxa"/>
            <w:tcBorders>
              <w:top w:val="nil"/>
              <w:left w:val="nil"/>
              <w:bottom w:val="single" w:sz="4" w:space="0" w:color="auto"/>
              <w:right w:val="single" w:sz="4" w:space="0" w:color="auto"/>
            </w:tcBorders>
            <w:shd w:val="clear" w:color="auto" w:fill="auto"/>
            <w:noWrap/>
            <w:vAlign w:val="bottom"/>
            <w:hideMark/>
          </w:tcPr>
          <w:p w:rsidR="00E63053" w:rsidRDefault="00E63053" w:rsidP="003368C4">
            <w:pPr>
              <w:jc w:val="center"/>
              <w:rPr>
                <w:color w:val="000000"/>
              </w:rPr>
            </w:pPr>
            <w:r>
              <w:rPr>
                <w:color w:val="000000"/>
              </w:rPr>
              <w:t>0,27</w:t>
            </w:r>
          </w:p>
        </w:tc>
      </w:tr>
      <w:tr w:rsidR="00E63053" w:rsidRPr="00D97B5C" w:rsidTr="00747181">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E63053" w:rsidRDefault="00E63053" w:rsidP="003368C4">
            <w:pPr>
              <w:jc w:val="center"/>
              <w:rPr>
                <w:color w:val="000000"/>
              </w:rPr>
            </w:pPr>
            <w:r>
              <w:rPr>
                <w:color w:val="000000"/>
              </w:rPr>
              <w:t>"2010"</w:t>
            </w:r>
          </w:p>
        </w:tc>
        <w:tc>
          <w:tcPr>
            <w:tcW w:w="1924" w:type="dxa"/>
            <w:tcBorders>
              <w:top w:val="nil"/>
              <w:left w:val="nil"/>
              <w:bottom w:val="single" w:sz="4" w:space="0" w:color="auto"/>
              <w:right w:val="single" w:sz="4" w:space="0" w:color="auto"/>
            </w:tcBorders>
            <w:shd w:val="clear" w:color="auto" w:fill="auto"/>
            <w:noWrap/>
            <w:vAlign w:val="bottom"/>
            <w:hideMark/>
          </w:tcPr>
          <w:p w:rsidR="00E63053" w:rsidRDefault="00E63053" w:rsidP="00176ECD">
            <w:pPr>
              <w:jc w:val="center"/>
              <w:rPr>
                <w:color w:val="000000"/>
              </w:rPr>
            </w:pPr>
            <w:r>
              <w:rPr>
                <w:color w:val="000000"/>
              </w:rPr>
              <w:t>15.740.522</w:t>
            </w:r>
          </w:p>
        </w:tc>
        <w:tc>
          <w:tcPr>
            <w:tcW w:w="2978" w:type="dxa"/>
            <w:tcBorders>
              <w:top w:val="nil"/>
              <w:left w:val="nil"/>
              <w:bottom w:val="single" w:sz="4" w:space="0" w:color="auto"/>
              <w:right w:val="single" w:sz="4" w:space="0" w:color="auto"/>
            </w:tcBorders>
            <w:shd w:val="clear" w:color="auto" w:fill="auto"/>
            <w:noWrap/>
            <w:vAlign w:val="bottom"/>
            <w:hideMark/>
          </w:tcPr>
          <w:p w:rsidR="00E63053" w:rsidRDefault="00E63053" w:rsidP="003368C4">
            <w:pPr>
              <w:jc w:val="center"/>
              <w:rPr>
                <w:color w:val="000000"/>
              </w:rPr>
            </w:pPr>
            <w:r>
              <w:rPr>
                <w:color w:val="000000"/>
              </w:rPr>
              <w:t>63</w:t>
            </w:r>
            <w:r w:rsidR="006F22F4">
              <w:rPr>
                <w:color w:val="000000"/>
              </w:rPr>
              <w:t>.</w:t>
            </w:r>
            <w:r>
              <w:rPr>
                <w:color w:val="000000"/>
              </w:rPr>
              <w:t>832</w:t>
            </w:r>
            <w:r w:rsidR="006F22F4">
              <w:rPr>
                <w:color w:val="000000"/>
              </w:rPr>
              <w:t>.</w:t>
            </w:r>
            <w:r>
              <w:rPr>
                <w:color w:val="000000"/>
              </w:rPr>
              <w:t>884</w:t>
            </w:r>
          </w:p>
        </w:tc>
        <w:tc>
          <w:tcPr>
            <w:tcW w:w="2193" w:type="dxa"/>
            <w:tcBorders>
              <w:top w:val="nil"/>
              <w:left w:val="nil"/>
              <w:bottom w:val="single" w:sz="4" w:space="0" w:color="auto"/>
              <w:right w:val="single" w:sz="4" w:space="0" w:color="auto"/>
            </w:tcBorders>
            <w:shd w:val="clear" w:color="auto" w:fill="auto"/>
            <w:noWrap/>
            <w:vAlign w:val="bottom"/>
            <w:hideMark/>
          </w:tcPr>
          <w:p w:rsidR="00E63053" w:rsidRDefault="00E63053" w:rsidP="003368C4">
            <w:pPr>
              <w:jc w:val="center"/>
              <w:rPr>
                <w:color w:val="000000"/>
              </w:rPr>
            </w:pPr>
            <w:r>
              <w:rPr>
                <w:color w:val="000000"/>
              </w:rPr>
              <w:t>0,25</w:t>
            </w:r>
          </w:p>
        </w:tc>
      </w:tr>
      <w:tr w:rsidR="00E63053" w:rsidRPr="00D97B5C" w:rsidTr="00747181">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E63053" w:rsidRDefault="00E63053" w:rsidP="003368C4">
            <w:pPr>
              <w:jc w:val="center"/>
              <w:rPr>
                <w:color w:val="000000"/>
              </w:rPr>
            </w:pPr>
            <w:r>
              <w:rPr>
                <w:color w:val="000000"/>
              </w:rPr>
              <w:t>"2011"</w:t>
            </w:r>
          </w:p>
        </w:tc>
        <w:tc>
          <w:tcPr>
            <w:tcW w:w="1924" w:type="dxa"/>
            <w:tcBorders>
              <w:top w:val="nil"/>
              <w:left w:val="nil"/>
              <w:bottom w:val="single" w:sz="4" w:space="0" w:color="auto"/>
              <w:right w:val="single" w:sz="4" w:space="0" w:color="auto"/>
            </w:tcBorders>
            <w:shd w:val="clear" w:color="auto" w:fill="auto"/>
            <w:noWrap/>
            <w:vAlign w:val="bottom"/>
            <w:hideMark/>
          </w:tcPr>
          <w:p w:rsidR="00E63053" w:rsidRDefault="00E63053" w:rsidP="00176ECD">
            <w:pPr>
              <w:jc w:val="center"/>
              <w:rPr>
                <w:color w:val="000000"/>
              </w:rPr>
            </w:pPr>
            <w:r>
              <w:rPr>
                <w:color w:val="000000"/>
              </w:rPr>
              <w:t>24.379.544</w:t>
            </w:r>
          </w:p>
        </w:tc>
        <w:tc>
          <w:tcPr>
            <w:tcW w:w="2978" w:type="dxa"/>
            <w:tcBorders>
              <w:top w:val="nil"/>
              <w:left w:val="nil"/>
              <w:bottom w:val="single" w:sz="4" w:space="0" w:color="auto"/>
              <w:right w:val="single" w:sz="4" w:space="0" w:color="auto"/>
            </w:tcBorders>
            <w:shd w:val="clear" w:color="auto" w:fill="auto"/>
            <w:noWrap/>
            <w:vAlign w:val="bottom"/>
            <w:hideMark/>
          </w:tcPr>
          <w:p w:rsidR="00E63053" w:rsidRDefault="00E63053" w:rsidP="003368C4">
            <w:pPr>
              <w:jc w:val="center"/>
              <w:rPr>
                <w:color w:val="000000"/>
              </w:rPr>
            </w:pPr>
            <w:r>
              <w:rPr>
                <w:color w:val="000000"/>
              </w:rPr>
              <w:t>36</w:t>
            </w:r>
            <w:r w:rsidR="006F22F4">
              <w:rPr>
                <w:color w:val="000000"/>
              </w:rPr>
              <w:t>.</w:t>
            </w:r>
            <w:r>
              <w:rPr>
                <w:color w:val="000000"/>
              </w:rPr>
              <w:t>675</w:t>
            </w:r>
            <w:r w:rsidR="006F22F4">
              <w:rPr>
                <w:color w:val="000000"/>
              </w:rPr>
              <w:t>.</w:t>
            </w:r>
            <w:r>
              <w:rPr>
                <w:color w:val="000000"/>
              </w:rPr>
              <w:t>456</w:t>
            </w:r>
          </w:p>
        </w:tc>
        <w:tc>
          <w:tcPr>
            <w:tcW w:w="2193" w:type="dxa"/>
            <w:tcBorders>
              <w:top w:val="nil"/>
              <w:left w:val="nil"/>
              <w:bottom w:val="single" w:sz="4" w:space="0" w:color="auto"/>
              <w:right w:val="single" w:sz="4" w:space="0" w:color="auto"/>
            </w:tcBorders>
            <w:shd w:val="clear" w:color="auto" w:fill="auto"/>
            <w:noWrap/>
            <w:vAlign w:val="bottom"/>
            <w:hideMark/>
          </w:tcPr>
          <w:p w:rsidR="00E63053" w:rsidRDefault="00E63053" w:rsidP="003368C4">
            <w:pPr>
              <w:jc w:val="center"/>
              <w:rPr>
                <w:color w:val="000000"/>
              </w:rPr>
            </w:pPr>
            <w:r>
              <w:rPr>
                <w:color w:val="000000"/>
              </w:rPr>
              <w:t>0,66</w:t>
            </w:r>
          </w:p>
        </w:tc>
      </w:tr>
      <w:tr w:rsidR="00E63053" w:rsidRPr="00D97B5C" w:rsidTr="00747181">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E63053" w:rsidRDefault="00E63053" w:rsidP="003368C4">
            <w:pPr>
              <w:jc w:val="center"/>
              <w:rPr>
                <w:color w:val="000000"/>
              </w:rPr>
            </w:pPr>
            <w:r>
              <w:rPr>
                <w:color w:val="000000"/>
              </w:rPr>
              <w:t>"2012"</w:t>
            </w:r>
          </w:p>
        </w:tc>
        <w:tc>
          <w:tcPr>
            <w:tcW w:w="1924" w:type="dxa"/>
            <w:tcBorders>
              <w:top w:val="nil"/>
              <w:left w:val="nil"/>
              <w:bottom w:val="single" w:sz="4" w:space="0" w:color="auto"/>
              <w:right w:val="single" w:sz="4" w:space="0" w:color="auto"/>
            </w:tcBorders>
            <w:shd w:val="clear" w:color="auto" w:fill="auto"/>
            <w:noWrap/>
            <w:vAlign w:val="bottom"/>
            <w:hideMark/>
          </w:tcPr>
          <w:p w:rsidR="00E63053" w:rsidRDefault="00E63053" w:rsidP="00176ECD">
            <w:pPr>
              <w:jc w:val="center"/>
              <w:rPr>
                <w:color w:val="000000"/>
              </w:rPr>
            </w:pPr>
            <w:r>
              <w:rPr>
                <w:color w:val="000000"/>
              </w:rPr>
              <w:t>36.783.243</w:t>
            </w:r>
          </w:p>
        </w:tc>
        <w:tc>
          <w:tcPr>
            <w:tcW w:w="2978" w:type="dxa"/>
            <w:tcBorders>
              <w:top w:val="nil"/>
              <w:left w:val="nil"/>
              <w:bottom w:val="single" w:sz="4" w:space="0" w:color="auto"/>
              <w:right w:val="single" w:sz="4" w:space="0" w:color="auto"/>
            </w:tcBorders>
            <w:shd w:val="clear" w:color="auto" w:fill="auto"/>
            <w:noWrap/>
            <w:vAlign w:val="bottom"/>
            <w:hideMark/>
          </w:tcPr>
          <w:p w:rsidR="00E63053" w:rsidRDefault="00E63053" w:rsidP="003368C4">
            <w:pPr>
              <w:jc w:val="center"/>
              <w:rPr>
                <w:color w:val="000000"/>
              </w:rPr>
            </w:pPr>
            <w:r>
              <w:rPr>
                <w:color w:val="000000"/>
              </w:rPr>
              <w:t>52</w:t>
            </w:r>
            <w:r w:rsidR="006F22F4">
              <w:rPr>
                <w:color w:val="000000"/>
              </w:rPr>
              <w:t>.</w:t>
            </w:r>
            <w:r>
              <w:rPr>
                <w:color w:val="000000"/>
              </w:rPr>
              <w:t>233</w:t>
            </w:r>
            <w:r w:rsidR="006F22F4">
              <w:rPr>
                <w:color w:val="000000"/>
              </w:rPr>
              <w:t>.</w:t>
            </w:r>
            <w:r>
              <w:rPr>
                <w:color w:val="000000"/>
              </w:rPr>
              <w:t>653</w:t>
            </w:r>
          </w:p>
        </w:tc>
        <w:tc>
          <w:tcPr>
            <w:tcW w:w="2193" w:type="dxa"/>
            <w:tcBorders>
              <w:top w:val="nil"/>
              <w:left w:val="nil"/>
              <w:bottom w:val="single" w:sz="4" w:space="0" w:color="auto"/>
              <w:right w:val="single" w:sz="4" w:space="0" w:color="auto"/>
            </w:tcBorders>
            <w:shd w:val="clear" w:color="auto" w:fill="auto"/>
            <w:noWrap/>
            <w:vAlign w:val="bottom"/>
            <w:hideMark/>
          </w:tcPr>
          <w:p w:rsidR="00E63053" w:rsidRDefault="00E63053" w:rsidP="003368C4">
            <w:pPr>
              <w:jc w:val="center"/>
              <w:rPr>
                <w:color w:val="000000"/>
              </w:rPr>
            </w:pPr>
            <w:r>
              <w:rPr>
                <w:color w:val="000000"/>
              </w:rPr>
              <w:t>0,70</w:t>
            </w:r>
          </w:p>
        </w:tc>
      </w:tr>
      <w:tr w:rsidR="00E63053" w:rsidRPr="00D97B5C" w:rsidTr="00747181">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E63053" w:rsidRDefault="00E63053" w:rsidP="003368C4">
            <w:pPr>
              <w:jc w:val="center"/>
              <w:rPr>
                <w:color w:val="000000"/>
              </w:rPr>
            </w:pPr>
            <w:r>
              <w:rPr>
                <w:color w:val="000000"/>
              </w:rPr>
              <w:t>"2013"</w:t>
            </w:r>
          </w:p>
        </w:tc>
        <w:tc>
          <w:tcPr>
            <w:tcW w:w="1924" w:type="dxa"/>
            <w:tcBorders>
              <w:top w:val="nil"/>
              <w:left w:val="nil"/>
              <w:bottom w:val="single" w:sz="4" w:space="0" w:color="auto"/>
              <w:right w:val="single" w:sz="4" w:space="0" w:color="auto"/>
            </w:tcBorders>
            <w:shd w:val="clear" w:color="auto" w:fill="auto"/>
            <w:noWrap/>
            <w:vAlign w:val="bottom"/>
            <w:hideMark/>
          </w:tcPr>
          <w:p w:rsidR="00E63053" w:rsidRDefault="00E63053" w:rsidP="00176ECD">
            <w:pPr>
              <w:jc w:val="center"/>
              <w:rPr>
                <w:color w:val="000000"/>
              </w:rPr>
            </w:pPr>
            <w:r>
              <w:rPr>
                <w:color w:val="000000"/>
              </w:rPr>
              <w:t>45.806.654</w:t>
            </w:r>
          </w:p>
        </w:tc>
        <w:tc>
          <w:tcPr>
            <w:tcW w:w="2978" w:type="dxa"/>
            <w:tcBorders>
              <w:top w:val="nil"/>
              <w:left w:val="nil"/>
              <w:bottom w:val="single" w:sz="4" w:space="0" w:color="auto"/>
              <w:right w:val="single" w:sz="4" w:space="0" w:color="auto"/>
            </w:tcBorders>
            <w:shd w:val="clear" w:color="auto" w:fill="auto"/>
            <w:noWrap/>
            <w:vAlign w:val="bottom"/>
            <w:hideMark/>
          </w:tcPr>
          <w:p w:rsidR="00E63053" w:rsidRDefault="00E63053" w:rsidP="003368C4">
            <w:pPr>
              <w:jc w:val="center"/>
              <w:rPr>
                <w:color w:val="000000"/>
              </w:rPr>
            </w:pPr>
            <w:r>
              <w:rPr>
                <w:color w:val="000000"/>
              </w:rPr>
              <w:t>54</w:t>
            </w:r>
            <w:r w:rsidR="006F22F4">
              <w:rPr>
                <w:color w:val="000000"/>
              </w:rPr>
              <w:t>.</w:t>
            </w:r>
            <w:r>
              <w:rPr>
                <w:color w:val="000000"/>
              </w:rPr>
              <w:t>740</w:t>
            </w:r>
            <w:r w:rsidR="006F22F4">
              <w:rPr>
                <w:color w:val="000000"/>
              </w:rPr>
              <w:t>.</w:t>
            </w:r>
            <w:r>
              <w:rPr>
                <w:color w:val="000000"/>
              </w:rPr>
              <w:t>385</w:t>
            </w:r>
          </w:p>
        </w:tc>
        <w:tc>
          <w:tcPr>
            <w:tcW w:w="2193" w:type="dxa"/>
            <w:tcBorders>
              <w:top w:val="nil"/>
              <w:left w:val="nil"/>
              <w:bottom w:val="single" w:sz="4" w:space="0" w:color="auto"/>
              <w:right w:val="single" w:sz="4" w:space="0" w:color="auto"/>
            </w:tcBorders>
            <w:shd w:val="clear" w:color="auto" w:fill="auto"/>
            <w:noWrap/>
            <w:vAlign w:val="bottom"/>
            <w:hideMark/>
          </w:tcPr>
          <w:p w:rsidR="00E63053" w:rsidRDefault="00E63053" w:rsidP="003368C4">
            <w:pPr>
              <w:jc w:val="center"/>
              <w:rPr>
                <w:color w:val="000000"/>
              </w:rPr>
            </w:pPr>
            <w:r>
              <w:rPr>
                <w:color w:val="000000"/>
              </w:rPr>
              <w:t>0,84</w:t>
            </w:r>
          </w:p>
        </w:tc>
      </w:tr>
      <w:tr w:rsidR="00E63053" w:rsidRPr="00D97B5C" w:rsidTr="00747181">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E63053" w:rsidRDefault="00E63053" w:rsidP="003368C4">
            <w:pPr>
              <w:jc w:val="center"/>
              <w:rPr>
                <w:color w:val="000000"/>
              </w:rPr>
            </w:pPr>
            <w:r>
              <w:rPr>
                <w:color w:val="000000"/>
              </w:rPr>
              <w:t>"2014"</w:t>
            </w:r>
          </w:p>
        </w:tc>
        <w:tc>
          <w:tcPr>
            <w:tcW w:w="1924" w:type="dxa"/>
            <w:tcBorders>
              <w:top w:val="nil"/>
              <w:left w:val="nil"/>
              <w:bottom w:val="single" w:sz="4" w:space="0" w:color="auto"/>
              <w:right w:val="single" w:sz="4" w:space="0" w:color="auto"/>
            </w:tcBorders>
            <w:shd w:val="clear" w:color="auto" w:fill="auto"/>
            <w:noWrap/>
            <w:vAlign w:val="bottom"/>
            <w:hideMark/>
          </w:tcPr>
          <w:p w:rsidR="00E63053" w:rsidRDefault="00E63053" w:rsidP="00176ECD">
            <w:pPr>
              <w:jc w:val="center"/>
              <w:rPr>
                <w:color w:val="000000"/>
              </w:rPr>
            </w:pPr>
            <w:r>
              <w:rPr>
                <w:color w:val="000000"/>
              </w:rPr>
              <w:t>61.708.071</w:t>
            </w:r>
          </w:p>
        </w:tc>
        <w:tc>
          <w:tcPr>
            <w:tcW w:w="2978" w:type="dxa"/>
            <w:tcBorders>
              <w:top w:val="nil"/>
              <w:left w:val="nil"/>
              <w:bottom w:val="single" w:sz="4" w:space="0" w:color="auto"/>
              <w:right w:val="single" w:sz="4" w:space="0" w:color="auto"/>
            </w:tcBorders>
            <w:shd w:val="clear" w:color="auto" w:fill="auto"/>
            <w:noWrap/>
            <w:vAlign w:val="bottom"/>
            <w:hideMark/>
          </w:tcPr>
          <w:p w:rsidR="00E63053" w:rsidRDefault="00E63053" w:rsidP="003368C4">
            <w:pPr>
              <w:jc w:val="center"/>
              <w:rPr>
                <w:color w:val="000000"/>
              </w:rPr>
            </w:pPr>
            <w:r>
              <w:rPr>
                <w:color w:val="000000"/>
              </w:rPr>
              <w:t>69</w:t>
            </w:r>
            <w:r w:rsidR="006F22F4">
              <w:rPr>
                <w:color w:val="000000"/>
              </w:rPr>
              <w:t>.</w:t>
            </w:r>
            <w:r>
              <w:rPr>
                <w:color w:val="000000"/>
              </w:rPr>
              <w:t>122</w:t>
            </w:r>
            <w:r w:rsidR="006F22F4">
              <w:rPr>
                <w:color w:val="000000"/>
              </w:rPr>
              <w:t>.</w:t>
            </w:r>
            <w:r>
              <w:rPr>
                <w:color w:val="000000"/>
              </w:rPr>
              <w:t>997</w:t>
            </w:r>
          </w:p>
        </w:tc>
        <w:tc>
          <w:tcPr>
            <w:tcW w:w="2193" w:type="dxa"/>
            <w:tcBorders>
              <w:top w:val="nil"/>
              <w:left w:val="nil"/>
              <w:bottom w:val="single" w:sz="4" w:space="0" w:color="auto"/>
              <w:right w:val="single" w:sz="4" w:space="0" w:color="auto"/>
            </w:tcBorders>
            <w:shd w:val="clear" w:color="auto" w:fill="auto"/>
            <w:noWrap/>
            <w:vAlign w:val="bottom"/>
            <w:hideMark/>
          </w:tcPr>
          <w:p w:rsidR="00E63053" w:rsidRDefault="00E63053" w:rsidP="003368C4">
            <w:pPr>
              <w:jc w:val="center"/>
              <w:rPr>
                <w:color w:val="000000"/>
              </w:rPr>
            </w:pPr>
            <w:r>
              <w:rPr>
                <w:color w:val="000000"/>
              </w:rPr>
              <w:t>0,89</w:t>
            </w:r>
          </w:p>
        </w:tc>
      </w:tr>
      <w:tr w:rsidR="00E63053" w:rsidRPr="00D97B5C" w:rsidTr="00747181">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E63053" w:rsidRDefault="00E63053" w:rsidP="003368C4">
            <w:pPr>
              <w:jc w:val="center"/>
              <w:rPr>
                <w:color w:val="000000"/>
              </w:rPr>
            </w:pPr>
            <w:r>
              <w:rPr>
                <w:color w:val="000000"/>
              </w:rPr>
              <w:t>"2015"</w:t>
            </w:r>
          </w:p>
        </w:tc>
        <w:tc>
          <w:tcPr>
            <w:tcW w:w="1924" w:type="dxa"/>
            <w:tcBorders>
              <w:top w:val="nil"/>
              <w:left w:val="nil"/>
              <w:bottom w:val="single" w:sz="4" w:space="0" w:color="auto"/>
              <w:right w:val="single" w:sz="4" w:space="0" w:color="auto"/>
            </w:tcBorders>
            <w:shd w:val="clear" w:color="auto" w:fill="auto"/>
            <w:noWrap/>
            <w:vAlign w:val="bottom"/>
            <w:hideMark/>
          </w:tcPr>
          <w:p w:rsidR="00E63053" w:rsidRDefault="00E63053" w:rsidP="00176ECD">
            <w:pPr>
              <w:jc w:val="center"/>
              <w:rPr>
                <w:color w:val="000000"/>
              </w:rPr>
            </w:pPr>
            <w:r>
              <w:rPr>
                <w:color w:val="000000"/>
              </w:rPr>
              <w:t>77.450.454</w:t>
            </w:r>
          </w:p>
        </w:tc>
        <w:tc>
          <w:tcPr>
            <w:tcW w:w="2978" w:type="dxa"/>
            <w:tcBorders>
              <w:top w:val="nil"/>
              <w:left w:val="nil"/>
              <w:bottom w:val="single" w:sz="4" w:space="0" w:color="auto"/>
              <w:right w:val="single" w:sz="4" w:space="0" w:color="auto"/>
            </w:tcBorders>
            <w:shd w:val="clear" w:color="auto" w:fill="auto"/>
            <w:noWrap/>
            <w:vAlign w:val="bottom"/>
            <w:hideMark/>
          </w:tcPr>
          <w:p w:rsidR="00E63053" w:rsidRDefault="00E63053" w:rsidP="003368C4">
            <w:pPr>
              <w:jc w:val="center"/>
              <w:rPr>
                <w:color w:val="000000"/>
              </w:rPr>
            </w:pPr>
            <w:r>
              <w:rPr>
                <w:color w:val="000000"/>
              </w:rPr>
              <w:t>87</w:t>
            </w:r>
            <w:r w:rsidR="006F22F4">
              <w:rPr>
                <w:color w:val="000000"/>
              </w:rPr>
              <w:t>.</w:t>
            </w:r>
            <w:r>
              <w:rPr>
                <w:color w:val="000000"/>
              </w:rPr>
              <w:t>471</w:t>
            </w:r>
            <w:r w:rsidR="006F22F4">
              <w:rPr>
                <w:color w:val="000000"/>
              </w:rPr>
              <w:t>.</w:t>
            </w:r>
            <w:r>
              <w:rPr>
                <w:color w:val="000000"/>
              </w:rPr>
              <w:t>260</w:t>
            </w:r>
          </w:p>
        </w:tc>
        <w:tc>
          <w:tcPr>
            <w:tcW w:w="2193" w:type="dxa"/>
            <w:tcBorders>
              <w:top w:val="nil"/>
              <w:left w:val="nil"/>
              <w:bottom w:val="single" w:sz="4" w:space="0" w:color="auto"/>
              <w:right w:val="single" w:sz="4" w:space="0" w:color="auto"/>
            </w:tcBorders>
            <w:shd w:val="clear" w:color="auto" w:fill="auto"/>
            <w:noWrap/>
            <w:vAlign w:val="bottom"/>
            <w:hideMark/>
          </w:tcPr>
          <w:p w:rsidR="00E63053" w:rsidRDefault="00E63053" w:rsidP="003368C4">
            <w:pPr>
              <w:jc w:val="center"/>
              <w:rPr>
                <w:color w:val="000000"/>
              </w:rPr>
            </w:pPr>
            <w:r>
              <w:rPr>
                <w:color w:val="000000"/>
              </w:rPr>
              <w:t>0,89</w:t>
            </w:r>
          </w:p>
        </w:tc>
      </w:tr>
      <w:tr w:rsidR="00E63053" w:rsidRPr="00D97B5C" w:rsidTr="00747181">
        <w:trPr>
          <w:trHeight w:val="330"/>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E63053" w:rsidRDefault="00E63053" w:rsidP="003368C4">
            <w:pPr>
              <w:jc w:val="center"/>
              <w:rPr>
                <w:color w:val="000000"/>
              </w:rPr>
            </w:pPr>
            <w:r>
              <w:rPr>
                <w:color w:val="000000"/>
              </w:rPr>
              <w:t>"2016"</w:t>
            </w:r>
          </w:p>
        </w:tc>
        <w:tc>
          <w:tcPr>
            <w:tcW w:w="1924" w:type="dxa"/>
            <w:tcBorders>
              <w:top w:val="nil"/>
              <w:left w:val="nil"/>
              <w:bottom w:val="single" w:sz="4" w:space="0" w:color="auto"/>
              <w:right w:val="single" w:sz="4" w:space="0" w:color="auto"/>
            </w:tcBorders>
            <w:shd w:val="clear" w:color="auto" w:fill="auto"/>
            <w:noWrap/>
            <w:vAlign w:val="bottom"/>
            <w:hideMark/>
          </w:tcPr>
          <w:p w:rsidR="00E63053" w:rsidRDefault="00E63053" w:rsidP="00176ECD">
            <w:pPr>
              <w:jc w:val="center"/>
              <w:rPr>
                <w:color w:val="000000"/>
              </w:rPr>
            </w:pPr>
            <w:r>
              <w:rPr>
                <w:color w:val="000000"/>
              </w:rPr>
              <w:t>64.237.468</w:t>
            </w:r>
          </w:p>
        </w:tc>
        <w:tc>
          <w:tcPr>
            <w:tcW w:w="2978" w:type="dxa"/>
            <w:tcBorders>
              <w:top w:val="nil"/>
              <w:left w:val="nil"/>
              <w:bottom w:val="single" w:sz="4" w:space="0" w:color="auto"/>
              <w:right w:val="single" w:sz="4" w:space="0" w:color="auto"/>
            </w:tcBorders>
            <w:shd w:val="clear" w:color="auto" w:fill="auto"/>
            <w:noWrap/>
            <w:vAlign w:val="bottom"/>
            <w:hideMark/>
          </w:tcPr>
          <w:p w:rsidR="00E63053" w:rsidRDefault="00E63053" w:rsidP="003368C4">
            <w:pPr>
              <w:jc w:val="center"/>
              <w:rPr>
                <w:color w:val="000000"/>
              </w:rPr>
            </w:pPr>
            <w:r>
              <w:rPr>
                <w:color w:val="000000"/>
              </w:rPr>
              <w:t>67</w:t>
            </w:r>
            <w:r w:rsidR="006F22F4">
              <w:rPr>
                <w:color w:val="000000"/>
              </w:rPr>
              <w:t>.</w:t>
            </w:r>
            <w:r>
              <w:rPr>
                <w:color w:val="000000"/>
              </w:rPr>
              <w:t>904</w:t>
            </w:r>
            <w:r w:rsidR="003C27B7">
              <w:rPr>
                <w:color w:val="000000"/>
              </w:rPr>
              <w:t>.</w:t>
            </w:r>
            <w:r>
              <w:rPr>
                <w:color w:val="000000"/>
              </w:rPr>
              <w:t>799</w:t>
            </w:r>
          </w:p>
        </w:tc>
        <w:tc>
          <w:tcPr>
            <w:tcW w:w="2193" w:type="dxa"/>
            <w:tcBorders>
              <w:top w:val="nil"/>
              <w:left w:val="nil"/>
              <w:bottom w:val="single" w:sz="4" w:space="0" w:color="auto"/>
              <w:right w:val="single" w:sz="4" w:space="0" w:color="auto"/>
            </w:tcBorders>
            <w:shd w:val="clear" w:color="auto" w:fill="auto"/>
            <w:noWrap/>
            <w:vAlign w:val="bottom"/>
            <w:hideMark/>
          </w:tcPr>
          <w:p w:rsidR="00E63053" w:rsidRDefault="00E63053" w:rsidP="003368C4">
            <w:pPr>
              <w:jc w:val="center"/>
              <w:rPr>
                <w:color w:val="000000"/>
              </w:rPr>
            </w:pPr>
            <w:r>
              <w:rPr>
                <w:color w:val="000000"/>
              </w:rPr>
              <w:t>0,95</w:t>
            </w:r>
          </w:p>
        </w:tc>
      </w:tr>
    </w:tbl>
    <w:p w:rsidR="0069336E" w:rsidRDefault="0069336E" w:rsidP="0069336E">
      <w:pPr>
        <w:spacing w:line="360" w:lineRule="auto"/>
        <w:jc w:val="both"/>
      </w:pPr>
    </w:p>
    <w:p w:rsidR="0069336E" w:rsidRPr="002063DC" w:rsidRDefault="0069336E" w:rsidP="0069336E">
      <w:pPr>
        <w:spacing w:line="360" w:lineRule="auto"/>
        <w:jc w:val="both"/>
        <w:rPr>
          <w:rFonts w:ascii="Times New Roman" w:hAnsi="Times New Roman"/>
          <w:sz w:val="24"/>
          <w:szCs w:val="24"/>
        </w:rPr>
      </w:pPr>
      <w:r w:rsidRPr="002063DC">
        <w:rPr>
          <w:rFonts w:ascii="Times New Roman" w:hAnsi="Times New Roman"/>
          <w:sz w:val="24"/>
          <w:szCs w:val="24"/>
        </w:rPr>
        <w:t>Διάγραμμα 21: Αριθμοδείκτης Ίδια Κεφάλαια προς συνολικά στο νοσοκομείο Καλαμάτας (2008 – 2016)</w:t>
      </w:r>
    </w:p>
    <w:p w:rsidR="0069336E" w:rsidRPr="008765B5" w:rsidRDefault="00DB6BD0" w:rsidP="0069336E">
      <w:pPr>
        <w:spacing w:line="360" w:lineRule="auto"/>
        <w:jc w:val="both"/>
      </w:pPr>
      <w:r>
        <w:rPr>
          <w:noProof/>
        </w:rPr>
        <w:pict>
          <v:shape id="_x0000_i1064" type="#_x0000_t75" style="width:438.75pt;height:23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cqOpc3AAAAAUBAAAPAAAAZHJzL2Rvd25y&#10;ZXYueG1sTI9PS8NAEMXvgt9hGcFLaTc2/mljNkUEQSw92IrnSXZMgtnZNLtt47d39KKXB483vPeb&#10;fDW6Th1pCK1nA1ezBBRx5W3LtYG33dN0ASpEZIudZzLwRQFWxflZjpn1J36l4zbWSko4ZGigibHP&#10;tA5VQw7DzPfEkn34wWEUO9TaDniSctfpeZLcaocty0KDPT02VH1uD86AxhfaTBbr5fs+2ezTOGme&#10;yzgac3kxPtyDijTGv2P4wRd0KISp9Ae2QXUG5JH4q5LdzVOxpYHrdHkDusj1f/riGw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">
            <v:imagedata r:id="rId46" o:title="" cropbottom="-30f"/>
            <o:lock v:ext="edit" aspectratio="f"/>
          </v:shape>
        </w:pict>
      </w:r>
    </w:p>
    <w:p w:rsidR="0069336E" w:rsidRPr="002063DC" w:rsidRDefault="0069336E" w:rsidP="002063DC">
      <w:pPr>
        <w:spacing w:line="360" w:lineRule="auto"/>
        <w:jc w:val="both"/>
        <w:rPr>
          <w:rFonts w:ascii="Times New Roman" w:hAnsi="Times New Roman"/>
          <w:sz w:val="24"/>
          <w:szCs w:val="24"/>
        </w:rPr>
      </w:pPr>
      <w:r w:rsidRPr="002063DC">
        <w:rPr>
          <w:rFonts w:ascii="Times New Roman" w:hAnsi="Times New Roman"/>
          <w:sz w:val="24"/>
          <w:szCs w:val="24"/>
        </w:rPr>
        <w:t>Όπως προκύπτει η τιμή του αριθμοδείκτη βελτιώνεται σταδιακά από το 2013 και μετά και έτσι από τότε και ύστερα μπορούμε να πούμε ότι τα Ίδια Κεφάλαια αποτελούν ένα σημαντικό τμήμα των συνολικών κεφαλαίων του νοσοκομείου Καλαμάτας.</w:t>
      </w:r>
    </w:p>
    <w:p w:rsidR="0069336E" w:rsidRPr="005107C9" w:rsidRDefault="0069336E" w:rsidP="005107C9">
      <w:pPr>
        <w:pStyle w:val="ae"/>
        <w:jc w:val="left"/>
        <w:rPr>
          <w:rFonts w:ascii="Calibri" w:hAnsi="Calibri"/>
          <w:b w:val="0"/>
          <w:sz w:val="28"/>
          <w:szCs w:val="28"/>
        </w:rPr>
      </w:pPr>
      <w:bookmarkStart w:id="115" w:name="_Toc522298150"/>
      <w:r w:rsidRPr="005107C9">
        <w:rPr>
          <w:rFonts w:ascii="Calibri" w:hAnsi="Calibri"/>
          <w:b w:val="0"/>
          <w:sz w:val="28"/>
          <w:szCs w:val="28"/>
        </w:rPr>
        <w:lastRenderedPageBreak/>
        <w:t>5.7.2 Αριθμοδείκτης Ίδια Κεφάλαια / Δανειακά κεφάλαια</w:t>
      </w:r>
      <w:bookmarkEnd w:id="115"/>
    </w:p>
    <w:p w:rsidR="002063DC" w:rsidRPr="002063DC" w:rsidRDefault="002063DC" w:rsidP="002063DC"/>
    <w:p w:rsidR="0069336E" w:rsidRPr="002063DC" w:rsidRDefault="0069336E" w:rsidP="002063DC">
      <w:pPr>
        <w:spacing w:line="360" w:lineRule="auto"/>
        <w:jc w:val="both"/>
        <w:rPr>
          <w:rFonts w:ascii="Times New Roman" w:hAnsi="Times New Roman"/>
          <w:sz w:val="24"/>
          <w:szCs w:val="24"/>
        </w:rPr>
      </w:pPr>
      <w:r w:rsidRPr="002063DC">
        <w:rPr>
          <w:rFonts w:ascii="Times New Roman" w:hAnsi="Times New Roman"/>
          <w:sz w:val="24"/>
          <w:szCs w:val="24"/>
        </w:rPr>
        <w:t>Ο αριθμοδείκτης αυτός υπολογίζεται αν διαιρέσουμε τα ίδια κεφάλαια της χρήσης προς τα δανειακά.</w:t>
      </w:r>
    </w:p>
    <w:p w:rsidR="002063DC" w:rsidRPr="002063DC" w:rsidRDefault="0069336E" w:rsidP="002063DC">
      <w:pPr>
        <w:spacing w:line="360" w:lineRule="auto"/>
        <w:jc w:val="both"/>
        <w:rPr>
          <w:rFonts w:ascii="Times New Roman" w:hAnsi="Times New Roman"/>
          <w:sz w:val="24"/>
          <w:szCs w:val="24"/>
        </w:rPr>
      </w:pPr>
      <w:r w:rsidRPr="002063DC">
        <w:rPr>
          <w:rFonts w:ascii="Times New Roman" w:hAnsi="Times New Roman"/>
          <w:sz w:val="24"/>
          <w:szCs w:val="24"/>
        </w:rPr>
        <w:t>Πίνακας 23: Αριθμοδείκτης Ίδια Κεφάλαια προς δανειακά στο νοσοκομείο Καλαμάτας (2008 – 2016)</w:t>
      </w:r>
    </w:p>
    <w:tbl>
      <w:tblPr>
        <w:tblW w:w="8541" w:type="dxa"/>
        <w:tblInd w:w="103" w:type="dxa"/>
        <w:tblLook w:val="04A0"/>
      </w:tblPr>
      <w:tblGrid>
        <w:gridCol w:w="1696"/>
        <w:gridCol w:w="2077"/>
        <w:gridCol w:w="2119"/>
        <w:gridCol w:w="2649"/>
      </w:tblGrid>
      <w:tr w:rsidR="0069336E" w:rsidRPr="00D97B5C" w:rsidTr="004605C2">
        <w:trPr>
          <w:trHeight w:val="80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36E" w:rsidRPr="00D97B5C" w:rsidRDefault="0069336E" w:rsidP="00AC0246">
            <w:pPr>
              <w:jc w:val="center"/>
              <w:rPr>
                <w:color w:val="000000"/>
              </w:rPr>
            </w:pPr>
            <w:r w:rsidRPr="00D97B5C">
              <w:rPr>
                <w:color w:val="000000"/>
              </w:rPr>
              <w:t>Έτη</w:t>
            </w:r>
          </w:p>
        </w:tc>
        <w:tc>
          <w:tcPr>
            <w:tcW w:w="2077" w:type="dxa"/>
            <w:tcBorders>
              <w:top w:val="single" w:sz="4" w:space="0" w:color="auto"/>
              <w:left w:val="nil"/>
              <w:bottom w:val="single" w:sz="4" w:space="0" w:color="auto"/>
              <w:right w:val="single" w:sz="4" w:space="0" w:color="auto"/>
            </w:tcBorders>
            <w:shd w:val="clear" w:color="auto" w:fill="auto"/>
            <w:noWrap/>
            <w:vAlign w:val="bottom"/>
            <w:hideMark/>
          </w:tcPr>
          <w:p w:rsidR="0069336E" w:rsidRPr="00D97B5C" w:rsidRDefault="00AC0246" w:rsidP="00AC0246">
            <w:pPr>
              <w:jc w:val="center"/>
              <w:rPr>
                <w:color w:val="000000"/>
              </w:rPr>
            </w:pPr>
            <w:r>
              <w:rPr>
                <w:color w:val="000000"/>
              </w:rPr>
              <w:t xml:space="preserve">Ίδια </w:t>
            </w:r>
            <w:r w:rsidR="0069336E" w:rsidRPr="00D97B5C">
              <w:rPr>
                <w:color w:val="000000"/>
              </w:rPr>
              <w:t>Κ</w:t>
            </w:r>
            <w:r>
              <w:rPr>
                <w:color w:val="000000"/>
              </w:rPr>
              <w:t>εφάλαια</w:t>
            </w:r>
          </w:p>
        </w:tc>
        <w:tc>
          <w:tcPr>
            <w:tcW w:w="2119" w:type="dxa"/>
            <w:tcBorders>
              <w:top w:val="single" w:sz="4" w:space="0" w:color="auto"/>
              <w:left w:val="nil"/>
              <w:bottom w:val="single" w:sz="4" w:space="0" w:color="auto"/>
              <w:right w:val="single" w:sz="4" w:space="0" w:color="auto"/>
            </w:tcBorders>
            <w:shd w:val="clear" w:color="auto" w:fill="auto"/>
            <w:noWrap/>
            <w:vAlign w:val="bottom"/>
            <w:hideMark/>
          </w:tcPr>
          <w:p w:rsidR="0069336E" w:rsidRPr="00D97B5C" w:rsidRDefault="0069336E" w:rsidP="00AC0246">
            <w:pPr>
              <w:jc w:val="center"/>
              <w:rPr>
                <w:color w:val="000000"/>
              </w:rPr>
            </w:pPr>
            <w:r w:rsidRPr="00D97B5C">
              <w:rPr>
                <w:color w:val="000000"/>
              </w:rPr>
              <w:t>Δανειακά</w:t>
            </w:r>
            <w:r w:rsidR="00AC0246">
              <w:rPr>
                <w:color w:val="000000"/>
              </w:rPr>
              <w:t xml:space="preserve"> Κεφάλαια</w:t>
            </w:r>
          </w:p>
        </w:tc>
        <w:tc>
          <w:tcPr>
            <w:tcW w:w="2649" w:type="dxa"/>
            <w:tcBorders>
              <w:top w:val="single" w:sz="4" w:space="0" w:color="auto"/>
              <w:left w:val="nil"/>
              <w:bottom w:val="single" w:sz="4" w:space="0" w:color="auto"/>
              <w:right w:val="single" w:sz="4" w:space="0" w:color="auto"/>
            </w:tcBorders>
            <w:shd w:val="clear" w:color="auto" w:fill="auto"/>
            <w:noWrap/>
            <w:vAlign w:val="bottom"/>
            <w:hideMark/>
          </w:tcPr>
          <w:p w:rsidR="0069336E" w:rsidRPr="00D97B5C" w:rsidRDefault="0069336E" w:rsidP="00AC0246">
            <w:pPr>
              <w:jc w:val="center"/>
              <w:rPr>
                <w:color w:val="000000"/>
              </w:rPr>
            </w:pPr>
            <w:r w:rsidRPr="00D97B5C">
              <w:rPr>
                <w:color w:val="000000"/>
              </w:rPr>
              <w:t>Τιμή δείκτη</w:t>
            </w:r>
          </w:p>
        </w:tc>
      </w:tr>
      <w:tr w:rsidR="007641E3" w:rsidRPr="00D97B5C" w:rsidTr="004605C2">
        <w:trPr>
          <w:trHeight w:val="804"/>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7641E3" w:rsidRPr="00D97B5C" w:rsidRDefault="007641E3" w:rsidP="00AC0246">
            <w:pPr>
              <w:jc w:val="center"/>
              <w:rPr>
                <w:color w:val="000000"/>
              </w:rPr>
            </w:pPr>
            <w:r w:rsidRPr="00D97B5C">
              <w:rPr>
                <w:color w:val="000000"/>
              </w:rPr>
              <w:t>"2008"</w:t>
            </w:r>
          </w:p>
        </w:tc>
        <w:tc>
          <w:tcPr>
            <w:tcW w:w="2077" w:type="dxa"/>
            <w:tcBorders>
              <w:top w:val="nil"/>
              <w:left w:val="nil"/>
              <w:bottom w:val="single" w:sz="4" w:space="0" w:color="auto"/>
              <w:right w:val="single" w:sz="4" w:space="0" w:color="auto"/>
            </w:tcBorders>
            <w:shd w:val="clear" w:color="auto" w:fill="auto"/>
            <w:noWrap/>
            <w:vAlign w:val="bottom"/>
            <w:hideMark/>
          </w:tcPr>
          <w:p w:rsidR="007641E3" w:rsidRDefault="007641E3" w:rsidP="00176ECD">
            <w:pPr>
              <w:jc w:val="center"/>
              <w:rPr>
                <w:color w:val="000000"/>
              </w:rPr>
            </w:pPr>
            <w:r>
              <w:rPr>
                <w:color w:val="000000"/>
              </w:rPr>
              <w:t>4.695.119</w:t>
            </w:r>
          </w:p>
        </w:tc>
        <w:tc>
          <w:tcPr>
            <w:tcW w:w="2119" w:type="dxa"/>
            <w:tcBorders>
              <w:top w:val="nil"/>
              <w:left w:val="nil"/>
              <w:bottom w:val="single" w:sz="4" w:space="0" w:color="auto"/>
              <w:right w:val="single" w:sz="4" w:space="0" w:color="auto"/>
            </w:tcBorders>
            <w:shd w:val="clear" w:color="auto" w:fill="auto"/>
            <w:noWrap/>
            <w:vAlign w:val="bottom"/>
            <w:hideMark/>
          </w:tcPr>
          <w:p w:rsidR="007641E3" w:rsidRDefault="00A804C9" w:rsidP="00176ECD">
            <w:pPr>
              <w:jc w:val="center"/>
              <w:rPr>
                <w:color w:val="000000"/>
              </w:rPr>
            </w:pPr>
            <w:r>
              <w:rPr>
                <w:color w:val="000000"/>
              </w:rPr>
              <w:t xml:space="preserve">   </w:t>
            </w:r>
            <w:r w:rsidR="007641E3">
              <w:rPr>
                <w:color w:val="000000"/>
              </w:rPr>
              <w:t>2.942</w:t>
            </w:r>
          </w:p>
        </w:tc>
        <w:tc>
          <w:tcPr>
            <w:tcW w:w="2649" w:type="dxa"/>
            <w:tcBorders>
              <w:top w:val="nil"/>
              <w:left w:val="nil"/>
              <w:bottom w:val="single" w:sz="4" w:space="0" w:color="auto"/>
              <w:right w:val="single" w:sz="4" w:space="0" w:color="auto"/>
            </w:tcBorders>
            <w:shd w:val="clear" w:color="auto" w:fill="auto"/>
            <w:noWrap/>
            <w:vAlign w:val="bottom"/>
            <w:hideMark/>
          </w:tcPr>
          <w:p w:rsidR="007641E3" w:rsidRPr="00D97B5C" w:rsidRDefault="007641E3" w:rsidP="00AC0246">
            <w:pPr>
              <w:jc w:val="center"/>
              <w:rPr>
                <w:color w:val="000000"/>
              </w:rPr>
            </w:pPr>
            <w:r w:rsidRPr="00D97B5C">
              <w:rPr>
                <w:color w:val="000000"/>
              </w:rPr>
              <w:t>1</w:t>
            </w:r>
            <w:r w:rsidR="00215662">
              <w:rPr>
                <w:color w:val="000000"/>
              </w:rPr>
              <w:t>.</w:t>
            </w:r>
            <w:r w:rsidRPr="00D97B5C">
              <w:rPr>
                <w:color w:val="000000"/>
              </w:rPr>
              <w:t>595,89</w:t>
            </w:r>
          </w:p>
        </w:tc>
      </w:tr>
      <w:tr w:rsidR="007641E3" w:rsidRPr="00D97B5C" w:rsidTr="004605C2">
        <w:trPr>
          <w:trHeight w:val="804"/>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7641E3" w:rsidRPr="00D97B5C" w:rsidRDefault="007641E3" w:rsidP="00AC0246">
            <w:pPr>
              <w:jc w:val="center"/>
              <w:rPr>
                <w:color w:val="000000"/>
              </w:rPr>
            </w:pPr>
            <w:r w:rsidRPr="00D97B5C">
              <w:rPr>
                <w:color w:val="000000"/>
              </w:rPr>
              <w:t>"2009"</w:t>
            </w:r>
          </w:p>
        </w:tc>
        <w:tc>
          <w:tcPr>
            <w:tcW w:w="2077" w:type="dxa"/>
            <w:tcBorders>
              <w:top w:val="nil"/>
              <w:left w:val="nil"/>
              <w:bottom w:val="single" w:sz="4" w:space="0" w:color="auto"/>
              <w:right w:val="single" w:sz="4" w:space="0" w:color="auto"/>
            </w:tcBorders>
            <w:shd w:val="clear" w:color="auto" w:fill="auto"/>
            <w:noWrap/>
            <w:vAlign w:val="bottom"/>
            <w:hideMark/>
          </w:tcPr>
          <w:p w:rsidR="007641E3" w:rsidRDefault="007641E3" w:rsidP="00176ECD">
            <w:pPr>
              <w:jc w:val="center"/>
              <w:rPr>
                <w:color w:val="000000"/>
              </w:rPr>
            </w:pPr>
            <w:r>
              <w:rPr>
                <w:color w:val="000000"/>
              </w:rPr>
              <w:t>14.868.776</w:t>
            </w:r>
          </w:p>
        </w:tc>
        <w:tc>
          <w:tcPr>
            <w:tcW w:w="2119" w:type="dxa"/>
            <w:tcBorders>
              <w:top w:val="nil"/>
              <w:left w:val="nil"/>
              <w:bottom w:val="single" w:sz="4" w:space="0" w:color="auto"/>
              <w:right w:val="single" w:sz="4" w:space="0" w:color="auto"/>
            </w:tcBorders>
            <w:shd w:val="clear" w:color="auto" w:fill="auto"/>
            <w:noWrap/>
            <w:vAlign w:val="bottom"/>
            <w:hideMark/>
          </w:tcPr>
          <w:p w:rsidR="007641E3" w:rsidRDefault="007641E3" w:rsidP="00176ECD">
            <w:pPr>
              <w:jc w:val="center"/>
              <w:rPr>
                <w:color w:val="000000"/>
              </w:rPr>
            </w:pPr>
            <w:r>
              <w:rPr>
                <w:color w:val="000000"/>
              </w:rPr>
              <w:t>134.560</w:t>
            </w:r>
          </w:p>
        </w:tc>
        <w:tc>
          <w:tcPr>
            <w:tcW w:w="2649" w:type="dxa"/>
            <w:tcBorders>
              <w:top w:val="nil"/>
              <w:left w:val="nil"/>
              <w:bottom w:val="single" w:sz="4" w:space="0" w:color="auto"/>
              <w:right w:val="single" w:sz="4" w:space="0" w:color="auto"/>
            </w:tcBorders>
            <w:shd w:val="clear" w:color="auto" w:fill="auto"/>
            <w:noWrap/>
            <w:vAlign w:val="bottom"/>
            <w:hideMark/>
          </w:tcPr>
          <w:p w:rsidR="007641E3" w:rsidRPr="00D97B5C" w:rsidRDefault="007641E3" w:rsidP="00AC0246">
            <w:pPr>
              <w:jc w:val="center"/>
              <w:rPr>
                <w:color w:val="000000"/>
              </w:rPr>
            </w:pPr>
            <w:r w:rsidRPr="00D97B5C">
              <w:rPr>
                <w:color w:val="000000"/>
              </w:rPr>
              <w:t>110,50</w:t>
            </w:r>
          </w:p>
        </w:tc>
      </w:tr>
      <w:tr w:rsidR="007641E3" w:rsidRPr="00D97B5C" w:rsidTr="004605C2">
        <w:trPr>
          <w:trHeight w:val="804"/>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7641E3" w:rsidRPr="00D97B5C" w:rsidRDefault="007641E3" w:rsidP="00AC0246">
            <w:pPr>
              <w:jc w:val="center"/>
              <w:rPr>
                <w:color w:val="000000"/>
              </w:rPr>
            </w:pPr>
            <w:r w:rsidRPr="00D97B5C">
              <w:rPr>
                <w:color w:val="000000"/>
              </w:rPr>
              <w:t>"2010"</w:t>
            </w:r>
          </w:p>
        </w:tc>
        <w:tc>
          <w:tcPr>
            <w:tcW w:w="2077" w:type="dxa"/>
            <w:tcBorders>
              <w:top w:val="nil"/>
              <w:left w:val="nil"/>
              <w:bottom w:val="single" w:sz="4" w:space="0" w:color="auto"/>
              <w:right w:val="single" w:sz="4" w:space="0" w:color="auto"/>
            </w:tcBorders>
            <w:shd w:val="clear" w:color="auto" w:fill="auto"/>
            <w:noWrap/>
            <w:vAlign w:val="bottom"/>
            <w:hideMark/>
          </w:tcPr>
          <w:p w:rsidR="007641E3" w:rsidRDefault="007641E3" w:rsidP="00176ECD">
            <w:pPr>
              <w:jc w:val="center"/>
              <w:rPr>
                <w:color w:val="000000"/>
              </w:rPr>
            </w:pPr>
            <w:r>
              <w:rPr>
                <w:color w:val="000000"/>
              </w:rPr>
              <w:t>15.740.522</w:t>
            </w:r>
          </w:p>
        </w:tc>
        <w:tc>
          <w:tcPr>
            <w:tcW w:w="2119" w:type="dxa"/>
            <w:tcBorders>
              <w:top w:val="nil"/>
              <w:left w:val="nil"/>
              <w:bottom w:val="single" w:sz="4" w:space="0" w:color="auto"/>
              <w:right w:val="single" w:sz="4" w:space="0" w:color="auto"/>
            </w:tcBorders>
            <w:shd w:val="clear" w:color="auto" w:fill="auto"/>
            <w:noWrap/>
            <w:vAlign w:val="bottom"/>
            <w:hideMark/>
          </w:tcPr>
          <w:p w:rsidR="007641E3" w:rsidRDefault="007641E3" w:rsidP="00176ECD">
            <w:pPr>
              <w:jc w:val="center"/>
              <w:rPr>
                <w:color w:val="000000"/>
              </w:rPr>
            </w:pPr>
            <w:r>
              <w:rPr>
                <w:color w:val="000000"/>
              </w:rPr>
              <w:t>713.632</w:t>
            </w:r>
          </w:p>
        </w:tc>
        <w:tc>
          <w:tcPr>
            <w:tcW w:w="2649" w:type="dxa"/>
            <w:tcBorders>
              <w:top w:val="nil"/>
              <w:left w:val="nil"/>
              <w:bottom w:val="single" w:sz="4" w:space="0" w:color="auto"/>
              <w:right w:val="single" w:sz="4" w:space="0" w:color="auto"/>
            </w:tcBorders>
            <w:shd w:val="clear" w:color="auto" w:fill="auto"/>
            <w:noWrap/>
            <w:vAlign w:val="bottom"/>
            <w:hideMark/>
          </w:tcPr>
          <w:p w:rsidR="007641E3" w:rsidRPr="00D97B5C" w:rsidRDefault="007641E3" w:rsidP="00AC0246">
            <w:pPr>
              <w:jc w:val="center"/>
              <w:rPr>
                <w:color w:val="000000"/>
              </w:rPr>
            </w:pPr>
            <w:r w:rsidRPr="00D97B5C">
              <w:rPr>
                <w:color w:val="000000"/>
              </w:rPr>
              <w:t>22,06</w:t>
            </w:r>
          </w:p>
        </w:tc>
      </w:tr>
      <w:tr w:rsidR="007641E3" w:rsidRPr="00D97B5C" w:rsidTr="004605C2">
        <w:trPr>
          <w:trHeight w:val="804"/>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7641E3" w:rsidRPr="00D97B5C" w:rsidRDefault="007641E3" w:rsidP="00AC0246">
            <w:pPr>
              <w:jc w:val="center"/>
              <w:rPr>
                <w:color w:val="000000"/>
              </w:rPr>
            </w:pPr>
            <w:r w:rsidRPr="00D97B5C">
              <w:rPr>
                <w:color w:val="000000"/>
              </w:rPr>
              <w:t>"2011"</w:t>
            </w:r>
          </w:p>
        </w:tc>
        <w:tc>
          <w:tcPr>
            <w:tcW w:w="2077" w:type="dxa"/>
            <w:tcBorders>
              <w:top w:val="nil"/>
              <w:left w:val="nil"/>
              <w:bottom w:val="single" w:sz="4" w:space="0" w:color="auto"/>
              <w:right w:val="single" w:sz="4" w:space="0" w:color="auto"/>
            </w:tcBorders>
            <w:shd w:val="clear" w:color="auto" w:fill="auto"/>
            <w:noWrap/>
            <w:vAlign w:val="bottom"/>
            <w:hideMark/>
          </w:tcPr>
          <w:p w:rsidR="007641E3" w:rsidRDefault="007641E3" w:rsidP="00176ECD">
            <w:pPr>
              <w:jc w:val="center"/>
              <w:rPr>
                <w:color w:val="000000"/>
              </w:rPr>
            </w:pPr>
            <w:r>
              <w:rPr>
                <w:color w:val="000000"/>
              </w:rPr>
              <w:t>24.379.544</w:t>
            </w:r>
          </w:p>
        </w:tc>
        <w:tc>
          <w:tcPr>
            <w:tcW w:w="2119" w:type="dxa"/>
            <w:tcBorders>
              <w:top w:val="nil"/>
              <w:left w:val="nil"/>
              <w:bottom w:val="single" w:sz="4" w:space="0" w:color="auto"/>
              <w:right w:val="single" w:sz="4" w:space="0" w:color="auto"/>
            </w:tcBorders>
            <w:shd w:val="clear" w:color="auto" w:fill="auto"/>
            <w:noWrap/>
            <w:vAlign w:val="bottom"/>
            <w:hideMark/>
          </w:tcPr>
          <w:p w:rsidR="007641E3" w:rsidRDefault="007641E3" w:rsidP="00176ECD">
            <w:pPr>
              <w:jc w:val="center"/>
              <w:rPr>
                <w:color w:val="000000"/>
              </w:rPr>
            </w:pPr>
            <w:r>
              <w:rPr>
                <w:color w:val="000000"/>
              </w:rPr>
              <w:t>113.857</w:t>
            </w:r>
          </w:p>
        </w:tc>
        <w:tc>
          <w:tcPr>
            <w:tcW w:w="2649" w:type="dxa"/>
            <w:tcBorders>
              <w:top w:val="nil"/>
              <w:left w:val="nil"/>
              <w:bottom w:val="single" w:sz="4" w:space="0" w:color="auto"/>
              <w:right w:val="single" w:sz="4" w:space="0" w:color="auto"/>
            </w:tcBorders>
            <w:shd w:val="clear" w:color="auto" w:fill="auto"/>
            <w:noWrap/>
            <w:vAlign w:val="bottom"/>
            <w:hideMark/>
          </w:tcPr>
          <w:p w:rsidR="007641E3" w:rsidRPr="00D97B5C" w:rsidRDefault="007641E3" w:rsidP="00AC0246">
            <w:pPr>
              <w:jc w:val="center"/>
              <w:rPr>
                <w:color w:val="000000"/>
              </w:rPr>
            </w:pPr>
            <w:r w:rsidRPr="00D97B5C">
              <w:rPr>
                <w:color w:val="000000"/>
              </w:rPr>
              <w:t>214,12</w:t>
            </w:r>
          </w:p>
        </w:tc>
      </w:tr>
      <w:tr w:rsidR="007641E3" w:rsidRPr="00D97B5C" w:rsidTr="004605C2">
        <w:trPr>
          <w:trHeight w:val="804"/>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7641E3" w:rsidRPr="00D97B5C" w:rsidRDefault="007641E3" w:rsidP="00AC0246">
            <w:pPr>
              <w:jc w:val="center"/>
              <w:rPr>
                <w:color w:val="000000"/>
              </w:rPr>
            </w:pPr>
            <w:r w:rsidRPr="00D97B5C">
              <w:rPr>
                <w:color w:val="000000"/>
              </w:rPr>
              <w:t>"2012"</w:t>
            </w:r>
          </w:p>
        </w:tc>
        <w:tc>
          <w:tcPr>
            <w:tcW w:w="2077" w:type="dxa"/>
            <w:tcBorders>
              <w:top w:val="nil"/>
              <w:left w:val="nil"/>
              <w:bottom w:val="single" w:sz="4" w:space="0" w:color="auto"/>
              <w:right w:val="single" w:sz="4" w:space="0" w:color="auto"/>
            </w:tcBorders>
            <w:shd w:val="clear" w:color="auto" w:fill="auto"/>
            <w:noWrap/>
            <w:vAlign w:val="bottom"/>
            <w:hideMark/>
          </w:tcPr>
          <w:p w:rsidR="007641E3" w:rsidRDefault="007641E3" w:rsidP="00176ECD">
            <w:pPr>
              <w:jc w:val="center"/>
              <w:rPr>
                <w:color w:val="000000"/>
              </w:rPr>
            </w:pPr>
            <w:r>
              <w:rPr>
                <w:color w:val="000000"/>
              </w:rPr>
              <w:t>36.783.243</w:t>
            </w:r>
          </w:p>
        </w:tc>
        <w:tc>
          <w:tcPr>
            <w:tcW w:w="2119" w:type="dxa"/>
            <w:tcBorders>
              <w:top w:val="nil"/>
              <w:left w:val="nil"/>
              <w:bottom w:val="single" w:sz="4" w:space="0" w:color="auto"/>
              <w:right w:val="single" w:sz="4" w:space="0" w:color="auto"/>
            </w:tcBorders>
            <w:shd w:val="clear" w:color="auto" w:fill="auto"/>
            <w:noWrap/>
            <w:vAlign w:val="bottom"/>
            <w:hideMark/>
          </w:tcPr>
          <w:p w:rsidR="007641E3" w:rsidRDefault="00A804C9" w:rsidP="00176ECD">
            <w:pPr>
              <w:jc w:val="center"/>
              <w:rPr>
                <w:color w:val="000000"/>
              </w:rPr>
            </w:pPr>
            <w:r>
              <w:rPr>
                <w:color w:val="000000"/>
              </w:rPr>
              <w:t xml:space="preserve">  </w:t>
            </w:r>
            <w:r w:rsidR="007641E3">
              <w:rPr>
                <w:color w:val="000000"/>
              </w:rPr>
              <w:t>81.255</w:t>
            </w:r>
          </w:p>
        </w:tc>
        <w:tc>
          <w:tcPr>
            <w:tcW w:w="2649" w:type="dxa"/>
            <w:tcBorders>
              <w:top w:val="nil"/>
              <w:left w:val="nil"/>
              <w:bottom w:val="single" w:sz="4" w:space="0" w:color="auto"/>
              <w:right w:val="single" w:sz="4" w:space="0" w:color="auto"/>
            </w:tcBorders>
            <w:shd w:val="clear" w:color="auto" w:fill="auto"/>
            <w:noWrap/>
            <w:vAlign w:val="bottom"/>
            <w:hideMark/>
          </w:tcPr>
          <w:p w:rsidR="007641E3" w:rsidRPr="00D97B5C" w:rsidRDefault="007641E3" w:rsidP="00AC0246">
            <w:pPr>
              <w:jc w:val="center"/>
              <w:rPr>
                <w:color w:val="000000"/>
              </w:rPr>
            </w:pPr>
            <w:r w:rsidRPr="00D97B5C">
              <w:rPr>
                <w:color w:val="000000"/>
              </w:rPr>
              <w:t>452,69</w:t>
            </w:r>
          </w:p>
        </w:tc>
      </w:tr>
      <w:tr w:rsidR="007641E3" w:rsidRPr="00D97B5C" w:rsidTr="004605C2">
        <w:trPr>
          <w:trHeight w:val="804"/>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7641E3" w:rsidRPr="00D97B5C" w:rsidRDefault="007641E3" w:rsidP="00AC0246">
            <w:pPr>
              <w:jc w:val="center"/>
              <w:rPr>
                <w:color w:val="000000"/>
              </w:rPr>
            </w:pPr>
            <w:r w:rsidRPr="00D97B5C">
              <w:rPr>
                <w:color w:val="000000"/>
              </w:rPr>
              <w:t>"2013"</w:t>
            </w:r>
          </w:p>
        </w:tc>
        <w:tc>
          <w:tcPr>
            <w:tcW w:w="2077" w:type="dxa"/>
            <w:tcBorders>
              <w:top w:val="nil"/>
              <w:left w:val="nil"/>
              <w:bottom w:val="single" w:sz="4" w:space="0" w:color="auto"/>
              <w:right w:val="single" w:sz="4" w:space="0" w:color="auto"/>
            </w:tcBorders>
            <w:shd w:val="clear" w:color="auto" w:fill="auto"/>
            <w:noWrap/>
            <w:vAlign w:val="bottom"/>
            <w:hideMark/>
          </w:tcPr>
          <w:p w:rsidR="007641E3" w:rsidRDefault="007641E3" w:rsidP="00176ECD">
            <w:pPr>
              <w:jc w:val="center"/>
              <w:rPr>
                <w:color w:val="000000"/>
              </w:rPr>
            </w:pPr>
            <w:r>
              <w:rPr>
                <w:color w:val="000000"/>
              </w:rPr>
              <w:t>45.806.654</w:t>
            </w:r>
          </w:p>
        </w:tc>
        <w:tc>
          <w:tcPr>
            <w:tcW w:w="2119" w:type="dxa"/>
            <w:tcBorders>
              <w:top w:val="nil"/>
              <w:left w:val="nil"/>
              <w:bottom w:val="single" w:sz="4" w:space="0" w:color="auto"/>
              <w:right w:val="single" w:sz="4" w:space="0" w:color="auto"/>
            </w:tcBorders>
            <w:shd w:val="clear" w:color="auto" w:fill="auto"/>
            <w:noWrap/>
            <w:vAlign w:val="bottom"/>
            <w:hideMark/>
          </w:tcPr>
          <w:p w:rsidR="007641E3" w:rsidRDefault="00A804C9" w:rsidP="00176ECD">
            <w:pPr>
              <w:jc w:val="center"/>
              <w:rPr>
                <w:color w:val="000000"/>
              </w:rPr>
            </w:pPr>
            <w:r>
              <w:rPr>
                <w:color w:val="000000"/>
              </w:rPr>
              <w:t xml:space="preserve">  </w:t>
            </w:r>
            <w:r w:rsidR="007641E3">
              <w:rPr>
                <w:color w:val="000000"/>
              </w:rPr>
              <w:t>62.078</w:t>
            </w:r>
          </w:p>
        </w:tc>
        <w:tc>
          <w:tcPr>
            <w:tcW w:w="2649" w:type="dxa"/>
            <w:tcBorders>
              <w:top w:val="nil"/>
              <w:left w:val="nil"/>
              <w:bottom w:val="single" w:sz="4" w:space="0" w:color="auto"/>
              <w:right w:val="single" w:sz="4" w:space="0" w:color="auto"/>
            </w:tcBorders>
            <w:shd w:val="clear" w:color="auto" w:fill="auto"/>
            <w:noWrap/>
            <w:vAlign w:val="bottom"/>
            <w:hideMark/>
          </w:tcPr>
          <w:p w:rsidR="007641E3" w:rsidRPr="00D97B5C" w:rsidRDefault="007641E3" w:rsidP="00AC0246">
            <w:pPr>
              <w:jc w:val="center"/>
              <w:rPr>
                <w:color w:val="000000"/>
              </w:rPr>
            </w:pPr>
            <w:r w:rsidRPr="00D97B5C">
              <w:rPr>
                <w:color w:val="000000"/>
              </w:rPr>
              <w:t>737,89</w:t>
            </w:r>
          </w:p>
        </w:tc>
      </w:tr>
      <w:tr w:rsidR="007641E3" w:rsidRPr="00D97B5C" w:rsidTr="004605C2">
        <w:trPr>
          <w:trHeight w:val="804"/>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7641E3" w:rsidRPr="00D97B5C" w:rsidRDefault="007641E3" w:rsidP="00AC0246">
            <w:pPr>
              <w:jc w:val="center"/>
              <w:rPr>
                <w:color w:val="000000"/>
              </w:rPr>
            </w:pPr>
            <w:r w:rsidRPr="00D97B5C">
              <w:rPr>
                <w:color w:val="000000"/>
              </w:rPr>
              <w:t>"2014"</w:t>
            </w:r>
          </w:p>
        </w:tc>
        <w:tc>
          <w:tcPr>
            <w:tcW w:w="2077" w:type="dxa"/>
            <w:tcBorders>
              <w:top w:val="nil"/>
              <w:left w:val="nil"/>
              <w:bottom w:val="single" w:sz="4" w:space="0" w:color="auto"/>
              <w:right w:val="single" w:sz="4" w:space="0" w:color="auto"/>
            </w:tcBorders>
            <w:shd w:val="clear" w:color="auto" w:fill="auto"/>
            <w:noWrap/>
            <w:vAlign w:val="bottom"/>
            <w:hideMark/>
          </w:tcPr>
          <w:p w:rsidR="007641E3" w:rsidRDefault="007641E3" w:rsidP="00176ECD">
            <w:pPr>
              <w:jc w:val="center"/>
              <w:rPr>
                <w:color w:val="000000"/>
              </w:rPr>
            </w:pPr>
            <w:r>
              <w:rPr>
                <w:color w:val="000000"/>
              </w:rPr>
              <w:t>61.708.071</w:t>
            </w:r>
          </w:p>
        </w:tc>
        <w:tc>
          <w:tcPr>
            <w:tcW w:w="2119" w:type="dxa"/>
            <w:tcBorders>
              <w:top w:val="nil"/>
              <w:left w:val="nil"/>
              <w:bottom w:val="single" w:sz="4" w:space="0" w:color="auto"/>
              <w:right w:val="single" w:sz="4" w:space="0" w:color="auto"/>
            </w:tcBorders>
            <w:shd w:val="clear" w:color="auto" w:fill="auto"/>
            <w:noWrap/>
            <w:vAlign w:val="bottom"/>
            <w:hideMark/>
          </w:tcPr>
          <w:p w:rsidR="007641E3" w:rsidRDefault="00A804C9" w:rsidP="00176ECD">
            <w:pPr>
              <w:jc w:val="center"/>
              <w:rPr>
                <w:color w:val="000000"/>
              </w:rPr>
            </w:pPr>
            <w:r>
              <w:rPr>
                <w:color w:val="000000"/>
              </w:rPr>
              <w:t xml:space="preserve">  </w:t>
            </w:r>
            <w:r w:rsidR="007641E3">
              <w:rPr>
                <w:color w:val="000000"/>
              </w:rPr>
              <w:t>79.563</w:t>
            </w:r>
          </w:p>
        </w:tc>
        <w:tc>
          <w:tcPr>
            <w:tcW w:w="2649" w:type="dxa"/>
            <w:tcBorders>
              <w:top w:val="nil"/>
              <w:left w:val="nil"/>
              <w:bottom w:val="single" w:sz="4" w:space="0" w:color="auto"/>
              <w:right w:val="single" w:sz="4" w:space="0" w:color="auto"/>
            </w:tcBorders>
            <w:shd w:val="clear" w:color="auto" w:fill="auto"/>
            <w:noWrap/>
            <w:vAlign w:val="bottom"/>
            <w:hideMark/>
          </w:tcPr>
          <w:p w:rsidR="007641E3" w:rsidRPr="00D97B5C" w:rsidRDefault="007641E3" w:rsidP="00AC0246">
            <w:pPr>
              <w:jc w:val="center"/>
              <w:rPr>
                <w:color w:val="000000"/>
              </w:rPr>
            </w:pPr>
            <w:r w:rsidRPr="00D97B5C">
              <w:rPr>
                <w:color w:val="000000"/>
              </w:rPr>
              <w:t>775,59</w:t>
            </w:r>
          </w:p>
        </w:tc>
      </w:tr>
      <w:tr w:rsidR="007641E3" w:rsidRPr="00D97B5C" w:rsidTr="004605C2">
        <w:trPr>
          <w:trHeight w:val="804"/>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7641E3" w:rsidRPr="00D97B5C" w:rsidRDefault="007641E3" w:rsidP="00AC0246">
            <w:pPr>
              <w:jc w:val="center"/>
              <w:rPr>
                <w:color w:val="000000"/>
              </w:rPr>
            </w:pPr>
            <w:r w:rsidRPr="00D97B5C">
              <w:rPr>
                <w:color w:val="000000"/>
              </w:rPr>
              <w:t>"2015"</w:t>
            </w:r>
          </w:p>
        </w:tc>
        <w:tc>
          <w:tcPr>
            <w:tcW w:w="2077" w:type="dxa"/>
            <w:tcBorders>
              <w:top w:val="nil"/>
              <w:left w:val="nil"/>
              <w:bottom w:val="single" w:sz="4" w:space="0" w:color="auto"/>
              <w:right w:val="single" w:sz="4" w:space="0" w:color="auto"/>
            </w:tcBorders>
            <w:shd w:val="clear" w:color="auto" w:fill="auto"/>
            <w:noWrap/>
            <w:vAlign w:val="bottom"/>
            <w:hideMark/>
          </w:tcPr>
          <w:p w:rsidR="007641E3" w:rsidRDefault="007641E3" w:rsidP="00176ECD">
            <w:pPr>
              <w:jc w:val="center"/>
              <w:rPr>
                <w:color w:val="000000"/>
              </w:rPr>
            </w:pPr>
            <w:r>
              <w:rPr>
                <w:color w:val="000000"/>
              </w:rPr>
              <w:t>77.450.454</w:t>
            </w:r>
          </w:p>
        </w:tc>
        <w:tc>
          <w:tcPr>
            <w:tcW w:w="2119" w:type="dxa"/>
            <w:tcBorders>
              <w:top w:val="nil"/>
              <w:left w:val="nil"/>
              <w:bottom w:val="single" w:sz="4" w:space="0" w:color="auto"/>
              <w:right w:val="single" w:sz="4" w:space="0" w:color="auto"/>
            </w:tcBorders>
            <w:shd w:val="clear" w:color="auto" w:fill="auto"/>
            <w:noWrap/>
            <w:vAlign w:val="bottom"/>
            <w:hideMark/>
          </w:tcPr>
          <w:p w:rsidR="007641E3" w:rsidRDefault="00A804C9" w:rsidP="00176ECD">
            <w:pPr>
              <w:jc w:val="center"/>
              <w:rPr>
                <w:color w:val="000000"/>
              </w:rPr>
            </w:pPr>
            <w:r>
              <w:rPr>
                <w:color w:val="000000"/>
              </w:rPr>
              <w:t xml:space="preserve">   </w:t>
            </w:r>
            <w:r w:rsidR="007641E3">
              <w:rPr>
                <w:color w:val="000000"/>
              </w:rPr>
              <w:t>82.594</w:t>
            </w:r>
          </w:p>
        </w:tc>
        <w:tc>
          <w:tcPr>
            <w:tcW w:w="2649" w:type="dxa"/>
            <w:tcBorders>
              <w:top w:val="nil"/>
              <w:left w:val="nil"/>
              <w:bottom w:val="single" w:sz="4" w:space="0" w:color="auto"/>
              <w:right w:val="single" w:sz="4" w:space="0" w:color="auto"/>
            </w:tcBorders>
            <w:shd w:val="clear" w:color="auto" w:fill="auto"/>
            <w:noWrap/>
            <w:vAlign w:val="bottom"/>
            <w:hideMark/>
          </w:tcPr>
          <w:p w:rsidR="007641E3" w:rsidRPr="00D97B5C" w:rsidRDefault="007641E3" w:rsidP="00AC0246">
            <w:pPr>
              <w:jc w:val="center"/>
              <w:rPr>
                <w:color w:val="000000"/>
              </w:rPr>
            </w:pPr>
            <w:r w:rsidRPr="00D97B5C">
              <w:rPr>
                <w:color w:val="000000"/>
              </w:rPr>
              <w:t>937,72</w:t>
            </w:r>
          </w:p>
        </w:tc>
      </w:tr>
      <w:tr w:rsidR="007641E3" w:rsidRPr="00D97B5C" w:rsidTr="004605C2">
        <w:trPr>
          <w:trHeight w:val="804"/>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7641E3" w:rsidRPr="00D97B5C" w:rsidRDefault="007641E3" w:rsidP="00AC0246">
            <w:pPr>
              <w:jc w:val="center"/>
              <w:rPr>
                <w:color w:val="000000"/>
              </w:rPr>
            </w:pPr>
            <w:r w:rsidRPr="00D97B5C">
              <w:rPr>
                <w:color w:val="000000"/>
              </w:rPr>
              <w:t>"2016"</w:t>
            </w:r>
          </w:p>
        </w:tc>
        <w:tc>
          <w:tcPr>
            <w:tcW w:w="2077" w:type="dxa"/>
            <w:tcBorders>
              <w:top w:val="nil"/>
              <w:left w:val="nil"/>
              <w:bottom w:val="single" w:sz="4" w:space="0" w:color="auto"/>
              <w:right w:val="single" w:sz="4" w:space="0" w:color="auto"/>
            </w:tcBorders>
            <w:shd w:val="clear" w:color="auto" w:fill="auto"/>
            <w:noWrap/>
            <w:vAlign w:val="bottom"/>
            <w:hideMark/>
          </w:tcPr>
          <w:p w:rsidR="007641E3" w:rsidRDefault="007641E3" w:rsidP="00176ECD">
            <w:pPr>
              <w:jc w:val="center"/>
              <w:rPr>
                <w:color w:val="000000"/>
              </w:rPr>
            </w:pPr>
            <w:r>
              <w:rPr>
                <w:color w:val="000000"/>
              </w:rPr>
              <w:t>64.237.468</w:t>
            </w:r>
          </w:p>
        </w:tc>
        <w:tc>
          <w:tcPr>
            <w:tcW w:w="2119" w:type="dxa"/>
            <w:tcBorders>
              <w:top w:val="nil"/>
              <w:left w:val="nil"/>
              <w:bottom w:val="single" w:sz="4" w:space="0" w:color="auto"/>
              <w:right w:val="single" w:sz="4" w:space="0" w:color="auto"/>
            </w:tcBorders>
            <w:shd w:val="clear" w:color="auto" w:fill="auto"/>
            <w:noWrap/>
            <w:vAlign w:val="bottom"/>
            <w:hideMark/>
          </w:tcPr>
          <w:p w:rsidR="007641E3" w:rsidRDefault="00A804C9" w:rsidP="00176ECD">
            <w:pPr>
              <w:jc w:val="center"/>
              <w:rPr>
                <w:color w:val="000000"/>
              </w:rPr>
            </w:pPr>
            <w:r>
              <w:rPr>
                <w:color w:val="000000"/>
              </w:rPr>
              <w:t xml:space="preserve">  </w:t>
            </w:r>
            <w:r w:rsidR="007641E3">
              <w:rPr>
                <w:color w:val="000000"/>
              </w:rPr>
              <w:t>66.471</w:t>
            </w:r>
          </w:p>
        </w:tc>
        <w:tc>
          <w:tcPr>
            <w:tcW w:w="2649" w:type="dxa"/>
            <w:tcBorders>
              <w:top w:val="nil"/>
              <w:left w:val="nil"/>
              <w:bottom w:val="single" w:sz="4" w:space="0" w:color="auto"/>
              <w:right w:val="single" w:sz="4" w:space="0" w:color="auto"/>
            </w:tcBorders>
            <w:shd w:val="clear" w:color="auto" w:fill="auto"/>
            <w:noWrap/>
            <w:vAlign w:val="bottom"/>
            <w:hideMark/>
          </w:tcPr>
          <w:p w:rsidR="007641E3" w:rsidRPr="00D97B5C" w:rsidRDefault="007641E3" w:rsidP="00AC0246">
            <w:pPr>
              <w:jc w:val="center"/>
              <w:rPr>
                <w:color w:val="000000"/>
              </w:rPr>
            </w:pPr>
            <w:r w:rsidRPr="00D97B5C">
              <w:rPr>
                <w:color w:val="000000"/>
              </w:rPr>
              <w:t>966,40</w:t>
            </w:r>
          </w:p>
        </w:tc>
      </w:tr>
    </w:tbl>
    <w:p w:rsidR="0069336E" w:rsidRDefault="0069336E" w:rsidP="0069336E">
      <w:pPr>
        <w:spacing w:line="360" w:lineRule="auto"/>
        <w:jc w:val="both"/>
      </w:pPr>
    </w:p>
    <w:p w:rsidR="00583F69" w:rsidRDefault="00583F69" w:rsidP="0069336E">
      <w:pPr>
        <w:spacing w:line="360" w:lineRule="auto"/>
        <w:jc w:val="both"/>
      </w:pPr>
    </w:p>
    <w:p w:rsidR="00583F69" w:rsidRDefault="00583F69" w:rsidP="0069336E">
      <w:pPr>
        <w:spacing w:line="360" w:lineRule="auto"/>
        <w:jc w:val="both"/>
      </w:pPr>
    </w:p>
    <w:p w:rsidR="00583F69" w:rsidRPr="00E879B2" w:rsidRDefault="00583F69" w:rsidP="0069336E">
      <w:pPr>
        <w:spacing w:line="360" w:lineRule="auto"/>
        <w:jc w:val="both"/>
      </w:pPr>
    </w:p>
    <w:p w:rsidR="0069336E" w:rsidRPr="002063DC" w:rsidRDefault="0069336E" w:rsidP="0069336E">
      <w:pPr>
        <w:spacing w:line="360" w:lineRule="auto"/>
        <w:jc w:val="both"/>
        <w:rPr>
          <w:rFonts w:ascii="Times New Roman" w:hAnsi="Times New Roman"/>
          <w:sz w:val="24"/>
          <w:szCs w:val="24"/>
        </w:rPr>
      </w:pPr>
      <w:r w:rsidRPr="002063DC">
        <w:rPr>
          <w:rFonts w:ascii="Times New Roman" w:hAnsi="Times New Roman"/>
          <w:sz w:val="24"/>
          <w:szCs w:val="24"/>
        </w:rPr>
        <w:lastRenderedPageBreak/>
        <w:t>Διάγραμμα 22: Αριθμοδείκτης Ίδια Κεφάλαια προς δανειακά στο νοσοκομείο Καλαμάτας (2008 – 2016)</w:t>
      </w:r>
    </w:p>
    <w:p w:rsidR="0069336E" w:rsidRDefault="00DB6BD0" w:rsidP="0069336E">
      <w:pPr>
        <w:spacing w:line="360" w:lineRule="auto"/>
        <w:jc w:val="both"/>
        <w:rPr>
          <w:noProof/>
        </w:rPr>
      </w:pPr>
      <w:r>
        <w:rPr>
          <w:noProof/>
        </w:rPr>
        <w:pict>
          <v:shape id="_x0000_i1065" type="#_x0000_t75" style="width:417pt;height:36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DjLfo3QAAAAUBAAAPAAAAZHJzL2Rvd25y&#10;ZXYueG1sTI/NTsMwEITvSLyDtZW4IOrQ8Nc0TkWBSj3AoaUHjm68TSzidRS7SXh7Fi5wGWk0q5lv&#10;8+XoGtFjF6wnBdfTBARS6Y2lSsH+fX31ACJETUY3nlDBFwZYFudnuc6MH2iL/S5WgksoZFpBHWOb&#10;SRnKGp0OU98icXb0ndORbVdJ0+mBy10jZ0lyJ522xAu1bvGpxvJzd3IKXleDxW3/YZ9fNqt9urlE&#10;n7yhUheT8XEBIuIY/47hB5/RoWCmgz+RCaJRwI/EX+XsfpayPSi4See3IItc/qcvvgE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">
            <v:imagedata r:id="rId47" o:title="" cropbottom="-30f"/>
            <o:lock v:ext="edit" aspectratio="f"/>
          </v:shape>
        </w:pict>
      </w:r>
    </w:p>
    <w:p w:rsidR="0069336E" w:rsidRPr="002063DC" w:rsidRDefault="0069336E" w:rsidP="0069336E">
      <w:pPr>
        <w:spacing w:line="360" w:lineRule="auto"/>
        <w:jc w:val="both"/>
        <w:rPr>
          <w:rFonts w:ascii="Times New Roman" w:hAnsi="Times New Roman"/>
          <w:noProof/>
          <w:sz w:val="24"/>
          <w:szCs w:val="24"/>
        </w:rPr>
      </w:pPr>
      <w:r w:rsidRPr="002063DC">
        <w:rPr>
          <w:rFonts w:ascii="Times New Roman" w:hAnsi="Times New Roman"/>
          <w:noProof/>
          <w:sz w:val="24"/>
          <w:szCs w:val="24"/>
        </w:rPr>
        <w:t>Προκύπτει από την ανάλυση ότι διαχρονικά τα ίδια κεφάλαια είναι κατά πολύ μεγαλύτερα από τον εξωτερικό δανεισμό στο Νοσοκομείο Καλαμάτας. Οι αυξομειώσεις που αποτυπώνονται στο παραπάνω διάγρ</w:t>
      </w:r>
      <w:r w:rsidR="004E2813">
        <w:rPr>
          <w:rFonts w:ascii="Times New Roman" w:hAnsi="Times New Roman"/>
          <w:noProof/>
          <w:sz w:val="24"/>
          <w:szCs w:val="24"/>
        </w:rPr>
        <w:t>αμμα οφείλονται στις αυξομειώσει</w:t>
      </w:r>
      <w:r w:rsidRPr="002063DC">
        <w:rPr>
          <w:rFonts w:ascii="Times New Roman" w:hAnsi="Times New Roman"/>
          <w:noProof/>
          <w:sz w:val="24"/>
          <w:szCs w:val="24"/>
        </w:rPr>
        <w:t>ς του εξωτερικού δανεισμού του νοσοκομείου.</w:t>
      </w:r>
    </w:p>
    <w:p w:rsidR="0069336E" w:rsidRDefault="0069336E" w:rsidP="0069336E">
      <w:pPr>
        <w:spacing w:line="360" w:lineRule="auto"/>
        <w:jc w:val="both"/>
        <w:rPr>
          <w:noProof/>
        </w:rPr>
      </w:pPr>
    </w:p>
    <w:p w:rsidR="0069336E" w:rsidRPr="00994774" w:rsidRDefault="0069336E" w:rsidP="00994774">
      <w:pPr>
        <w:pStyle w:val="ae"/>
        <w:jc w:val="left"/>
        <w:rPr>
          <w:rFonts w:ascii="Calibri" w:hAnsi="Calibri"/>
          <w:b w:val="0"/>
          <w:noProof/>
          <w:sz w:val="28"/>
          <w:szCs w:val="28"/>
        </w:rPr>
      </w:pPr>
      <w:bookmarkStart w:id="116" w:name="_Toc522298151"/>
      <w:r w:rsidRPr="00994774">
        <w:rPr>
          <w:rFonts w:ascii="Calibri" w:hAnsi="Calibri"/>
          <w:b w:val="0"/>
          <w:noProof/>
          <w:sz w:val="28"/>
          <w:szCs w:val="28"/>
        </w:rPr>
        <w:t>5.7.3 Αριθμοδείκτης Κυκλοφορούν Ενεργητικό / Συνολικές Υποχρεώσεις</w:t>
      </w:r>
      <w:bookmarkEnd w:id="116"/>
    </w:p>
    <w:p w:rsidR="00C53124" w:rsidRPr="00C53124" w:rsidRDefault="00C53124" w:rsidP="00C53124"/>
    <w:p w:rsidR="0069336E" w:rsidRDefault="0069336E" w:rsidP="004E2813">
      <w:pPr>
        <w:spacing w:line="360" w:lineRule="auto"/>
        <w:jc w:val="both"/>
        <w:rPr>
          <w:rFonts w:ascii="Times New Roman" w:hAnsi="Times New Roman"/>
          <w:sz w:val="24"/>
          <w:szCs w:val="24"/>
        </w:rPr>
      </w:pPr>
      <w:r w:rsidRPr="00C53124">
        <w:rPr>
          <w:rFonts w:ascii="Times New Roman" w:hAnsi="Times New Roman"/>
          <w:sz w:val="24"/>
          <w:szCs w:val="24"/>
        </w:rPr>
        <w:t>Τέλος, ο αριθμοδείκτης αυτός υπολογίζεται διαιρώντας το κυκλοφορούν ενεργητικό του νοσοκομείου προς τις συνολικές του υποχρεώσεις.</w:t>
      </w:r>
    </w:p>
    <w:p w:rsidR="00583F69" w:rsidRDefault="00583F69" w:rsidP="004E2813">
      <w:pPr>
        <w:spacing w:line="360" w:lineRule="auto"/>
        <w:jc w:val="both"/>
        <w:rPr>
          <w:rFonts w:ascii="Times New Roman" w:hAnsi="Times New Roman"/>
          <w:sz w:val="24"/>
          <w:szCs w:val="24"/>
        </w:rPr>
      </w:pPr>
    </w:p>
    <w:p w:rsidR="0069336E" w:rsidRPr="00C53124" w:rsidRDefault="0069336E" w:rsidP="0069336E">
      <w:pPr>
        <w:spacing w:line="360" w:lineRule="auto"/>
        <w:jc w:val="both"/>
        <w:rPr>
          <w:rFonts w:ascii="Times New Roman" w:hAnsi="Times New Roman"/>
          <w:sz w:val="24"/>
          <w:szCs w:val="24"/>
        </w:rPr>
      </w:pPr>
      <w:r w:rsidRPr="00C53124">
        <w:rPr>
          <w:rFonts w:ascii="Times New Roman" w:hAnsi="Times New Roman"/>
          <w:sz w:val="24"/>
          <w:szCs w:val="24"/>
        </w:rPr>
        <w:lastRenderedPageBreak/>
        <w:t>Πίνακας 24: Αριθμοδείκτης κυκλοφορούν ενεργητικό προς συνολικές υποχρεώσεις στο νοσοκομείο Καλαμάτας (2008 – 2016)</w:t>
      </w:r>
    </w:p>
    <w:tbl>
      <w:tblPr>
        <w:tblW w:w="8702" w:type="dxa"/>
        <w:tblInd w:w="103" w:type="dxa"/>
        <w:tblLook w:val="04A0"/>
      </w:tblPr>
      <w:tblGrid>
        <w:gridCol w:w="1504"/>
        <w:gridCol w:w="2443"/>
        <w:gridCol w:w="2443"/>
        <w:gridCol w:w="2312"/>
      </w:tblGrid>
      <w:tr w:rsidR="0069336E" w:rsidRPr="009A58AC" w:rsidTr="00BA6B46">
        <w:trPr>
          <w:trHeight w:val="252"/>
        </w:trPr>
        <w:tc>
          <w:tcPr>
            <w:tcW w:w="15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36E" w:rsidRPr="009A58AC" w:rsidRDefault="0069336E" w:rsidP="008C77E5">
            <w:pPr>
              <w:jc w:val="center"/>
              <w:rPr>
                <w:color w:val="000000"/>
              </w:rPr>
            </w:pPr>
            <w:r w:rsidRPr="009A58AC">
              <w:rPr>
                <w:color w:val="000000"/>
              </w:rPr>
              <w:t>Έτη</w:t>
            </w:r>
          </w:p>
        </w:tc>
        <w:tc>
          <w:tcPr>
            <w:tcW w:w="2443" w:type="dxa"/>
            <w:tcBorders>
              <w:top w:val="single" w:sz="4" w:space="0" w:color="auto"/>
              <w:left w:val="nil"/>
              <w:bottom w:val="single" w:sz="4" w:space="0" w:color="auto"/>
              <w:right w:val="single" w:sz="4" w:space="0" w:color="auto"/>
            </w:tcBorders>
            <w:shd w:val="clear" w:color="auto" w:fill="auto"/>
            <w:noWrap/>
            <w:vAlign w:val="bottom"/>
            <w:hideMark/>
          </w:tcPr>
          <w:p w:rsidR="0069336E" w:rsidRPr="009A58AC" w:rsidRDefault="0069336E" w:rsidP="00BA6B46">
            <w:pPr>
              <w:jc w:val="center"/>
              <w:rPr>
                <w:color w:val="000000"/>
              </w:rPr>
            </w:pPr>
            <w:r w:rsidRPr="009A58AC">
              <w:rPr>
                <w:color w:val="000000"/>
              </w:rPr>
              <w:t>Κυκλ</w:t>
            </w:r>
            <w:r w:rsidR="008C77E5">
              <w:rPr>
                <w:color w:val="000000"/>
              </w:rPr>
              <w:t xml:space="preserve">οφορούν </w:t>
            </w:r>
            <w:r w:rsidRPr="009A58AC">
              <w:rPr>
                <w:color w:val="000000"/>
              </w:rPr>
              <w:t xml:space="preserve"> Ενεργ</w:t>
            </w:r>
            <w:r w:rsidR="00BA6B46">
              <w:rPr>
                <w:color w:val="000000"/>
              </w:rPr>
              <w:t>/</w:t>
            </w:r>
            <w:r w:rsidR="00583F69">
              <w:rPr>
                <w:color w:val="000000"/>
              </w:rPr>
              <w:t>κό</w:t>
            </w:r>
          </w:p>
        </w:tc>
        <w:tc>
          <w:tcPr>
            <w:tcW w:w="2443" w:type="dxa"/>
            <w:tcBorders>
              <w:top w:val="single" w:sz="4" w:space="0" w:color="auto"/>
              <w:left w:val="nil"/>
              <w:bottom w:val="single" w:sz="4" w:space="0" w:color="auto"/>
              <w:right w:val="single" w:sz="4" w:space="0" w:color="auto"/>
            </w:tcBorders>
            <w:shd w:val="clear" w:color="auto" w:fill="auto"/>
            <w:noWrap/>
            <w:vAlign w:val="bottom"/>
            <w:hideMark/>
          </w:tcPr>
          <w:p w:rsidR="0069336E" w:rsidRPr="009A58AC" w:rsidRDefault="0069336E" w:rsidP="008C77E5">
            <w:pPr>
              <w:jc w:val="center"/>
              <w:rPr>
                <w:color w:val="000000"/>
              </w:rPr>
            </w:pPr>
            <w:r w:rsidRPr="009A58AC">
              <w:rPr>
                <w:color w:val="000000"/>
              </w:rPr>
              <w:t>Υποχρεώσεις</w:t>
            </w:r>
          </w:p>
        </w:tc>
        <w:tc>
          <w:tcPr>
            <w:tcW w:w="2312" w:type="dxa"/>
            <w:tcBorders>
              <w:top w:val="single" w:sz="4" w:space="0" w:color="auto"/>
              <w:left w:val="nil"/>
              <w:bottom w:val="single" w:sz="4" w:space="0" w:color="auto"/>
              <w:right w:val="single" w:sz="4" w:space="0" w:color="auto"/>
            </w:tcBorders>
            <w:shd w:val="clear" w:color="auto" w:fill="auto"/>
            <w:noWrap/>
            <w:vAlign w:val="bottom"/>
            <w:hideMark/>
          </w:tcPr>
          <w:p w:rsidR="0069336E" w:rsidRDefault="0069336E" w:rsidP="008C77E5">
            <w:pPr>
              <w:jc w:val="center"/>
              <w:rPr>
                <w:color w:val="000000"/>
              </w:rPr>
            </w:pPr>
            <w:r>
              <w:rPr>
                <w:color w:val="000000"/>
              </w:rPr>
              <w:t>Τιμή δείκτη</w:t>
            </w:r>
          </w:p>
        </w:tc>
      </w:tr>
      <w:tr w:rsidR="00583F69" w:rsidRPr="009A58AC" w:rsidTr="00BA6B46">
        <w:trPr>
          <w:trHeight w:val="252"/>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583F69" w:rsidRPr="009A58AC" w:rsidRDefault="00583F69" w:rsidP="008C77E5">
            <w:pPr>
              <w:jc w:val="center"/>
              <w:rPr>
                <w:color w:val="000000"/>
              </w:rPr>
            </w:pPr>
            <w:r w:rsidRPr="009A58AC">
              <w:rPr>
                <w:color w:val="000000"/>
              </w:rPr>
              <w:t>"2008"</w:t>
            </w:r>
          </w:p>
        </w:tc>
        <w:tc>
          <w:tcPr>
            <w:tcW w:w="2443" w:type="dxa"/>
            <w:tcBorders>
              <w:top w:val="nil"/>
              <w:left w:val="nil"/>
              <w:bottom w:val="single" w:sz="4" w:space="0" w:color="auto"/>
              <w:right w:val="single" w:sz="4" w:space="0" w:color="auto"/>
            </w:tcBorders>
            <w:shd w:val="clear" w:color="auto" w:fill="auto"/>
            <w:noWrap/>
            <w:vAlign w:val="bottom"/>
            <w:hideMark/>
          </w:tcPr>
          <w:p w:rsidR="00583F69" w:rsidRDefault="00583F69" w:rsidP="00176ECD">
            <w:pPr>
              <w:jc w:val="center"/>
              <w:rPr>
                <w:color w:val="000000"/>
              </w:rPr>
            </w:pPr>
            <w:r>
              <w:rPr>
                <w:color w:val="000000"/>
              </w:rPr>
              <w:t>27.578.306</w:t>
            </w:r>
          </w:p>
        </w:tc>
        <w:tc>
          <w:tcPr>
            <w:tcW w:w="2443" w:type="dxa"/>
            <w:tcBorders>
              <w:top w:val="nil"/>
              <w:left w:val="nil"/>
              <w:bottom w:val="single" w:sz="4" w:space="0" w:color="auto"/>
              <w:right w:val="single" w:sz="4" w:space="0" w:color="auto"/>
            </w:tcBorders>
            <w:shd w:val="clear" w:color="auto" w:fill="auto"/>
            <w:noWrap/>
            <w:vAlign w:val="bottom"/>
            <w:hideMark/>
          </w:tcPr>
          <w:p w:rsidR="00583F69" w:rsidRDefault="00583F69" w:rsidP="00176ECD">
            <w:pPr>
              <w:jc w:val="center"/>
              <w:rPr>
                <w:color w:val="000000"/>
              </w:rPr>
            </w:pPr>
            <w:r>
              <w:rPr>
                <w:color w:val="000000"/>
              </w:rPr>
              <w:t>40.269.455</w:t>
            </w:r>
          </w:p>
        </w:tc>
        <w:tc>
          <w:tcPr>
            <w:tcW w:w="2312" w:type="dxa"/>
            <w:tcBorders>
              <w:top w:val="nil"/>
              <w:left w:val="nil"/>
              <w:bottom w:val="single" w:sz="4" w:space="0" w:color="auto"/>
              <w:right w:val="single" w:sz="4" w:space="0" w:color="auto"/>
            </w:tcBorders>
            <w:shd w:val="clear" w:color="auto" w:fill="auto"/>
            <w:noWrap/>
            <w:vAlign w:val="bottom"/>
            <w:hideMark/>
          </w:tcPr>
          <w:p w:rsidR="00583F69" w:rsidRDefault="00583F69" w:rsidP="008C77E5">
            <w:pPr>
              <w:jc w:val="center"/>
              <w:rPr>
                <w:color w:val="000000"/>
              </w:rPr>
            </w:pPr>
            <w:r>
              <w:rPr>
                <w:color w:val="000000"/>
              </w:rPr>
              <w:t>0,68</w:t>
            </w:r>
          </w:p>
        </w:tc>
      </w:tr>
      <w:tr w:rsidR="00583F69" w:rsidRPr="009A58AC" w:rsidTr="00BA6B46">
        <w:trPr>
          <w:trHeight w:val="252"/>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583F69" w:rsidRPr="009A58AC" w:rsidRDefault="00583F69" w:rsidP="008C77E5">
            <w:pPr>
              <w:jc w:val="center"/>
              <w:rPr>
                <w:color w:val="000000"/>
              </w:rPr>
            </w:pPr>
            <w:r w:rsidRPr="009A58AC">
              <w:rPr>
                <w:color w:val="000000"/>
              </w:rPr>
              <w:t>"2009"</w:t>
            </w:r>
          </w:p>
        </w:tc>
        <w:tc>
          <w:tcPr>
            <w:tcW w:w="2443" w:type="dxa"/>
            <w:tcBorders>
              <w:top w:val="nil"/>
              <w:left w:val="nil"/>
              <w:bottom w:val="single" w:sz="4" w:space="0" w:color="auto"/>
              <w:right w:val="single" w:sz="4" w:space="0" w:color="auto"/>
            </w:tcBorders>
            <w:shd w:val="clear" w:color="auto" w:fill="auto"/>
            <w:noWrap/>
            <w:vAlign w:val="bottom"/>
            <w:hideMark/>
          </w:tcPr>
          <w:p w:rsidR="00583F69" w:rsidRDefault="00583F69" w:rsidP="00176ECD">
            <w:pPr>
              <w:jc w:val="center"/>
              <w:rPr>
                <w:color w:val="000000"/>
              </w:rPr>
            </w:pPr>
            <w:r>
              <w:rPr>
                <w:color w:val="000000"/>
              </w:rPr>
              <w:t>37.642.884</w:t>
            </w:r>
          </w:p>
        </w:tc>
        <w:tc>
          <w:tcPr>
            <w:tcW w:w="2443" w:type="dxa"/>
            <w:tcBorders>
              <w:top w:val="nil"/>
              <w:left w:val="nil"/>
              <w:bottom w:val="single" w:sz="4" w:space="0" w:color="auto"/>
              <w:right w:val="single" w:sz="4" w:space="0" w:color="auto"/>
            </w:tcBorders>
            <w:shd w:val="clear" w:color="auto" w:fill="auto"/>
            <w:noWrap/>
            <w:vAlign w:val="bottom"/>
            <w:hideMark/>
          </w:tcPr>
          <w:p w:rsidR="00583F69" w:rsidRDefault="00583F69" w:rsidP="00176ECD">
            <w:pPr>
              <w:jc w:val="center"/>
              <w:rPr>
                <w:color w:val="000000"/>
              </w:rPr>
            </w:pPr>
            <w:r>
              <w:rPr>
                <w:color w:val="000000"/>
              </w:rPr>
              <w:t>39.766.242</w:t>
            </w:r>
          </w:p>
        </w:tc>
        <w:tc>
          <w:tcPr>
            <w:tcW w:w="2312" w:type="dxa"/>
            <w:tcBorders>
              <w:top w:val="nil"/>
              <w:left w:val="nil"/>
              <w:bottom w:val="single" w:sz="4" w:space="0" w:color="auto"/>
              <w:right w:val="single" w:sz="4" w:space="0" w:color="auto"/>
            </w:tcBorders>
            <w:shd w:val="clear" w:color="auto" w:fill="auto"/>
            <w:noWrap/>
            <w:vAlign w:val="bottom"/>
            <w:hideMark/>
          </w:tcPr>
          <w:p w:rsidR="00583F69" w:rsidRDefault="00583F69" w:rsidP="008C77E5">
            <w:pPr>
              <w:jc w:val="center"/>
              <w:rPr>
                <w:color w:val="000000"/>
              </w:rPr>
            </w:pPr>
            <w:r>
              <w:rPr>
                <w:color w:val="000000"/>
              </w:rPr>
              <w:t>0,95</w:t>
            </w:r>
          </w:p>
        </w:tc>
      </w:tr>
      <w:tr w:rsidR="00583F69" w:rsidRPr="009A58AC" w:rsidTr="00BA6B46">
        <w:trPr>
          <w:trHeight w:val="252"/>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583F69" w:rsidRPr="009A58AC" w:rsidRDefault="00583F69" w:rsidP="008C77E5">
            <w:pPr>
              <w:jc w:val="center"/>
              <w:rPr>
                <w:color w:val="000000"/>
              </w:rPr>
            </w:pPr>
            <w:r w:rsidRPr="009A58AC">
              <w:rPr>
                <w:color w:val="000000"/>
              </w:rPr>
              <w:t>"2010"</w:t>
            </w:r>
          </w:p>
        </w:tc>
        <w:tc>
          <w:tcPr>
            <w:tcW w:w="2443" w:type="dxa"/>
            <w:tcBorders>
              <w:top w:val="nil"/>
              <w:left w:val="nil"/>
              <w:bottom w:val="single" w:sz="4" w:space="0" w:color="auto"/>
              <w:right w:val="single" w:sz="4" w:space="0" w:color="auto"/>
            </w:tcBorders>
            <w:shd w:val="clear" w:color="auto" w:fill="auto"/>
            <w:noWrap/>
            <w:vAlign w:val="bottom"/>
            <w:hideMark/>
          </w:tcPr>
          <w:p w:rsidR="00583F69" w:rsidRDefault="00583F69" w:rsidP="00176ECD">
            <w:pPr>
              <w:jc w:val="center"/>
              <w:rPr>
                <w:color w:val="000000"/>
              </w:rPr>
            </w:pPr>
            <w:r>
              <w:rPr>
                <w:color w:val="000000"/>
              </w:rPr>
              <w:t>53.001.585</w:t>
            </w:r>
          </w:p>
        </w:tc>
        <w:tc>
          <w:tcPr>
            <w:tcW w:w="2443" w:type="dxa"/>
            <w:tcBorders>
              <w:top w:val="nil"/>
              <w:left w:val="nil"/>
              <w:bottom w:val="single" w:sz="4" w:space="0" w:color="auto"/>
              <w:right w:val="single" w:sz="4" w:space="0" w:color="auto"/>
            </w:tcBorders>
            <w:shd w:val="clear" w:color="auto" w:fill="auto"/>
            <w:noWrap/>
            <w:vAlign w:val="bottom"/>
            <w:hideMark/>
          </w:tcPr>
          <w:p w:rsidR="00583F69" w:rsidRDefault="00583F69" w:rsidP="00176ECD">
            <w:pPr>
              <w:jc w:val="center"/>
              <w:rPr>
                <w:color w:val="000000"/>
              </w:rPr>
            </w:pPr>
            <w:r>
              <w:rPr>
                <w:color w:val="000000"/>
              </w:rPr>
              <w:t>16.662.187</w:t>
            </w:r>
          </w:p>
        </w:tc>
        <w:tc>
          <w:tcPr>
            <w:tcW w:w="2312" w:type="dxa"/>
            <w:tcBorders>
              <w:top w:val="nil"/>
              <w:left w:val="nil"/>
              <w:bottom w:val="single" w:sz="4" w:space="0" w:color="auto"/>
              <w:right w:val="single" w:sz="4" w:space="0" w:color="auto"/>
            </w:tcBorders>
            <w:shd w:val="clear" w:color="auto" w:fill="auto"/>
            <w:noWrap/>
            <w:vAlign w:val="bottom"/>
            <w:hideMark/>
          </w:tcPr>
          <w:p w:rsidR="00583F69" w:rsidRDefault="00583F69" w:rsidP="008C77E5">
            <w:pPr>
              <w:jc w:val="center"/>
              <w:rPr>
                <w:color w:val="000000"/>
              </w:rPr>
            </w:pPr>
            <w:r>
              <w:rPr>
                <w:color w:val="000000"/>
              </w:rPr>
              <w:t>3,18</w:t>
            </w:r>
          </w:p>
        </w:tc>
      </w:tr>
      <w:tr w:rsidR="00583F69" w:rsidRPr="009A58AC" w:rsidTr="00BA6B46">
        <w:trPr>
          <w:trHeight w:val="252"/>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583F69" w:rsidRPr="009A58AC" w:rsidRDefault="00583F69" w:rsidP="008C77E5">
            <w:pPr>
              <w:jc w:val="center"/>
              <w:rPr>
                <w:color w:val="000000"/>
              </w:rPr>
            </w:pPr>
            <w:r w:rsidRPr="009A58AC">
              <w:rPr>
                <w:color w:val="000000"/>
              </w:rPr>
              <w:t>"2011"</w:t>
            </w:r>
          </w:p>
        </w:tc>
        <w:tc>
          <w:tcPr>
            <w:tcW w:w="2443" w:type="dxa"/>
            <w:tcBorders>
              <w:top w:val="nil"/>
              <w:left w:val="nil"/>
              <w:bottom w:val="single" w:sz="4" w:space="0" w:color="auto"/>
              <w:right w:val="single" w:sz="4" w:space="0" w:color="auto"/>
            </w:tcBorders>
            <w:shd w:val="clear" w:color="auto" w:fill="auto"/>
            <w:noWrap/>
            <w:vAlign w:val="bottom"/>
            <w:hideMark/>
          </w:tcPr>
          <w:p w:rsidR="00583F69" w:rsidRDefault="00583F69" w:rsidP="00176ECD">
            <w:pPr>
              <w:jc w:val="center"/>
              <w:rPr>
                <w:color w:val="000000"/>
              </w:rPr>
            </w:pPr>
            <w:r>
              <w:rPr>
                <w:color w:val="000000"/>
              </w:rPr>
              <w:t>14.686.255</w:t>
            </w:r>
          </w:p>
        </w:tc>
        <w:tc>
          <w:tcPr>
            <w:tcW w:w="2443" w:type="dxa"/>
            <w:tcBorders>
              <w:top w:val="nil"/>
              <w:left w:val="nil"/>
              <w:bottom w:val="single" w:sz="4" w:space="0" w:color="auto"/>
              <w:right w:val="single" w:sz="4" w:space="0" w:color="auto"/>
            </w:tcBorders>
            <w:shd w:val="clear" w:color="auto" w:fill="auto"/>
            <w:noWrap/>
            <w:vAlign w:val="bottom"/>
            <w:hideMark/>
          </w:tcPr>
          <w:p w:rsidR="00583F69" w:rsidRDefault="00583F69" w:rsidP="00176ECD">
            <w:pPr>
              <w:jc w:val="center"/>
              <w:rPr>
                <w:color w:val="000000"/>
              </w:rPr>
            </w:pPr>
            <w:r>
              <w:rPr>
                <w:color w:val="000000"/>
              </w:rPr>
              <w:t>11.929.634</w:t>
            </w:r>
          </w:p>
        </w:tc>
        <w:tc>
          <w:tcPr>
            <w:tcW w:w="2312" w:type="dxa"/>
            <w:tcBorders>
              <w:top w:val="nil"/>
              <w:left w:val="nil"/>
              <w:bottom w:val="single" w:sz="4" w:space="0" w:color="auto"/>
              <w:right w:val="single" w:sz="4" w:space="0" w:color="auto"/>
            </w:tcBorders>
            <w:shd w:val="clear" w:color="auto" w:fill="auto"/>
            <w:noWrap/>
            <w:vAlign w:val="bottom"/>
            <w:hideMark/>
          </w:tcPr>
          <w:p w:rsidR="00583F69" w:rsidRDefault="00583F69" w:rsidP="008C77E5">
            <w:pPr>
              <w:jc w:val="center"/>
              <w:rPr>
                <w:color w:val="000000"/>
              </w:rPr>
            </w:pPr>
            <w:r>
              <w:rPr>
                <w:color w:val="000000"/>
              </w:rPr>
              <w:t>1,23</w:t>
            </w:r>
          </w:p>
        </w:tc>
      </w:tr>
      <w:tr w:rsidR="00583F69" w:rsidRPr="009A58AC" w:rsidTr="00BA6B46">
        <w:trPr>
          <w:trHeight w:val="252"/>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583F69" w:rsidRPr="009A58AC" w:rsidRDefault="00583F69" w:rsidP="008C77E5">
            <w:pPr>
              <w:jc w:val="center"/>
              <w:rPr>
                <w:color w:val="000000"/>
              </w:rPr>
            </w:pPr>
            <w:r w:rsidRPr="009A58AC">
              <w:rPr>
                <w:color w:val="000000"/>
              </w:rPr>
              <w:t>"2012"</w:t>
            </w:r>
          </w:p>
        </w:tc>
        <w:tc>
          <w:tcPr>
            <w:tcW w:w="2443" w:type="dxa"/>
            <w:tcBorders>
              <w:top w:val="nil"/>
              <w:left w:val="nil"/>
              <w:bottom w:val="single" w:sz="4" w:space="0" w:color="auto"/>
              <w:right w:val="single" w:sz="4" w:space="0" w:color="auto"/>
            </w:tcBorders>
            <w:shd w:val="clear" w:color="auto" w:fill="auto"/>
            <w:noWrap/>
            <w:vAlign w:val="bottom"/>
            <w:hideMark/>
          </w:tcPr>
          <w:p w:rsidR="00583F69" w:rsidRDefault="00583F69" w:rsidP="00176ECD">
            <w:pPr>
              <w:jc w:val="center"/>
              <w:rPr>
                <w:color w:val="000000"/>
              </w:rPr>
            </w:pPr>
            <w:r>
              <w:rPr>
                <w:color w:val="000000"/>
              </w:rPr>
              <w:t>30.640.375</w:t>
            </w:r>
          </w:p>
        </w:tc>
        <w:tc>
          <w:tcPr>
            <w:tcW w:w="2443" w:type="dxa"/>
            <w:tcBorders>
              <w:top w:val="nil"/>
              <w:left w:val="nil"/>
              <w:bottom w:val="single" w:sz="4" w:space="0" w:color="auto"/>
              <w:right w:val="single" w:sz="4" w:space="0" w:color="auto"/>
            </w:tcBorders>
            <w:shd w:val="clear" w:color="auto" w:fill="auto"/>
            <w:noWrap/>
            <w:vAlign w:val="bottom"/>
            <w:hideMark/>
          </w:tcPr>
          <w:p w:rsidR="00583F69" w:rsidRDefault="00583F69" w:rsidP="00176ECD">
            <w:pPr>
              <w:jc w:val="center"/>
              <w:rPr>
                <w:color w:val="000000"/>
              </w:rPr>
            </w:pPr>
            <w:r>
              <w:rPr>
                <w:color w:val="000000"/>
              </w:rPr>
              <w:t>14.809.760</w:t>
            </w:r>
          </w:p>
        </w:tc>
        <w:tc>
          <w:tcPr>
            <w:tcW w:w="2312" w:type="dxa"/>
            <w:tcBorders>
              <w:top w:val="nil"/>
              <w:left w:val="nil"/>
              <w:bottom w:val="single" w:sz="4" w:space="0" w:color="auto"/>
              <w:right w:val="single" w:sz="4" w:space="0" w:color="auto"/>
            </w:tcBorders>
            <w:shd w:val="clear" w:color="auto" w:fill="auto"/>
            <w:noWrap/>
            <w:vAlign w:val="bottom"/>
            <w:hideMark/>
          </w:tcPr>
          <w:p w:rsidR="00583F69" w:rsidRDefault="00583F69" w:rsidP="008C77E5">
            <w:pPr>
              <w:jc w:val="center"/>
              <w:rPr>
                <w:color w:val="000000"/>
              </w:rPr>
            </w:pPr>
            <w:r>
              <w:rPr>
                <w:color w:val="000000"/>
              </w:rPr>
              <w:t>2,07</w:t>
            </w:r>
          </w:p>
        </w:tc>
      </w:tr>
      <w:tr w:rsidR="00583F69" w:rsidRPr="009A58AC" w:rsidTr="00BA6B46">
        <w:trPr>
          <w:trHeight w:val="252"/>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583F69" w:rsidRPr="009A58AC" w:rsidRDefault="00583F69" w:rsidP="008C77E5">
            <w:pPr>
              <w:jc w:val="center"/>
              <w:rPr>
                <w:color w:val="000000"/>
              </w:rPr>
            </w:pPr>
            <w:r w:rsidRPr="009A58AC">
              <w:rPr>
                <w:color w:val="000000"/>
              </w:rPr>
              <w:t>"2013"</w:t>
            </w:r>
          </w:p>
        </w:tc>
        <w:tc>
          <w:tcPr>
            <w:tcW w:w="2443" w:type="dxa"/>
            <w:tcBorders>
              <w:top w:val="nil"/>
              <w:left w:val="nil"/>
              <w:bottom w:val="single" w:sz="4" w:space="0" w:color="auto"/>
              <w:right w:val="single" w:sz="4" w:space="0" w:color="auto"/>
            </w:tcBorders>
            <w:shd w:val="clear" w:color="auto" w:fill="auto"/>
            <w:noWrap/>
            <w:vAlign w:val="bottom"/>
            <w:hideMark/>
          </w:tcPr>
          <w:p w:rsidR="00583F69" w:rsidRDefault="00583F69" w:rsidP="00176ECD">
            <w:pPr>
              <w:jc w:val="center"/>
              <w:rPr>
                <w:color w:val="000000"/>
              </w:rPr>
            </w:pPr>
            <w:r>
              <w:rPr>
                <w:color w:val="000000"/>
              </w:rPr>
              <w:t>33.249.941</w:t>
            </w:r>
          </w:p>
        </w:tc>
        <w:tc>
          <w:tcPr>
            <w:tcW w:w="2443" w:type="dxa"/>
            <w:tcBorders>
              <w:top w:val="nil"/>
              <w:left w:val="nil"/>
              <w:bottom w:val="single" w:sz="4" w:space="0" w:color="auto"/>
              <w:right w:val="single" w:sz="4" w:space="0" w:color="auto"/>
            </w:tcBorders>
            <w:shd w:val="clear" w:color="auto" w:fill="auto"/>
            <w:noWrap/>
            <w:vAlign w:val="bottom"/>
            <w:hideMark/>
          </w:tcPr>
          <w:p w:rsidR="00583F69" w:rsidRDefault="00583F69" w:rsidP="00176ECD">
            <w:pPr>
              <w:jc w:val="center"/>
              <w:rPr>
                <w:color w:val="000000"/>
              </w:rPr>
            </w:pPr>
            <w:r>
              <w:rPr>
                <w:color w:val="000000"/>
              </w:rPr>
              <w:t>7.562.985</w:t>
            </w:r>
          </w:p>
        </w:tc>
        <w:tc>
          <w:tcPr>
            <w:tcW w:w="2312" w:type="dxa"/>
            <w:tcBorders>
              <w:top w:val="nil"/>
              <w:left w:val="nil"/>
              <w:bottom w:val="single" w:sz="4" w:space="0" w:color="auto"/>
              <w:right w:val="single" w:sz="4" w:space="0" w:color="auto"/>
            </w:tcBorders>
            <w:shd w:val="clear" w:color="auto" w:fill="auto"/>
            <w:noWrap/>
            <w:vAlign w:val="bottom"/>
            <w:hideMark/>
          </w:tcPr>
          <w:p w:rsidR="00583F69" w:rsidRDefault="00583F69" w:rsidP="008C77E5">
            <w:pPr>
              <w:jc w:val="center"/>
              <w:rPr>
                <w:color w:val="000000"/>
              </w:rPr>
            </w:pPr>
            <w:r>
              <w:rPr>
                <w:color w:val="000000"/>
              </w:rPr>
              <w:t>4,40</w:t>
            </w:r>
          </w:p>
        </w:tc>
      </w:tr>
      <w:tr w:rsidR="00583F69" w:rsidRPr="009A58AC" w:rsidTr="00BA6B46">
        <w:trPr>
          <w:trHeight w:val="252"/>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583F69" w:rsidRPr="009A58AC" w:rsidRDefault="00583F69" w:rsidP="008C77E5">
            <w:pPr>
              <w:jc w:val="center"/>
              <w:rPr>
                <w:color w:val="000000"/>
              </w:rPr>
            </w:pPr>
            <w:r w:rsidRPr="009A58AC">
              <w:rPr>
                <w:color w:val="000000"/>
              </w:rPr>
              <w:t>"2014"</w:t>
            </w:r>
          </w:p>
        </w:tc>
        <w:tc>
          <w:tcPr>
            <w:tcW w:w="2443" w:type="dxa"/>
            <w:tcBorders>
              <w:top w:val="nil"/>
              <w:left w:val="nil"/>
              <w:bottom w:val="single" w:sz="4" w:space="0" w:color="auto"/>
              <w:right w:val="single" w:sz="4" w:space="0" w:color="auto"/>
            </w:tcBorders>
            <w:shd w:val="clear" w:color="auto" w:fill="auto"/>
            <w:noWrap/>
            <w:vAlign w:val="bottom"/>
            <w:hideMark/>
          </w:tcPr>
          <w:p w:rsidR="00583F69" w:rsidRDefault="00583F69" w:rsidP="00176ECD">
            <w:pPr>
              <w:jc w:val="center"/>
              <w:rPr>
                <w:color w:val="000000"/>
              </w:rPr>
            </w:pPr>
            <w:r>
              <w:rPr>
                <w:color w:val="000000"/>
              </w:rPr>
              <w:t>37.936.959</w:t>
            </w:r>
          </w:p>
        </w:tc>
        <w:tc>
          <w:tcPr>
            <w:tcW w:w="2443" w:type="dxa"/>
            <w:tcBorders>
              <w:top w:val="nil"/>
              <w:left w:val="nil"/>
              <w:bottom w:val="single" w:sz="4" w:space="0" w:color="auto"/>
              <w:right w:val="single" w:sz="4" w:space="0" w:color="auto"/>
            </w:tcBorders>
            <w:shd w:val="clear" w:color="auto" w:fill="auto"/>
            <w:noWrap/>
            <w:vAlign w:val="bottom"/>
            <w:hideMark/>
          </w:tcPr>
          <w:p w:rsidR="00583F69" w:rsidRDefault="00583F69" w:rsidP="00176ECD">
            <w:pPr>
              <w:jc w:val="center"/>
              <w:rPr>
                <w:color w:val="000000"/>
              </w:rPr>
            </w:pPr>
            <w:r>
              <w:rPr>
                <w:color w:val="000000"/>
              </w:rPr>
              <w:t>6.618.841</w:t>
            </w:r>
          </w:p>
        </w:tc>
        <w:tc>
          <w:tcPr>
            <w:tcW w:w="2312" w:type="dxa"/>
            <w:tcBorders>
              <w:top w:val="nil"/>
              <w:left w:val="nil"/>
              <w:bottom w:val="single" w:sz="4" w:space="0" w:color="auto"/>
              <w:right w:val="single" w:sz="4" w:space="0" w:color="auto"/>
            </w:tcBorders>
            <w:shd w:val="clear" w:color="auto" w:fill="auto"/>
            <w:noWrap/>
            <w:vAlign w:val="bottom"/>
            <w:hideMark/>
          </w:tcPr>
          <w:p w:rsidR="00583F69" w:rsidRDefault="00583F69" w:rsidP="008C77E5">
            <w:pPr>
              <w:jc w:val="center"/>
              <w:rPr>
                <w:color w:val="000000"/>
              </w:rPr>
            </w:pPr>
            <w:r>
              <w:rPr>
                <w:color w:val="000000"/>
              </w:rPr>
              <w:t>5,73</w:t>
            </w:r>
          </w:p>
        </w:tc>
      </w:tr>
      <w:tr w:rsidR="00583F69" w:rsidRPr="009A58AC" w:rsidTr="00BA6B46">
        <w:trPr>
          <w:trHeight w:val="252"/>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583F69" w:rsidRPr="009A58AC" w:rsidRDefault="00583F69" w:rsidP="008C77E5">
            <w:pPr>
              <w:jc w:val="center"/>
              <w:rPr>
                <w:color w:val="000000"/>
              </w:rPr>
            </w:pPr>
            <w:r w:rsidRPr="009A58AC">
              <w:rPr>
                <w:color w:val="000000"/>
              </w:rPr>
              <w:t>"2015"</w:t>
            </w:r>
          </w:p>
        </w:tc>
        <w:tc>
          <w:tcPr>
            <w:tcW w:w="2443" w:type="dxa"/>
            <w:tcBorders>
              <w:top w:val="nil"/>
              <w:left w:val="nil"/>
              <w:bottom w:val="single" w:sz="4" w:space="0" w:color="auto"/>
              <w:right w:val="single" w:sz="4" w:space="0" w:color="auto"/>
            </w:tcBorders>
            <w:shd w:val="clear" w:color="auto" w:fill="auto"/>
            <w:noWrap/>
            <w:vAlign w:val="bottom"/>
            <w:hideMark/>
          </w:tcPr>
          <w:p w:rsidR="00583F69" w:rsidRDefault="00583F69" w:rsidP="00176ECD">
            <w:pPr>
              <w:jc w:val="center"/>
              <w:rPr>
                <w:color w:val="000000"/>
              </w:rPr>
            </w:pPr>
            <w:r>
              <w:rPr>
                <w:color w:val="000000"/>
              </w:rPr>
              <w:t>52.606.256</w:t>
            </w:r>
          </w:p>
        </w:tc>
        <w:tc>
          <w:tcPr>
            <w:tcW w:w="2443" w:type="dxa"/>
            <w:tcBorders>
              <w:top w:val="nil"/>
              <w:left w:val="nil"/>
              <w:bottom w:val="single" w:sz="4" w:space="0" w:color="auto"/>
              <w:right w:val="single" w:sz="4" w:space="0" w:color="auto"/>
            </w:tcBorders>
            <w:shd w:val="clear" w:color="auto" w:fill="auto"/>
            <w:noWrap/>
            <w:vAlign w:val="bottom"/>
            <w:hideMark/>
          </w:tcPr>
          <w:p w:rsidR="00583F69" w:rsidRDefault="00583F69" w:rsidP="00176ECD">
            <w:pPr>
              <w:jc w:val="center"/>
              <w:rPr>
                <w:color w:val="000000"/>
              </w:rPr>
            </w:pPr>
            <w:r>
              <w:rPr>
                <w:color w:val="000000"/>
              </w:rPr>
              <w:t>9.086.089</w:t>
            </w:r>
          </w:p>
        </w:tc>
        <w:tc>
          <w:tcPr>
            <w:tcW w:w="2312" w:type="dxa"/>
            <w:tcBorders>
              <w:top w:val="nil"/>
              <w:left w:val="nil"/>
              <w:bottom w:val="single" w:sz="4" w:space="0" w:color="auto"/>
              <w:right w:val="single" w:sz="4" w:space="0" w:color="auto"/>
            </w:tcBorders>
            <w:shd w:val="clear" w:color="auto" w:fill="auto"/>
            <w:noWrap/>
            <w:vAlign w:val="bottom"/>
            <w:hideMark/>
          </w:tcPr>
          <w:p w:rsidR="00583F69" w:rsidRDefault="00583F69" w:rsidP="008C77E5">
            <w:pPr>
              <w:jc w:val="center"/>
              <w:rPr>
                <w:color w:val="000000"/>
              </w:rPr>
            </w:pPr>
            <w:r>
              <w:rPr>
                <w:color w:val="000000"/>
              </w:rPr>
              <w:t>5,79</w:t>
            </w:r>
          </w:p>
        </w:tc>
      </w:tr>
      <w:tr w:rsidR="00583F69" w:rsidRPr="009A58AC" w:rsidTr="00BA6B46">
        <w:trPr>
          <w:trHeight w:val="252"/>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583F69" w:rsidRPr="009A58AC" w:rsidRDefault="00583F69" w:rsidP="008C77E5">
            <w:pPr>
              <w:jc w:val="center"/>
              <w:rPr>
                <w:color w:val="000000"/>
              </w:rPr>
            </w:pPr>
            <w:r w:rsidRPr="009A58AC">
              <w:rPr>
                <w:color w:val="000000"/>
              </w:rPr>
              <w:t>"2016"</w:t>
            </w:r>
          </w:p>
        </w:tc>
        <w:tc>
          <w:tcPr>
            <w:tcW w:w="2443" w:type="dxa"/>
            <w:tcBorders>
              <w:top w:val="nil"/>
              <w:left w:val="nil"/>
              <w:bottom w:val="single" w:sz="4" w:space="0" w:color="auto"/>
              <w:right w:val="single" w:sz="4" w:space="0" w:color="auto"/>
            </w:tcBorders>
            <w:shd w:val="clear" w:color="auto" w:fill="auto"/>
            <w:noWrap/>
            <w:vAlign w:val="bottom"/>
            <w:hideMark/>
          </w:tcPr>
          <w:p w:rsidR="00583F69" w:rsidRDefault="00583F69" w:rsidP="00176ECD">
            <w:pPr>
              <w:jc w:val="center"/>
              <w:rPr>
                <w:color w:val="000000"/>
              </w:rPr>
            </w:pPr>
            <w:r>
              <w:rPr>
                <w:color w:val="000000"/>
              </w:rPr>
              <w:t>35.169.516</w:t>
            </w:r>
          </w:p>
        </w:tc>
        <w:tc>
          <w:tcPr>
            <w:tcW w:w="2443" w:type="dxa"/>
            <w:tcBorders>
              <w:top w:val="nil"/>
              <w:left w:val="nil"/>
              <w:bottom w:val="single" w:sz="4" w:space="0" w:color="auto"/>
              <w:right w:val="single" w:sz="4" w:space="0" w:color="auto"/>
            </w:tcBorders>
            <w:shd w:val="clear" w:color="auto" w:fill="auto"/>
            <w:noWrap/>
            <w:vAlign w:val="bottom"/>
            <w:hideMark/>
          </w:tcPr>
          <w:p w:rsidR="00583F69" w:rsidRDefault="00583F69" w:rsidP="00176ECD">
            <w:pPr>
              <w:jc w:val="center"/>
              <w:rPr>
                <w:color w:val="000000"/>
              </w:rPr>
            </w:pPr>
            <w:r>
              <w:rPr>
                <w:color w:val="000000"/>
              </w:rPr>
              <w:t>3.300.657</w:t>
            </w:r>
          </w:p>
        </w:tc>
        <w:tc>
          <w:tcPr>
            <w:tcW w:w="2312" w:type="dxa"/>
            <w:tcBorders>
              <w:top w:val="nil"/>
              <w:left w:val="nil"/>
              <w:bottom w:val="single" w:sz="4" w:space="0" w:color="auto"/>
              <w:right w:val="single" w:sz="4" w:space="0" w:color="auto"/>
            </w:tcBorders>
            <w:shd w:val="clear" w:color="auto" w:fill="auto"/>
            <w:noWrap/>
            <w:vAlign w:val="bottom"/>
            <w:hideMark/>
          </w:tcPr>
          <w:p w:rsidR="00583F69" w:rsidRDefault="00583F69" w:rsidP="008C77E5">
            <w:pPr>
              <w:jc w:val="center"/>
              <w:rPr>
                <w:color w:val="000000"/>
              </w:rPr>
            </w:pPr>
            <w:r>
              <w:rPr>
                <w:color w:val="000000"/>
              </w:rPr>
              <w:t>10,66</w:t>
            </w:r>
          </w:p>
        </w:tc>
      </w:tr>
    </w:tbl>
    <w:p w:rsidR="00BA6B46" w:rsidRDefault="00BA6B46" w:rsidP="0069336E">
      <w:pPr>
        <w:spacing w:line="360" w:lineRule="auto"/>
        <w:jc w:val="both"/>
        <w:rPr>
          <w:rFonts w:ascii="Times New Roman" w:hAnsi="Times New Roman"/>
          <w:sz w:val="24"/>
          <w:szCs w:val="24"/>
        </w:rPr>
      </w:pPr>
    </w:p>
    <w:p w:rsidR="0069336E" w:rsidRDefault="00C53124" w:rsidP="0069336E">
      <w:pPr>
        <w:spacing w:line="360" w:lineRule="auto"/>
        <w:jc w:val="both"/>
        <w:rPr>
          <w:rFonts w:ascii="Times New Roman" w:hAnsi="Times New Roman"/>
          <w:sz w:val="24"/>
          <w:szCs w:val="24"/>
        </w:rPr>
      </w:pPr>
      <w:r>
        <w:rPr>
          <w:rFonts w:ascii="Times New Roman" w:hAnsi="Times New Roman"/>
          <w:sz w:val="24"/>
          <w:szCs w:val="24"/>
        </w:rPr>
        <w:t>Διάγραμμα</w:t>
      </w:r>
      <w:r w:rsidR="0069336E" w:rsidRPr="00C53124">
        <w:rPr>
          <w:rFonts w:ascii="Times New Roman" w:hAnsi="Times New Roman"/>
          <w:sz w:val="24"/>
          <w:szCs w:val="24"/>
        </w:rPr>
        <w:t xml:space="preserve"> 23: Αριθμοδείκτης κυκλοφορούν ενεργητικό προς συνολικές υποχρεώσεις στο νοσοκομείο Καλαμάτας (2008 – 2016)</w:t>
      </w:r>
    </w:p>
    <w:p w:rsidR="0069336E" w:rsidRDefault="00DB6BD0" w:rsidP="0069336E">
      <w:pPr>
        <w:spacing w:line="360" w:lineRule="auto"/>
        <w:jc w:val="both"/>
        <w:rPr>
          <w:noProof/>
        </w:rPr>
      </w:pPr>
      <w:r>
        <w:rPr>
          <w:noProof/>
        </w:rPr>
        <w:pict>
          <v:shape id="_x0000_i1066" type="#_x0000_t75" style="width:417pt;height:219.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g/bf03QAAAAUBAAAPAAAAZHJzL2Rvd25y&#10;ZXYueG1sTI9BS8NAEIXvgv9hGcGL2I2tbTVmU0SR0kMVq9jrNDsmwexsyG6b9N87etHLg8cb3vsm&#10;WwyuUQfqQu3ZwNUoAUVceFtzaeD97enyBlSIyBYbz2TgSAEW+elJhqn1Pb/SYRNLJSUcUjRQxdim&#10;WoeiIodh5FtiyT595zCK7UptO+yl3DV6nCQz7bBmWaiwpYeKiq/N3hkolrRcPW7X/DIrP+br7cVz&#10;f5ySMednw/0dqEhD/DuGH3xBh1yYdn7PNqjGgDwSf1Wy+XgidmfgenI7BZ1n+j99/g0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">
            <v:imagedata r:id="rId48" o:title="" cropbottom="-30f"/>
            <o:lock v:ext="edit" aspectratio="f"/>
          </v:shape>
        </w:pict>
      </w:r>
    </w:p>
    <w:p w:rsidR="0069336E" w:rsidRPr="00C53124" w:rsidRDefault="0069336E" w:rsidP="0069336E">
      <w:pPr>
        <w:spacing w:line="360" w:lineRule="auto"/>
        <w:jc w:val="both"/>
        <w:rPr>
          <w:rFonts w:ascii="Times New Roman" w:hAnsi="Times New Roman"/>
          <w:sz w:val="24"/>
          <w:szCs w:val="24"/>
        </w:rPr>
      </w:pPr>
      <w:r w:rsidRPr="00C53124">
        <w:rPr>
          <w:rFonts w:ascii="Times New Roman" w:hAnsi="Times New Roman"/>
          <w:noProof/>
          <w:sz w:val="24"/>
          <w:szCs w:val="24"/>
        </w:rPr>
        <w:t>Όπως προκύπτει από το παραπάνω διάγραμμα η τιμή του δείκτη αυξάνεται διαρκώς κάτι το οποίο εξηγείται καθώς οι συνολικές υποχρεώσεις του νοσοκομείου  Καλαμάτας μειώνονται ενώ το κυκλοφορούν ενεργητικό αυξάνεται.</w:t>
      </w:r>
    </w:p>
    <w:p w:rsidR="00757539" w:rsidRPr="0058173F" w:rsidRDefault="00757539" w:rsidP="00C53124">
      <w:pPr>
        <w:pStyle w:val="ae"/>
        <w:rPr>
          <w:rFonts w:ascii="Calibri" w:hAnsi="Calibri"/>
        </w:rPr>
      </w:pPr>
      <w:bookmarkStart w:id="117" w:name="_Toc522298152"/>
      <w:r w:rsidRPr="0058173F">
        <w:rPr>
          <w:rFonts w:ascii="Calibri" w:hAnsi="Calibri"/>
        </w:rPr>
        <w:lastRenderedPageBreak/>
        <w:t>ΚΕΦΑΛΑΙΟ 6: ΧΡΗΜΑΤΟΟΙΚΟΝΟΜΙΚΗ ΑΝΑΛΥΣΗ ΤΟΥ ΑΤΤΙΚΟΥ ΝΟΣΟΚΟΜΕΙΟΥ (2008 – 2016)</w:t>
      </w:r>
      <w:bookmarkEnd w:id="117"/>
    </w:p>
    <w:p w:rsidR="00757539" w:rsidRPr="00223AD4" w:rsidRDefault="00757539" w:rsidP="00757539"/>
    <w:p w:rsidR="00757539" w:rsidRPr="003E6DF3" w:rsidRDefault="00757539" w:rsidP="003E6DF3">
      <w:pPr>
        <w:pStyle w:val="ae"/>
        <w:jc w:val="left"/>
        <w:rPr>
          <w:rFonts w:ascii="Calibri" w:hAnsi="Calibri"/>
          <w:sz w:val="28"/>
          <w:szCs w:val="28"/>
        </w:rPr>
      </w:pPr>
      <w:bookmarkStart w:id="118" w:name="_Toc522298153"/>
      <w:r w:rsidRPr="003E6DF3">
        <w:rPr>
          <w:rFonts w:ascii="Calibri" w:hAnsi="Calibri"/>
          <w:sz w:val="28"/>
          <w:szCs w:val="28"/>
        </w:rPr>
        <w:t>6.1 Αριθμοδείκτες αποδοτικότητας</w:t>
      </w:r>
      <w:bookmarkEnd w:id="118"/>
    </w:p>
    <w:p w:rsidR="00C53124" w:rsidRPr="00C53124" w:rsidRDefault="00C53124" w:rsidP="00C53124"/>
    <w:p w:rsidR="00BD20EF" w:rsidRPr="00BD20EF" w:rsidRDefault="00BD20EF" w:rsidP="00BD20EF">
      <w:pPr>
        <w:spacing w:line="360" w:lineRule="auto"/>
        <w:jc w:val="both"/>
        <w:rPr>
          <w:rFonts w:ascii="Times New Roman" w:hAnsi="Times New Roman"/>
          <w:sz w:val="24"/>
          <w:szCs w:val="24"/>
        </w:rPr>
      </w:pPr>
      <w:r w:rsidRPr="0052119D">
        <w:rPr>
          <w:rFonts w:ascii="Times New Roman" w:hAnsi="Times New Roman"/>
          <w:sz w:val="24"/>
          <w:szCs w:val="24"/>
        </w:rPr>
        <w:t xml:space="preserve">Στους παρακάτω πίνακες θα γίνει μελέτη των κυριότερων αριθμοδεικτών αποδοτικότητας οι οποίοι και επικεντρώνονται στη βελτίωση ή όχι της απόδοσης και της καλής λειτουργίας του </w:t>
      </w:r>
      <w:r>
        <w:rPr>
          <w:rFonts w:ascii="Times New Roman" w:hAnsi="Times New Roman"/>
          <w:sz w:val="24"/>
          <w:szCs w:val="24"/>
        </w:rPr>
        <w:t>Αττικού νοσοκομείου</w:t>
      </w:r>
      <w:r w:rsidRPr="0052119D">
        <w:rPr>
          <w:rFonts w:ascii="Times New Roman" w:hAnsi="Times New Roman"/>
          <w:sz w:val="24"/>
          <w:szCs w:val="24"/>
        </w:rPr>
        <w:t xml:space="preserve"> την εξεταζόμενη περίοδο.</w:t>
      </w:r>
    </w:p>
    <w:p w:rsidR="00757539" w:rsidRPr="00D574E4" w:rsidRDefault="00757539" w:rsidP="006664D9">
      <w:pPr>
        <w:pStyle w:val="ae"/>
        <w:jc w:val="left"/>
        <w:rPr>
          <w:rFonts w:ascii="Calibri" w:hAnsi="Calibri"/>
          <w:b w:val="0"/>
          <w:sz w:val="28"/>
          <w:szCs w:val="28"/>
        </w:rPr>
      </w:pPr>
      <w:bookmarkStart w:id="119" w:name="_Toc522298154"/>
      <w:r w:rsidRPr="00D574E4">
        <w:rPr>
          <w:rFonts w:ascii="Calibri" w:hAnsi="Calibri"/>
          <w:b w:val="0"/>
          <w:sz w:val="28"/>
          <w:szCs w:val="28"/>
        </w:rPr>
        <w:t>6.1.1 Αριθμοδείκτης συνολικής αποδοτικότητας</w:t>
      </w:r>
      <w:bookmarkEnd w:id="119"/>
    </w:p>
    <w:p w:rsidR="00C53124" w:rsidRPr="00C53124" w:rsidRDefault="00C53124" w:rsidP="00C53124"/>
    <w:p w:rsidR="00BD20EF" w:rsidRPr="0052119D" w:rsidRDefault="00BD20EF" w:rsidP="00BD20EF">
      <w:pPr>
        <w:spacing w:line="360" w:lineRule="auto"/>
        <w:jc w:val="both"/>
        <w:rPr>
          <w:rFonts w:ascii="Times New Roman" w:hAnsi="Times New Roman"/>
          <w:sz w:val="24"/>
          <w:szCs w:val="24"/>
        </w:rPr>
      </w:pPr>
      <w:r w:rsidRPr="0052119D">
        <w:rPr>
          <w:rFonts w:ascii="Times New Roman" w:hAnsi="Times New Roman"/>
          <w:sz w:val="24"/>
          <w:szCs w:val="24"/>
        </w:rPr>
        <w:t xml:space="preserve">Ο αριθμοδείκτης της συνολικής αποδοτικότητας υπολογίζεται διαιρώντας τα συνολικά κέρδη με το συνολικό ενεργητικό. </w:t>
      </w:r>
    </w:p>
    <w:p w:rsidR="00BD20EF" w:rsidRDefault="00BD20EF" w:rsidP="00BD20EF">
      <w:pPr>
        <w:rPr>
          <w:rFonts w:ascii="Times New Roman" w:hAnsi="Times New Roman"/>
          <w:sz w:val="24"/>
          <w:szCs w:val="24"/>
        </w:rPr>
      </w:pPr>
      <w:r>
        <w:rPr>
          <w:rFonts w:ascii="Times New Roman" w:hAnsi="Times New Roman"/>
          <w:sz w:val="24"/>
          <w:szCs w:val="24"/>
        </w:rPr>
        <w:t>Πίνακας 2</w:t>
      </w:r>
      <w:r w:rsidRPr="000019E2">
        <w:rPr>
          <w:rFonts w:ascii="Times New Roman" w:hAnsi="Times New Roman"/>
          <w:sz w:val="24"/>
          <w:szCs w:val="24"/>
        </w:rPr>
        <w:t>5</w:t>
      </w:r>
      <w:r w:rsidRPr="00B44CFC">
        <w:rPr>
          <w:rFonts w:ascii="Times New Roman" w:hAnsi="Times New Roman"/>
          <w:sz w:val="24"/>
          <w:szCs w:val="24"/>
        </w:rPr>
        <w:t xml:space="preserve">: Συνολική αποδοτικότητα </w:t>
      </w:r>
      <w:r>
        <w:rPr>
          <w:rFonts w:ascii="Times New Roman" w:hAnsi="Times New Roman"/>
          <w:sz w:val="24"/>
          <w:szCs w:val="24"/>
        </w:rPr>
        <w:t>Αττικού νοσοκομείου</w:t>
      </w:r>
      <w:r w:rsidRPr="00B44CFC">
        <w:rPr>
          <w:rFonts w:ascii="Times New Roman" w:hAnsi="Times New Roman"/>
          <w:sz w:val="24"/>
          <w:szCs w:val="24"/>
        </w:rPr>
        <w:t xml:space="preserve"> (2008 – 2016)</w:t>
      </w:r>
    </w:p>
    <w:tbl>
      <w:tblPr>
        <w:tblW w:w="7951" w:type="dxa"/>
        <w:tblInd w:w="103" w:type="dxa"/>
        <w:tblLook w:val="04A0"/>
      </w:tblPr>
      <w:tblGrid>
        <w:gridCol w:w="1491"/>
        <w:gridCol w:w="2609"/>
        <w:gridCol w:w="2019"/>
        <w:gridCol w:w="1832"/>
      </w:tblGrid>
      <w:tr w:rsidR="00BD20EF" w:rsidRPr="00BD20EF" w:rsidTr="0075723F">
        <w:trPr>
          <w:trHeight w:val="669"/>
        </w:trPr>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0EF" w:rsidRPr="00BD20EF" w:rsidRDefault="00BD20EF" w:rsidP="00981113">
            <w:pPr>
              <w:spacing w:after="0" w:line="240" w:lineRule="auto"/>
              <w:jc w:val="center"/>
              <w:rPr>
                <w:color w:val="000000"/>
              </w:rPr>
            </w:pPr>
            <w:r w:rsidRPr="00BD20EF">
              <w:rPr>
                <w:color w:val="000000"/>
              </w:rPr>
              <w:t>Έτος</w:t>
            </w:r>
          </w:p>
        </w:tc>
        <w:tc>
          <w:tcPr>
            <w:tcW w:w="2609" w:type="dxa"/>
            <w:tcBorders>
              <w:top w:val="single" w:sz="4" w:space="0" w:color="auto"/>
              <w:left w:val="nil"/>
              <w:bottom w:val="single" w:sz="4" w:space="0" w:color="auto"/>
              <w:right w:val="single" w:sz="4" w:space="0" w:color="auto"/>
            </w:tcBorders>
            <w:shd w:val="clear" w:color="auto" w:fill="auto"/>
            <w:noWrap/>
            <w:vAlign w:val="bottom"/>
            <w:hideMark/>
          </w:tcPr>
          <w:p w:rsidR="00BD20EF" w:rsidRPr="00BD20EF" w:rsidRDefault="00BD20EF" w:rsidP="00981113">
            <w:pPr>
              <w:spacing w:after="0" w:line="240" w:lineRule="auto"/>
              <w:jc w:val="center"/>
              <w:rPr>
                <w:color w:val="000000"/>
              </w:rPr>
            </w:pPr>
            <w:r w:rsidRPr="00BD20EF">
              <w:rPr>
                <w:color w:val="000000"/>
              </w:rPr>
              <w:t>Καθαρά κέρδη</w:t>
            </w:r>
          </w:p>
        </w:tc>
        <w:tc>
          <w:tcPr>
            <w:tcW w:w="2019" w:type="dxa"/>
            <w:tcBorders>
              <w:top w:val="single" w:sz="4" w:space="0" w:color="auto"/>
              <w:left w:val="nil"/>
              <w:bottom w:val="single" w:sz="4" w:space="0" w:color="auto"/>
              <w:right w:val="single" w:sz="4" w:space="0" w:color="auto"/>
            </w:tcBorders>
            <w:shd w:val="clear" w:color="auto" w:fill="auto"/>
            <w:noWrap/>
            <w:vAlign w:val="bottom"/>
            <w:hideMark/>
          </w:tcPr>
          <w:p w:rsidR="00BD20EF" w:rsidRPr="00BD20EF" w:rsidRDefault="00BD20EF" w:rsidP="00981113">
            <w:pPr>
              <w:spacing w:after="0" w:line="240" w:lineRule="auto"/>
              <w:jc w:val="center"/>
              <w:rPr>
                <w:color w:val="000000"/>
              </w:rPr>
            </w:pPr>
            <w:r w:rsidRPr="00BD20EF">
              <w:rPr>
                <w:color w:val="000000"/>
              </w:rPr>
              <w:t>Ενεργητικό</w:t>
            </w:r>
          </w:p>
        </w:tc>
        <w:tc>
          <w:tcPr>
            <w:tcW w:w="1832" w:type="dxa"/>
            <w:tcBorders>
              <w:top w:val="single" w:sz="4" w:space="0" w:color="auto"/>
              <w:left w:val="nil"/>
              <w:bottom w:val="single" w:sz="4" w:space="0" w:color="auto"/>
              <w:right w:val="single" w:sz="4" w:space="0" w:color="auto"/>
            </w:tcBorders>
            <w:shd w:val="clear" w:color="auto" w:fill="auto"/>
            <w:noWrap/>
            <w:vAlign w:val="bottom"/>
            <w:hideMark/>
          </w:tcPr>
          <w:p w:rsidR="00BD20EF" w:rsidRPr="00BD20EF" w:rsidRDefault="00BD20EF" w:rsidP="00981113">
            <w:pPr>
              <w:spacing w:after="0" w:line="240" w:lineRule="auto"/>
              <w:jc w:val="center"/>
              <w:rPr>
                <w:color w:val="000000"/>
              </w:rPr>
            </w:pPr>
            <w:r w:rsidRPr="00BD20EF">
              <w:rPr>
                <w:color w:val="000000"/>
              </w:rPr>
              <w:t>Τιμή δείκτη</w:t>
            </w:r>
          </w:p>
        </w:tc>
      </w:tr>
      <w:tr w:rsidR="00BD20EF" w:rsidRPr="00BD20EF" w:rsidTr="0075723F">
        <w:trPr>
          <w:trHeight w:val="669"/>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rsidR="00BD20EF" w:rsidRPr="00BD20EF" w:rsidRDefault="00BD20EF" w:rsidP="00981113">
            <w:pPr>
              <w:spacing w:after="0" w:line="240" w:lineRule="auto"/>
              <w:jc w:val="center"/>
              <w:rPr>
                <w:color w:val="000000"/>
              </w:rPr>
            </w:pPr>
            <w:r w:rsidRPr="00BD20EF">
              <w:rPr>
                <w:color w:val="000000"/>
              </w:rPr>
              <w:t>"2008"</w:t>
            </w:r>
          </w:p>
        </w:tc>
        <w:tc>
          <w:tcPr>
            <w:tcW w:w="2609" w:type="dxa"/>
            <w:tcBorders>
              <w:top w:val="nil"/>
              <w:left w:val="nil"/>
              <w:bottom w:val="single" w:sz="4" w:space="0" w:color="auto"/>
              <w:right w:val="single" w:sz="4" w:space="0" w:color="auto"/>
            </w:tcBorders>
            <w:shd w:val="clear" w:color="auto" w:fill="auto"/>
            <w:noWrap/>
            <w:vAlign w:val="bottom"/>
            <w:hideMark/>
          </w:tcPr>
          <w:p w:rsidR="00BD20EF" w:rsidRPr="00BD20EF" w:rsidRDefault="00BD20EF" w:rsidP="00981113">
            <w:pPr>
              <w:spacing w:after="0" w:line="240" w:lineRule="auto"/>
              <w:jc w:val="center"/>
              <w:rPr>
                <w:color w:val="000000"/>
              </w:rPr>
            </w:pPr>
            <w:r w:rsidRPr="00BD20EF">
              <w:rPr>
                <w:color w:val="000000"/>
              </w:rPr>
              <w:t>-30</w:t>
            </w:r>
            <w:r w:rsidR="00176ECD">
              <w:rPr>
                <w:color w:val="000000"/>
              </w:rPr>
              <w:t>.</w:t>
            </w:r>
            <w:r w:rsidRPr="00BD20EF">
              <w:rPr>
                <w:color w:val="000000"/>
              </w:rPr>
              <w:t>152</w:t>
            </w:r>
            <w:r w:rsidR="00176ECD">
              <w:rPr>
                <w:color w:val="000000"/>
              </w:rPr>
              <w:t>.</w:t>
            </w:r>
            <w:r w:rsidRPr="00BD20EF">
              <w:rPr>
                <w:color w:val="000000"/>
              </w:rPr>
              <w:t>481</w:t>
            </w:r>
          </w:p>
        </w:tc>
        <w:tc>
          <w:tcPr>
            <w:tcW w:w="2019" w:type="dxa"/>
            <w:tcBorders>
              <w:top w:val="nil"/>
              <w:left w:val="nil"/>
              <w:bottom w:val="single" w:sz="4" w:space="0" w:color="auto"/>
              <w:right w:val="single" w:sz="4" w:space="0" w:color="auto"/>
            </w:tcBorders>
            <w:shd w:val="clear" w:color="auto" w:fill="auto"/>
            <w:noWrap/>
            <w:vAlign w:val="bottom"/>
            <w:hideMark/>
          </w:tcPr>
          <w:p w:rsidR="00BD20EF" w:rsidRPr="00BD20EF" w:rsidRDefault="0079012E" w:rsidP="00981113">
            <w:pPr>
              <w:spacing w:after="0" w:line="240" w:lineRule="auto"/>
              <w:jc w:val="center"/>
              <w:rPr>
                <w:color w:val="000000"/>
              </w:rPr>
            </w:pPr>
            <w:r>
              <w:rPr>
                <w:color w:val="000000"/>
              </w:rPr>
              <w:t>208</w:t>
            </w:r>
            <w:r w:rsidR="00176ECD">
              <w:rPr>
                <w:color w:val="000000"/>
              </w:rPr>
              <w:t>.</w:t>
            </w:r>
            <w:r>
              <w:rPr>
                <w:color w:val="000000"/>
              </w:rPr>
              <w:t>201</w:t>
            </w:r>
            <w:r w:rsidR="00176ECD">
              <w:rPr>
                <w:color w:val="000000"/>
              </w:rPr>
              <w:t>.</w:t>
            </w:r>
            <w:r>
              <w:rPr>
                <w:color w:val="000000"/>
              </w:rPr>
              <w:t>954</w:t>
            </w:r>
          </w:p>
        </w:tc>
        <w:tc>
          <w:tcPr>
            <w:tcW w:w="1832" w:type="dxa"/>
            <w:tcBorders>
              <w:top w:val="nil"/>
              <w:left w:val="nil"/>
              <w:bottom w:val="single" w:sz="4" w:space="0" w:color="auto"/>
              <w:right w:val="single" w:sz="4" w:space="0" w:color="auto"/>
            </w:tcBorders>
            <w:shd w:val="clear" w:color="auto" w:fill="auto"/>
            <w:noWrap/>
            <w:vAlign w:val="bottom"/>
            <w:hideMark/>
          </w:tcPr>
          <w:p w:rsidR="00BD20EF" w:rsidRPr="00BD20EF" w:rsidRDefault="00BD20EF" w:rsidP="00981113">
            <w:pPr>
              <w:spacing w:after="0" w:line="240" w:lineRule="auto"/>
              <w:jc w:val="center"/>
              <w:rPr>
                <w:color w:val="000000"/>
              </w:rPr>
            </w:pPr>
            <w:r w:rsidRPr="00BD20EF">
              <w:rPr>
                <w:color w:val="000000"/>
              </w:rPr>
              <w:t>-0,14</w:t>
            </w:r>
          </w:p>
        </w:tc>
      </w:tr>
      <w:tr w:rsidR="00BD20EF" w:rsidRPr="00BD20EF" w:rsidTr="0075723F">
        <w:trPr>
          <w:trHeight w:val="669"/>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rsidR="00BD20EF" w:rsidRPr="00BD20EF" w:rsidRDefault="00BD20EF" w:rsidP="00981113">
            <w:pPr>
              <w:spacing w:after="0" w:line="240" w:lineRule="auto"/>
              <w:jc w:val="center"/>
              <w:rPr>
                <w:color w:val="000000"/>
              </w:rPr>
            </w:pPr>
            <w:r w:rsidRPr="00BD20EF">
              <w:rPr>
                <w:color w:val="000000"/>
              </w:rPr>
              <w:t>"2009"</w:t>
            </w:r>
          </w:p>
        </w:tc>
        <w:tc>
          <w:tcPr>
            <w:tcW w:w="2609" w:type="dxa"/>
            <w:tcBorders>
              <w:top w:val="nil"/>
              <w:left w:val="nil"/>
              <w:bottom w:val="single" w:sz="4" w:space="0" w:color="auto"/>
              <w:right w:val="single" w:sz="4" w:space="0" w:color="auto"/>
            </w:tcBorders>
            <w:shd w:val="clear" w:color="auto" w:fill="auto"/>
            <w:noWrap/>
            <w:vAlign w:val="bottom"/>
            <w:hideMark/>
          </w:tcPr>
          <w:p w:rsidR="00BD20EF" w:rsidRPr="00BD20EF" w:rsidRDefault="00BD20EF" w:rsidP="00981113">
            <w:pPr>
              <w:spacing w:after="0" w:line="240" w:lineRule="auto"/>
              <w:jc w:val="center"/>
              <w:rPr>
                <w:color w:val="000000"/>
              </w:rPr>
            </w:pPr>
            <w:r w:rsidRPr="00BD20EF">
              <w:rPr>
                <w:color w:val="000000"/>
              </w:rPr>
              <w:t>-52</w:t>
            </w:r>
            <w:r w:rsidR="00176ECD">
              <w:rPr>
                <w:color w:val="000000"/>
              </w:rPr>
              <w:t>.</w:t>
            </w:r>
            <w:r w:rsidRPr="00BD20EF">
              <w:rPr>
                <w:color w:val="000000"/>
              </w:rPr>
              <w:t>797</w:t>
            </w:r>
            <w:r w:rsidR="00176ECD">
              <w:rPr>
                <w:color w:val="000000"/>
              </w:rPr>
              <w:t>.</w:t>
            </w:r>
            <w:r w:rsidRPr="00BD20EF">
              <w:rPr>
                <w:color w:val="000000"/>
              </w:rPr>
              <w:t>669</w:t>
            </w:r>
          </w:p>
        </w:tc>
        <w:tc>
          <w:tcPr>
            <w:tcW w:w="2019" w:type="dxa"/>
            <w:tcBorders>
              <w:top w:val="nil"/>
              <w:left w:val="nil"/>
              <w:bottom w:val="single" w:sz="4" w:space="0" w:color="auto"/>
              <w:right w:val="single" w:sz="4" w:space="0" w:color="auto"/>
            </w:tcBorders>
            <w:shd w:val="clear" w:color="auto" w:fill="auto"/>
            <w:noWrap/>
            <w:vAlign w:val="bottom"/>
            <w:hideMark/>
          </w:tcPr>
          <w:p w:rsidR="00BD20EF" w:rsidRPr="00BD20EF" w:rsidRDefault="0079012E" w:rsidP="00981113">
            <w:pPr>
              <w:spacing w:after="0" w:line="240" w:lineRule="auto"/>
              <w:jc w:val="center"/>
              <w:rPr>
                <w:color w:val="000000"/>
              </w:rPr>
            </w:pPr>
            <w:r>
              <w:rPr>
                <w:color w:val="000000"/>
              </w:rPr>
              <w:t>240</w:t>
            </w:r>
            <w:r w:rsidR="00160B03">
              <w:rPr>
                <w:color w:val="000000"/>
              </w:rPr>
              <w:t>.</w:t>
            </w:r>
            <w:r>
              <w:rPr>
                <w:color w:val="000000"/>
              </w:rPr>
              <w:t>193</w:t>
            </w:r>
            <w:r w:rsidR="00160B03">
              <w:rPr>
                <w:color w:val="000000"/>
              </w:rPr>
              <w:t>.</w:t>
            </w:r>
            <w:r>
              <w:rPr>
                <w:color w:val="000000"/>
              </w:rPr>
              <w:t>349</w:t>
            </w:r>
          </w:p>
        </w:tc>
        <w:tc>
          <w:tcPr>
            <w:tcW w:w="1832" w:type="dxa"/>
            <w:tcBorders>
              <w:top w:val="nil"/>
              <w:left w:val="nil"/>
              <w:bottom w:val="single" w:sz="4" w:space="0" w:color="auto"/>
              <w:right w:val="single" w:sz="4" w:space="0" w:color="auto"/>
            </w:tcBorders>
            <w:shd w:val="clear" w:color="auto" w:fill="auto"/>
            <w:noWrap/>
            <w:vAlign w:val="bottom"/>
            <w:hideMark/>
          </w:tcPr>
          <w:p w:rsidR="00BD20EF" w:rsidRPr="00BD20EF" w:rsidRDefault="00BD20EF" w:rsidP="00981113">
            <w:pPr>
              <w:spacing w:after="0" w:line="240" w:lineRule="auto"/>
              <w:jc w:val="center"/>
              <w:rPr>
                <w:color w:val="000000"/>
              </w:rPr>
            </w:pPr>
            <w:r w:rsidRPr="00BD20EF">
              <w:rPr>
                <w:color w:val="000000"/>
              </w:rPr>
              <w:t>-0,22</w:t>
            </w:r>
          </w:p>
        </w:tc>
      </w:tr>
      <w:tr w:rsidR="00BD20EF" w:rsidRPr="00BD20EF" w:rsidTr="0075723F">
        <w:trPr>
          <w:trHeight w:val="669"/>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rsidR="00BD20EF" w:rsidRPr="00BD20EF" w:rsidRDefault="00BD20EF" w:rsidP="00981113">
            <w:pPr>
              <w:spacing w:after="0" w:line="240" w:lineRule="auto"/>
              <w:jc w:val="center"/>
              <w:rPr>
                <w:color w:val="000000"/>
              </w:rPr>
            </w:pPr>
            <w:r w:rsidRPr="00BD20EF">
              <w:rPr>
                <w:color w:val="000000"/>
              </w:rPr>
              <w:t>"2010"</w:t>
            </w:r>
          </w:p>
        </w:tc>
        <w:tc>
          <w:tcPr>
            <w:tcW w:w="2609" w:type="dxa"/>
            <w:tcBorders>
              <w:top w:val="nil"/>
              <w:left w:val="nil"/>
              <w:bottom w:val="single" w:sz="4" w:space="0" w:color="auto"/>
              <w:right w:val="single" w:sz="4" w:space="0" w:color="auto"/>
            </w:tcBorders>
            <w:shd w:val="clear" w:color="auto" w:fill="auto"/>
            <w:noWrap/>
            <w:vAlign w:val="bottom"/>
            <w:hideMark/>
          </w:tcPr>
          <w:p w:rsidR="00BD20EF" w:rsidRPr="00BD20EF" w:rsidRDefault="00BD20EF" w:rsidP="00981113">
            <w:pPr>
              <w:spacing w:after="0" w:line="240" w:lineRule="auto"/>
              <w:jc w:val="center"/>
              <w:rPr>
                <w:color w:val="000000"/>
              </w:rPr>
            </w:pPr>
            <w:r w:rsidRPr="00BD20EF">
              <w:rPr>
                <w:color w:val="000000"/>
              </w:rPr>
              <w:t>-29</w:t>
            </w:r>
            <w:r w:rsidR="00176ECD">
              <w:rPr>
                <w:color w:val="000000"/>
              </w:rPr>
              <w:t>.</w:t>
            </w:r>
            <w:r w:rsidRPr="00BD20EF">
              <w:rPr>
                <w:color w:val="000000"/>
              </w:rPr>
              <w:t>301</w:t>
            </w:r>
            <w:r w:rsidR="00176ECD">
              <w:rPr>
                <w:color w:val="000000"/>
              </w:rPr>
              <w:t>.</w:t>
            </w:r>
            <w:r w:rsidRPr="00BD20EF">
              <w:rPr>
                <w:color w:val="000000"/>
              </w:rPr>
              <w:t>589</w:t>
            </w:r>
          </w:p>
        </w:tc>
        <w:tc>
          <w:tcPr>
            <w:tcW w:w="2019" w:type="dxa"/>
            <w:tcBorders>
              <w:top w:val="nil"/>
              <w:left w:val="nil"/>
              <w:bottom w:val="single" w:sz="4" w:space="0" w:color="auto"/>
              <w:right w:val="single" w:sz="4" w:space="0" w:color="auto"/>
            </w:tcBorders>
            <w:shd w:val="clear" w:color="auto" w:fill="auto"/>
            <w:noWrap/>
            <w:vAlign w:val="bottom"/>
            <w:hideMark/>
          </w:tcPr>
          <w:p w:rsidR="00BD20EF" w:rsidRPr="00BD20EF" w:rsidRDefault="00BD20EF" w:rsidP="00981113">
            <w:pPr>
              <w:spacing w:after="0" w:line="240" w:lineRule="auto"/>
              <w:jc w:val="center"/>
              <w:rPr>
                <w:color w:val="000000"/>
              </w:rPr>
            </w:pPr>
            <w:r w:rsidRPr="00BD20EF">
              <w:rPr>
                <w:color w:val="000000"/>
              </w:rPr>
              <w:t>270</w:t>
            </w:r>
            <w:r w:rsidR="00176ECD">
              <w:rPr>
                <w:color w:val="000000"/>
              </w:rPr>
              <w:t>.</w:t>
            </w:r>
            <w:r w:rsidRPr="00BD20EF">
              <w:rPr>
                <w:color w:val="000000"/>
              </w:rPr>
              <w:t>885</w:t>
            </w:r>
            <w:r w:rsidR="00176ECD">
              <w:rPr>
                <w:color w:val="000000"/>
              </w:rPr>
              <w:t>.</w:t>
            </w:r>
            <w:r w:rsidRPr="00BD20EF">
              <w:rPr>
                <w:color w:val="000000"/>
              </w:rPr>
              <w:t>818</w:t>
            </w:r>
          </w:p>
        </w:tc>
        <w:tc>
          <w:tcPr>
            <w:tcW w:w="1832" w:type="dxa"/>
            <w:tcBorders>
              <w:top w:val="nil"/>
              <w:left w:val="nil"/>
              <w:bottom w:val="single" w:sz="4" w:space="0" w:color="auto"/>
              <w:right w:val="single" w:sz="4" w:space="0" w:color="auto"/>
            </w:tcBorders>
            <w:shd w:val="clear" w:color="auto" w:fill="auto"/>
            <w:noWrap/>
            <w:vAlign w:val="bottom"/>
            <w:hideMark/>
          </w:tcPr>
          <w:p w:rsidR="00BD20EF" w:rsidRPr="00BD20EF" w:rsidRDefault="00BD20EF" w:rsidP="00981113">
            <w:pPr>
              <w:spacing w:after="0" w:line="240" w:lineRule="auto"/>
              <w:jc w:val="center"/>
              <w:rPr>
                <w:color w:val="000000"/>
              </w:rPr>
            </w:pPr>
            <w:r w:rsidRPr="00BD20EF">
              <w:rPr>
                <w:color w:val="000000"/>
              </w:rPr>
              <w:t>-0,11</w:t>
            </w:r>
          </w:p>
        </w:tc>
      </w:tr>
      <w:tr w:rsidR="00BD20EF" w:rsidRPr="00BD20EF" w:rsidTr="0075723F">
        <w:trPr>
          <w:trHeight w:val="669"/>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rsidR="00BD20EF" w:rsidRPr="00BD20EF" w:rsidRDefault="00BD20EF" w:rsidP="00981113">
            <w:pPr>
              <w:spacing w:after="0" w:line="240" w:lineRule="auto"/>
              <w:jc w:val="center"/>
              <w:rPr>
                <w:color w:val="000000"/>
              </w:rPr>
            </w:pPr>
            <w:r w:rsidRPr="00BD20EF">
              <w:rPr>
                <w:color w:val="000000"/>
              </w:rPr>
              <w:t>"2011"</w:t>
            </w:r>
          </w:p>
        </w:tc>
        <w:tc>
          <w:tcPr>
            <w:tcW w:w="2609" w:type="dxa"/>
            <w:tcBorders>
              <w:top w:val="nil"/>
              <w:left w:val="nil"/>
              <w:bottom w:val="single" w:sz="4" w:space="0" w:color="auto"/>
              <w:right w:val="single" w:sz="4" w:space="0" w:color="auto"/>
            </w:tcBorders>
            <w:shd w:val="clear" w:color="auto" w:fill="auto"/>
            <w:noWrap/>
            <w:vAlign w:val="bottom"/>
            <w:hideMark/>
          </w:tcPr>
          <w:p w:rsidR="00BD20EF" w:rsidRPr="00BD20EF" w:rsidRDefault="00BD20EF" w:rsidP="00981113">
            <w:pPr>
              <w:spacing w:after="0" w:line="240" w:lineRule="auto"/>
              <w:jc w:val="center"/>
              <w:rPr>
                <w:color w:val="000000"/>
              </w:rPr>
            </w:pPr>
            <w:r w:rsidRPr="00BD20EF">
              <w:rPr>
                <w:color w:val="000000"/>
              </w:rPr>
              <w:t>-10</w:t>
            </w:r>
            <w:r w:rsidR="00176ECD">
              <w:rPr>
                <w:color w:val="000000"/>
              </w:rPr>
              <w:t>.</w:t>
            </w:r>
            <w:r w:rsidRPr="00BD20EF">
              <w:rPr>
                <w:color w:val="000000"/>
              </w:rPr>
              <w:t>010</w:t>
            </w:r>
            <w:r w:rsidR="00176ECD">
              <w:rPr>
                <w:color w:val="000000"/>
              </w:rPr>
              <w:t>.</w:t>
            </w:r>
            <w:r w:rsidRPr="00BD20EF">
              <w:rPr>
                <w:color w:val="000000"/>
              </w:rPr>
              <w:t>301</w:t>
            </w:r>
          </w:p>
        </w:tc>
        <w:tc>
          <w:tcPr>
            <w:tcW w:w="2019" w:type="dxa"/>
            <w:tcBorders>
              <w:top w:val="nil"/>
              <w:left w:val="nil"/>
              <w:bottom w:val="single" w:sz="4" w:space="0" w:color="auto"/>
              <w:right w:val="single" w:sz="4" w:space="0" w:color="auto"/>
            </w:tcBorders>
            <w:shd w:val="clear" w:color="auto" w:fill="auto"/>
            <w:noWrap/>
            <w:vAlign w:val="bottom"/>
            <w:hideMark/>
          </w:tcPr>
          <w:p w:rsidR="00BD20EF" w:rsidRPr="00BD20EF" w:rsidRDefault="00BD20EF" w:rsidP="00981113">
            <w:pPr>
              <w:spacing w:after="0" w:line="240" w:lineRule="auto"/>
              <w:jc w:val="center"/>
              <w:rPr>
                <w:color w:val="000000"/>
              </w:rPr>
            </w:pPr>
            <w:r w:rsidRPr="00BD20EF">
              <w:rPr>
                <w:color w:val="000000"/>
              </w:rPr>
              <w:t>189</w:t>
            </w:r>
            <w:r w:rsidR="00176ECD">
              <w:rPr>
                <w:color w:val="000000"/>
              </w:rPr>
              <w:t>.</w:t>
            </w:r>
            <w:r w:rsidRPr="00BD20EF">
              <w:rPr>
                <w:color w:val="000000"/>
              </w:rPr>
              <w:t>359</w:t>
            </w:r>
            <w:r w:rsidR="00176ECD">
              <w:rPr>
                <w:color w:val="000000"/>
              </w:rPr>
              <w:t>.</w:t>
            </w:r>
            <w:r w:rsidRPr="00BD20EF">
              <w:rPr>
                <w:color w:val="000000"/>
              </w:rPr>
              <w:t>169</w:t>
            </w:r>
          </w:p>
        </w:tc>
        <w:tc>
          <w:tcPr>
            <w:tcW w:w="1832" w:type="dxa"/>
            <w:tcBorders>
              <w:top w:val="nil"/>
              <w:left w:val="nil"/>
              <w:bottom w:val="single" w:sz="4" w:space="0" w:color="auto"/>
              <w:right w:val="single" w:sz="4" w:space="0" w:color="auto"/>
            </w:tcBorders>
            <w:shd w:val="clear" w:color="auto" w:fill="auto"/>
            <w:noWrap/>
            <w:vAlign w:val="bottom"/>
            <w:hideMark/>
          </w:tcPr>
          <w:p w:rsidR="00BD20EF" w:rsidRPr="00BD20EF" w:rsidRDefault="00BD20EF" w:rsidP="00981113">
            <w:pPr>
              <w:spacing w:after="0" w:line="240" w:lineRule="auto"/>
              <w:jc w:val="center"/>
              <w:rPr>
                <w:color w:val="000000"/>
              </w:rPr>
            </w:pPr>
            <w:r w:rsidRPr="00BD20EF">
              <w:rPr>
                <w:color w:val="000000"/>
              </w:rPr>
              <w:t>-0,05</w:t>
            </w:r>
          </w:p>
        </w:tc>
      </w:tr>
      <w:tr w:rsidR="00BD20EF" w:rsidRPr="00BD20EF" w:rsidTr="0075723F">
        <w:trPr>
          <w:trHeight w:val="669"/>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rsidR="00BD20EF" w:rsidRPr="00BD20EF" w:rsidRDefault="00BD20EF" w:rsidP="00981113">
            <w:pPr>
              <w:spacing w:after="0" w:line="240" w:lineRule="auto"/>
              <w:jc w:val="center"/>
              <w:rPr>
                <w:color w:val="000000"/>
              </w:rPr>
            </w:pPr>
            <w:r w:rsidRPr="00BD20EF">
              <w:rPr>
                <w:color w:val="000000"/>
              </w:rPr>
              <w:t>"2012"</w:t>
            </w:r>
          </w:p>
        </w:tc>
        <w:tc>
          <w:tcPr>
            <w:tcW w:w="2609" w:type="dxa"/>
            <w:tcBorders>
              <w:top w:val="nil"/>
              <w:left w:val="nil"/>
              <w:bottom w:val="single" w:sz="4" w:space="0" w:color="auto"/>
              <w:right w:val="single" w:sz="4" w:space="0" w:color="auto"/>
            </w:tcBorders>
            <w:shd w:val="clear" w:color="auto" w:fill="auto"/>
            <w:noWrap/>
            <w:vAlign w:val="bottom"/>
            <w:hideMark/>
          </w:tcPr>
          <w:p w:rsidR="00BD20EF" w:rsidRPr="00BD20EF" w:rsidRDefault="00BD20EF" w:rsidP="00981113">
            <w:pPr>
              <w:spacing w:after="0" w:line="240" w:lineRule="auto"/>
              <w:jc w:val="center"/>
              <w:rPr>
                <w:color w:val="000000"/>
              </w:rPr>
            </w:pPr>
            <w:r w:rsidRPr="00BD20EF">
              <w:rPr>
                <w:color w:val="000000"/>
              </w:rPr>
              <w:t>21</w:t>
            </w:r>
            <w:r w:rsidR="00176ECD">
              <w:rPr>
                <w:color w:val="000000"/>
              </w:rPr>
              <w:t>.</w:t>
            </w:r>
            <w:r w:rsidRPr="00BD20EF">
              <w:rPr>
                <w:color w:val="000000"/>
              </w:rPr>
              <w:t>798</w:t>
            </w:r>
            <w:r w:rsidR="00176ECD">
              <w:rPr>
                <w:color w:val="000000"/>
              </w:rPr>
              <w:t>.</w:t>
            </w:r>
            <w:r w:rsidRPr="00BD20EF">
              <w:rPr>
                <w:color w:val="000000"/>
              </w:rPr>
              <w:t>222</w:t>
            </w:r>
          </w:p>
        </w:tc>
        <w:tc>
          <w:tcPr>
            <w:tcW w:w="2019" w:type="dxa"/>
            <w:tcBorders>
              <w:top w:val="nil"/>
              <w:left w:val="nil"/>
              <w:bottom w:val="single" w:sz="4" w:space="0" w:color="auto"/>
              <w:right w:val="single" w:sz="4" w:space="0" w:color="auto"/>
            </w:tcBorders>
            <w:shd w:val="clear" w:color="auto" w:fill="auto"/>
            <w:noWrap/>
            <w:vAlign w:val="bottom"/>
            <w:hideMark/>
          </w:tcPr>
          <w:p w:rsidR="00BD20EF" w:rsidRPr="00BD20EF" w:rsidRDefault="00BD20EF" w:rsidP="00981113">
            <w:pPr>
              <w:spacing w:after="0" w:line="240" w:lineRule="auto"/>
              <w:jc w:val="center"/>
              <w:rPr>
                <w:color w:val="000000"/>
              </w:rPr>
            </w:pPr>
            <w:r w:rsidRPr="00BD20EF">
              <w:rPr>
                <w:color w:val="000000"/>
              </w:rPr>
              <w:t>231</w:t>
            </w:r>
            <w:r w:rsidR="00176ECD">
              <w:rPr>
                <w:color w:val="000000"/>
              </w:rPr>
              <w:t>.</w:t>
            </w:r>
            <w:r w:rsidRPr="00BD20EF">
              <w:rPr>
                <w:color w:val="000000"/>
              </w:rPr>
              <w:t>008</w:t>
            </w:r>
            <w:r w:rsidR="00176ECD">
              <w:rPr>
                <w:color w:val="000000"/>
              </w:rPr>
              <w:t>.</w:t>
            </w:r>
            <w:r w:rsidRPr="00BD20EF">
              <w:rPr>
                <w:color w:val="000000"/>
              </w:rPr>
              <w:t>421</w:t>
            </w:r>
          </w:p>
        </w:tc>
        <w:tc>
          <w:tcPr>
            <w:tcW w:w="1832" w:type="dxa"/>
            <w:tcBorders>
              <w:top w:val="nil"/>
              <w:left w:val="nil"/>
              <w:bottom w:val="single" w:sz="4" w:space="0" w:color="auto"/>
              <w:right w:val="single" w:sz="4" w:space="0" w:color="auto"/>
            </w:tcBorders>
            <w:shd w:val="clear" w:color="auto" w:fill="auto"/>
            <w:noWrap/>
            <w:vAlign w:val="bottom"/>
            <w:hideMark/>
          </w:tcPr>
          <w:p w:rsidR="00BD20EF" w:rsidRPr="00BD20EF" w:rsidRDefault="00BD20EF" w:rsidP="00981113">
            <w:pPr>
              <w:spacing w:after="0" w:line="240" w:lineRule="auto"/>
              <w:jc w:val="center"/>
              <w:rPr>
                <w:color w:val="000000"/>
              </w:rPr>
            </w:pPr>
            <w:r w:rsidRPr="00BD20EF">
              <w:rPr>
                <w:color w:val="000000"/>
              </w:rPr>
              <w:t>0,09</w:t>
            </w:r>
          </w:p>
        </w:tc>
      </w:tr>
      <w:tr w:rsidR="00BD20EF" w:rsidRPr="00BD20EF" w:rsidTr="0075723F">
        <w:trPr>
          <w:trHeight w:val="669"/>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rsidR="00BD20EF" w:rsidRPr="00BD20EF" w:rsidRDefault="00BD20EF" w:rsidP="00981113">
            <w:pPr>
              <w:spacing w:after="0" w:line="240" w:lineRule="auto"/>
              <w:jc w:val="center"/>
              <w:rPr>
                <w:color w:val="000000"/>
              </w:rPr>
            </w:pPr>
            <w:r w:rsidRPr="00BD20EF">
              <w:rPr>
                <w:color w:val="000000"/>
              </w:rPr>
              <w:t>"2013"</w:t>
            </w:r>
          </w:p>
        </w:tc>
        <w:tc>
          <w:tcPr>
            <w:tcW w:w="2609" w:type="dxa"/>
            <w:tcBorders>
              <w:top w:val="nil"/>
              <w:left w:val="nil"/>
              <w:bottom w:val="single" w:sz="4" w:space="0" w:color="auto"/>
              <w:right w:val="single" w:sz="4" w:space="0" w:color="auto"/>
            </w:tcBorders>
            <w:shd w:val="clear" w:color="auto" w:fill="auto"/>
            <w:noWrap/>
            <w:vAlign w:val="bottom"/>
            <w:hideMark/>
          </w:tcPr>
          <w:p w:rsidR="00BD20EF" w:rsidRPr="00BD20EF" w:rsidRDefault="00BD20EF" w:rsidP="00981113">
            <w:pPr>
              <w:spacing w:after="0" w:line="240" w:lineRule="auto"/>
              <w:jc w:val="center"/>
              <w:rPr>
                <w:color w:val="000000"/>
              </w:rPr>
            </w:pPr>
            <w:r w:rsidRPr="00BD20EF">
              <w:rPr>
                <w:color w:val="000000"/>
              </w:rPr>
              <w:t>12</w:t>
            </w:r>
            <w:r w:rsidR="00176ECD">
              <w:rPr>
                <w:color w:val="000000"/>
              </w:rPr>
              <w:t>.</w:t>
            </w:r>
            <w:r w:rsidRPr="00BD20EF">
              <w:rPr>
                <w:color w:val="000000"/>
              </w:rPr>
              <w:t>145</w:t>
            </w:r>
            <w:r w:rsidR="00176ECD">
              <w:rPr>
                <w:color w:val="000000"/>
              </w:rPr>
              <w:t>.</w:t>
            </w:r>
            <w:r w:rsidRPr="00BD20EF">
              <w:rPr>
                <w:color w:val="000000"/>
              </w:rPr>
              <w:t>806</w:t>
            </w:r>
          </w:p>
        </w:tc>
        <w:tc>
          <w:tcPr>
            <w:tcW w:w="2019" w:type="dxa"/>
            <w:tcBorders>
              <w:top w:val="nil"/>
              <w:left w:val="nil"/>
              <w:bottom w:val="single" w:sz="4" w:space="0" w:color="auto"/>
              <w:right w:val="single" w:sz="4" w:space="0" w:color="auto"/>
            </w:tcBorders>
            <w:shd w:val="clear" w:color="auto" w:fill="auto"/>
            <w:noWrap/>
            <w:vAlign w:val="bottom"/>
            <w:hideMark/>
          </w:tcPr>
          <w:p w:rsidR="00BD20EF" w:rsidRPr="00BD20EF" w:rsidRDefault="00BD20EF" w:rsidP="00981113">
            <w:pPr>
              <w:spacing w:after="0" w:line="240" w:lineRule="auto"/>
              <w:jc w:val="center"/>
              <w:rPr>
                <w:color w:val="000000"/>
              </w:rPr>
            </w:pPr>
            <w:r w:rsidRPr="00BD20EF">
              <w:rPr>
                <w:color w:val="000000"/>
              </w:rPr>
              <w:t>204</w:t>
            </w:r>
            <w:r w:rsidR="00176ECD">
              <w:rPr>
                <w:color w:val="000000"/>
              </w:rPr>
              <w:t>.</w:t>
            </w:r>
            <w:r w:rsidRPr="00BD20EF">
              <w:rPr>
                <w:color w:val="000000"/>
              </w:rPr>
              <w:t>018</w:t>
            </w:r>
            <w:r w:rsidR="00EA7D6C">
              <w:rPr>
                <w:color w:val="000000"/>
              </w:rPr>
              <w:t>.</w:t>
            </w:r>
            <w:r w:rsidRPr="00BD20EF">
              <w:rPr>
                <w:color w:val="000000"/>
              </w:rPr>
              <w:t>081</w:t>
            </w:r>
          </w:p>
        </w:tc>
        <w:tc>
          <w:tcPr>
            <w:tcW w:w="1832" w:type="dxa"/>
            <w:tcBorders>
              <w:top w:val="nil"/>
              <w:left w:val="nil"/>
              <w:bottom w:val="single" w:sz="4" w:space="0" w:color="auto"/>
              <w:right w:val="single" w:sz="4" w:space="0" w:color="auto"/>
            </w:tcBorders>
            <w:shd w:val="clear" w:color="auto" w:fill="auto"/>
            <w:noWrap/>
            <w:vAlign w:val="bottom"/>
            <w:hideMark/>
          </w:tcPr>
          <w:p w:rsidR="00BD20EF" w:rsidRPr="00BD20EF" w:rsidRDefault="00BD20EF" w:rsidP="00981113">
            <w:pPr>
              <w:spacing w:after="0" w:line="240" w:lineRule="auto"/>
              <w:jc w:val="center"/>
              <w:rPr>
                <w:color w:val="000000"/>
              </w:rPr>
            </w:pPr>
            <w:r w:rsidRPr="00BD20EF">
              <w:rPr>
                <w:color w:val="000000"/>
              </w:rPr>
              <w:t>0,06</w:t>
            </w:r>
          </w:p>
        </w:tc>
      </w:tr>
      <w:tr w:rsidR="00BD20EF" w:rsidRPr="00BD20EF" w:rsidTr="0075723F">
        <w:trPr>
          <w:trHeight w:val="669"/>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rsidR="00BD20EF" w:rsidRPr="00BD20EF" w:rsidRDefault="00BD20EF" w:rsidP="00981113">
            <w:pPr>
              <w:spacing w:after="0" w:line="240" w:lineRule="auto"/>
              <w:jc w:val="center"/>
              <w:rPr>
                <w:color w:val="000000"/>
              </w:rPr>
            </w:pPr>
            <w:r w:rsidRPr="00BD20EF">
              <w:rPr>
                <w:color w:val="000000"/>
              </w:rPr>
              <w:t>"2014"</w:t>
            </w:r>
          </w:p>
        </w:tc>
        <w:tc>
          <w:tcPr>
            <w:tcW w:w="2609" w:type="dxa"/>
            <w:tcBorders>
              <w:top w:val="nil"/>
              <w:left w:val="nil"/>
              <w:bottom w:val="single" w:sz="4" w:space="0" w:color="auto"/>
              <w:right w:val="single" w:sz="4" w:space="0" w:color="auto"/>
            </w:tcBorders>
            <w:shd w:val="clear" w:color="auto" w:fill="auto"/>
            <w:noWrap/>
            <w:vAlign w:val="bottom"/>
            <w:hideMark/>
          </w:tcPr>
          <w:p w:rsidR="00BD20EF" w:rsidRPr="00BD20EF" w:rsidRDefault="00BD20EF" w:rsidP="00981113">
            <w:pPr>
              <w:spacing w:after="0" w:line="240" w:lineRule="auto"/>
              <w:jc w:val="center"/>
              <w:rPr>
                <w:color w:val="000000"/>
              </w:rPr>
            </w:pPr>
            <w:r w:rsidRPr="00BD20EF">
              <w:rPr>
                <w:color w:val="000000"/>
              </w:rPr>
              <w:t>31</w:t>
            </w:r>
            <w:r w:rsidR="00EA7D6C">
              <w:rPr>
                <w:color w:val="000000"/>
              </w:rPr>
              <w:t>.</w:t>
            </w:r>
            <w:r w:rsidRPr="00BD20EF">
              <w:rPr>
                <w:color w:val="000000"/>
              </w:rPr>
              <w:t>723</w:t>
            </w:r>
            <w:r w:rsidR="00EA7D6C">
              <w:rPr>
                <w:color w:val="000000"/>
              </w:rPr>
              <w:t>.</w:t>
            </w:r>
            <w:r w:rsidRPr="00BD20EF">
              <w:rPr>
                <w:color w:val="000000"/>
              </w:rPr>
              <w:t>690</w:t>
            </w:r>
          </w:p>
        </w:tc>
        <w:tc>
          <w:tcPr>
            <w:tcW w:w="2019" w:type="dxa"/>
            <w:tcBorders>
              <w:top w:val="nil"/>
              <w:left w:val="nil"/>
              <w:bottom w:val="single" w:sz="4" w:space="0" w:color="auto"/>
              <w:right w:val="single" w:sz="4" w:space="0" w:color="auto"/>
            </w:tcBorders>
            <w:shd w:val="clear" w:color="auto" w:fill="auto"/>
            <w:noWrap/>
            <w:vAlign w:val="bottom"/>
            <w:hideMark/>
          </w:tcPr>
          <w:p w:rsidR="00BD20EF" w:rsidRPr="00BD20EF" w:rsidRDefault="00BD20EF" w:rsidP="00981113">
            <w:pPr>
              <w:spacing w:after="0" w:line="240" w:lineRule="auto"/>
              <w:jc w:val="center"/>
              <w:rPr>
                <w:color w:val="000000"/>
              </w:rPr>
            </w:pPr>
            <w:r w:rsidRPr="00BD20EF">
              <w:rPr>
                <w:color w:val="000000"/>
              </w:rPr>
              <w:t>241</w:t>
            </w:r>
            <w:r w:rsidR="00EA7D6C">
              <w:rPr>
                <w:color w:val="000000"/>
              </w:rPr>
              <w:t>.</w:t>
            </w:r>
            <w:r w:rsidRPr="00BD20EF">
              <w:rPr>
                <w:color w:val="000000"/>
              </w:rPr>
              <w:t>727</w:t>
            </w:r>
            <w:r w:rsidR="00EA7D6C">
              <w:rPr>
                <w:color w:val="000000"/>
              </w:rPr>
              <w:t>.</w:t>
            </w:r>
            <w:r w:rsidRPr="00BD20EF">
              <w:rPr>
                <w:color w:val="000000"/>
              </w:rPr>
              <w:t>025</w:t>
            </w:r>
          </w:p>
        </w:tc>
        <w:tc>
          <w:tcPr>
            <w:tcW w:w="1832" w:type="dxa"/>
            <w:tcBorders>
              <w:top w:val="nil"/>
              <w:left w:val="nil"/>
              <w:bottom w:val="single" w:sz="4" w:space="0" w:color="auto"/>
              <w:right w:val="single" w:sz="4" w:space="0" w:color="auto"/>
            </w:tcBorders>
            <w:shd w:val="clear" w:color="auto" w:fill="auto"/>
            <w:noWrap/>
            <w:vAlign w:val="bottom"/>
            <w:hideMark/>
          </w:tcPr>
          <w:p w:rsidR="00BD20EF" w:rsidRPr="00BD20EF" w:rsidRDefault="00BD20EF" w:rsidP="00981113">
            <w:pPr>
              <w:spacing w:after="0" w:line="240" w:lineRule="auto"/>
              <w:jc w:val="center"/>
              <w:rPr>
                <w:color w:val="000000"/>
              </w:rPr>
            </w:pPr>
            <w:r w:rsidRPr="00BD20EF">
              <w:rPr>
                <w:color w:val="000000"/>
              </w:rPr>
              <w:t>0,13</w:t>
            </w:r>
          </w:p>
        </w:tc>
      </w:tr>
      <w:tr w:rsidR="00BD20EF" w:rsidRPr="00BD20EF" w:rsidTr="0075723F">
        <w:trPr>
          <w:trHeight w:val="669"/>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rsidR="00BD20EF" w:rsidRPr="00BD20EF" w:rsidRDefault="00BD20EF" w:rsidP="00981113">
            <w:pPr>
              <w:spacing w:after="0" w:line="240" w:lineRule="auto"/>
              <w:jc w:val="center"/>
              <w:rPr>
                <w:color w:val="000000"/>
              </w:rPr>
            </w:pPr>
            <w:r w:rsidRPr="00BD20EF">
              <w:rPr>
                <w:color w:val="000000"/>
              </w:rPr>
              <w:t>"2015"</w:t>
            </w:r>
          </w:p>
        </w:tc>
        <w:tc>
          <w:tcPr>
            <w:tcW w:w="2609" w:type="dxa"/>
            <w:tcBorders>
              <w:top w:val="nil"/>
              <w:left w:val="nil"/>
              <w:bottom w:val="single" w:sz="4" w:space="0" w:color="auto"/>
              <w:right w:val="single" w:sz="4" w:space="0" w:color="auto"/>
            </w:tcBorders>
            <w:shd w:val="clear" w:color="auto" w:fill="auto"/>
            <w:noWrap/>
            <w:vAlign w:val="bottom"/>
            <w:hideMark/>
          </w:tcPr>
          <w:p w:rsidR="00BD20EF" w:rsidRPr="00BD20EF" w:rsidRDefault="00BD20EF" w:rsidP="00981113">
            <w:pPr>
              <w:spacing w:after="0" w:line="240" w:lineRule="auto"/>
              <w:jc w:val="center"/>
              <w:rPr>
                <w:color w:val="000000"/>
              </w:rPr>
            </w:pPr>
            <w:r w:rsidRPr="00BD20EF">
              <w:rPr>
                <w:color w:val="000000"/>
              </w:rPr>
              <w:t>45</w:t>
            </w:r>
            <w:r w:rsidR="00EA7D6C">
              <w:rPr>
                <w:color w:val="000000"/>
              </w:rPr>
              <w:t>.</w:t>
            </w:r>
            <w:r w:rsidRPr="00BD20EF">
              <w:rPr>
                <w:color w:val="000000"/>
              </w:rPr>
              <w:t>579</w:t>
            </w:r>
            <w:r w:rsidR="00EA7D6C">
              <w:rPr>
                <w:color w:val="000000"/>
              </w:rPr>
              <w:t>.</w:t>
            </w:r>
            <w:r w:rsidRPr="00BD20EF">
              <w:rPr>
                <w:color w:val="000000"/>
              </w:rPr>
              <w:t>410</w:t>
            </w:r>
          </w:p>
        </w:tc>
        <w:tc>
          <w:tcPr>
            <w:tcW w:w="2019" w:type="dxa"/>
            <w:tcBorders>
              <w:top w:val="nil"/>
              <w:left w:val="nil"/>
              <w:bottom w:val="single" w:sz="4" w:space="0" w:color="auto"/>
              <w:right w:val="single" w:sz="4" w:space="0" w:color="auto"/>
            </w:tcBorders>
            <w:shd w:val="clear" w:color="auto" w:fill="auto"/>
            <w:noWrap/>
            <w:vAlign w:val="bottom"/>
            <w:hideMark/>
          </w:tcPr>
          <w:p w:rsidR="00BD20EF" w:rsidRPr="00BD20EF" w:rsidRDefault="00BD20EF" w:rsidP="00981113">
            <w:pPr>
              <w:spacing w:after="0" w:line="240" w:lineRule="auto"/>
              <w:jc w:val="center"/>
              <w:rPr>
                <w:color w:val="000000"/>
              </w:rPr>
            </w:pPr>
            <w:r w:rsidRPr="00BD20EF">
              <w:rPr>
                <w:color w:val="000000"/>
              </w:rPr>
              <w:t>297</w:t>
            </w:r>
            <w:r w:rsidR="00EA7D6C">
              <w:rPr>
                <w:color w:val="000000"/>
              </w:rPr>
              <w:t>.</w:t>
            </w:r>
            <w:r w:rsidRPr="00BD20EF">
              <w:rPr>
                <w:color w:val="000000"/>
              </w:rPr>
              <w:t>985</w:t>
            </w:r>
            <w:r w:rsidR="00EA7D6C">
              <w:rPr>
                <w:color w:val="000000"/>
              </w:rPr>
              <w:t>.</w:t>
            </w:r>
            <w:r w:rsidRPr="00BD20EF">
              <w:rPr>
                <w:color w:val="000000"/>
              </w:rPr>
              <w:t>404</w:t>
            </w:r>
          </w:p>
        </w:tc>
        <w:tc>
          <w:tcPr>
            <w:tcW w:w="1832" w:type="dxa"/>
            <w:tcBorders>
              <w:top w:val="nil"/>
              <w:left w:val="nil"/>
              <w:bottom w:val="single" w:sz="4" w:space="0" w:color="auto"/>
              <w:right w:val="single" w:sz="4" w:space="0" w:color="auto"/>
            </w:tcBorders>
            <w:shd w:val="clear" w:color="auto" w:fill="auto"/>
            <w:noWrap/>
            <w:vAlign w:val="bottom"/>
            <w:hideMark/>
          </w:tcPr>
          <w:p w:rsidR="00BD20EF" w:rsidRPr="00BD20EF" w:rsidRDefault="00BD20EF" w:rsidP="00981113">
            <w:pPr>
              <w:spacing w:after="0" w:line="240" w:lineRule="auto"/>
              <w:jc w:val="center"/>
              <w:rPr>
                <w:color w:val="000000"/>
              </w:rPr>
            </w:pPr>
            <w:r w:rsidRPr="00BD20EF">
              <w:rPr>
                <w:color w:val="000000"/>
              </w:rPr>
              <w:t>0,15</w:t>
            </w:r>
          </w:p>
        </w:tc>
      </w:tr>
      <w:tr w:rsidR="00BD20EF" w:rsidRPr="00BD20EF" w:rsidTr="0075723F">
        <w:trPr>
          <w:trHeight w:val="669"/>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rsidR="00BD20EF" w:rsidRPr="00BD20EF" w:rsidRDefault="00BD20EF" w:rsidP="00981113">
            <w:pPr>
              <w:spacing w:after="0" w:line="240" w:lineRule="auto"/>
              <w:jc w:val="center"/>
              <w:rPr>
                <w:color w:val="000000"/>
              </w:rPr>
            </w:pPr>
            <w:r w:rsidRPr="00BD20EF">
              <w:rPr>
                <w:color w:val="000000"/>
              </w:rPr>
              <w:t>"2016"</w:t>
            </w:r>
          </w:p>
        </w:tc>
        <w:tc>
          <w:tcPr>
            <w:tcW w:w="2609" w:type="dxa"/>
            <w:tcBorders>
              <w:top w:val="nil"/>
              <w:left w:val="nil"/>
              <w:bottom w:val="single" w:sz="4" w:space="0" w:color="auto"/>
              <w:right w:val="single" w:sz="4" w:space="0" w:color="auto"/>
            </w:tcBorders>
            <w:shd w:val="clear" w:color="auto" w:fill="auto"/>
            <w:noWrap/>
            <w:vAlign w:val="bottom"/>
            <w:hideMark/>
          </w:tcPr>
          <w:p w:rsidR="00BD20EF" w:rsidRPr="00BD20EF" w:rsidRDefault="00BE1BEC" w:rsidP="00981113">
            <w:pPr>
              <w:spacing w:after="0" w:line="240" w:lineRule="auto"/>
              <w:jc w:val="center"/>
              <w:rPr>
                <w:color w:val="000000"/>
              </w:rPr>
            </w:pPr>
            <w:r>
              <w:rPr>
                <w:color w:val="000000"/>
              </w:rPr>
              <w:t xml:space="preserve"> </w:t>
            </w:r>
            <w:r w:rsidR="00BD20EF" w:rsidRPr="00BD20EF">
              <w:rPr>
                <w:color w:val="000000"/>
              </w:rPr>
              <w:t>3</w:t>
            </w:r>
            <w:r w:rsidR="00EA7D6C">
              <w:rPr>
                <w:color w:val="000000"/>
              </w:rPr>
              <w:t>.</w:t>
            </w:r>
            <w:r w:rsidR="00BD20EF" w:rsidRPr="00BD20EF">
              <w:rPr>
                <w:color w:val="000000"/>
              </w:rPr>
              <w:t>529</w:t>
            </w:r>
            <w:r w:rsidR="00EA7D6C">
              <w:rPr>
                <w:color w:val="000000"/>
              </w:rPr>
              <w:t>.</w:t>
            </w:r>
            <w:r w:rsidR="00BD20EF" w:rsidRPr="00BD20EF">
              <w:rPr>
                <w:color w:val="000000"/>
              </w:rPr>
              <w:t>318</w:t>
            </w:r>
          </w:p>
        </w:tc>
        <w:tc>
          <w:tcPr>
            <w:tcW w:w="2019" w:type="dxa"/>
            <w:tcBorders>
              <w:top w:val="nil"/>
              <w:left w:val="nil"/>
              <w:bottom w:val="single" w:sz="4" w:space="0" w:color="auto"/>
              <w:right w:val="single" w:sz="4" w:space="0" w:color="auto"/>
            </w:tcBorders>
            <w:shd w:val="clear" w:color="auto" w:fill="auto"/>
            <w:noWrap/>
            <w:vAlign w:val="bottom"/>
            <w:hideMark/>
          </w:tcPr>
          <w:p w:rsidR="00BD20EF" w:rsidRPr="00BD20EF" w:rsidRDefault="00BD20EF" w:rsidP="00981113">
            <w:pPr>
              <w:spacing w:after="0" w:line="240" w:lineRule="auto"/>
              <w:jc w:val="center"/>
              <w:rPr>
                <w:color w:val="000000"/>
              </w:rPr>
            </w:pPr>
            <w:r w:rsidRPr="00BD20EF">
              <w:rPr>
                <w:color w:val="000000"/>
              </w:rPr>
              <w:t>272</w:t>
            </w:r>
            <w:r w:rsidR="00EA7D6C">
              <w:rPr>
                <w:color w:val="000000"/>
              </w:rPr>
              <w:t>.</w:t>
            </w:r>
            <w:r w:rsidRPr="00BD20EF">
              <w:rPr>
                <w:color w:val="000000"/>
              </w:rPr>
              <w:t>125</w:t>
            </w:r>
            <w:r w:rsidR="00EA7D6C">
              <w:rPr>
                <w:color w:val="000000"/>
              </w:rPr>
              <w:t>.</w:t>
            </w:r>
            <w:r w:rsidRPr="00BD20EF">
              <w:rPr>
                <w:color w:val="000000"/>
              </w:rPr>
              <w:t>700</w:t>
            </w:r>
          </w:p>
        </w:tc>
        <w:tc>
          <w:tcPr>
            <w:tcW w:w="1832" w:type="dxa"/>
            <w:tcBorders>
              <w:top w:val="nil"/>
              <w:left w:val="nil"/>
              <w:bottom w:val="single" w:sz="4" w:space="0" w:color="auto"/>
              <w:right w:val="single" w:sz="4" w:space="0" w:color="auto"/>
            </w:tcBorders>
            <w:shd w:val="clear" w:color="auto" w:fill="auto"/>
            <w:noWrap/>
            <w:vAlign w:val="bottom"/>
            <w:hideMark/>
          </w:tcPr>
          <w:p w:rsidR="00BD20EF" w:rsidRPr="00BD20EF" w:rsidRDefault="00BD20EF" w:rsidP="00981113">
            <w:pPr>
              <w:spacing w:after="0" w:line="240" w:lineRule="auto"/>
              <w:jc w:val="center"/>
              <w:rPr>
                <w:color w:val="000000"/>
              </w:rPr>
            </w:pPr>
            <w:r w:rsidRPr="00BD20EF">
              <w:rPr>
                <w:color w:val="000000"/>
              </w:rPr>
              <w:t>0,01</w:t>
            </w:r>
          </w:p>
        </w:tc>
      </w:tr>
    </w:tbl>
    <w:p w:rsidR="00BD20EF" w:rsidRDefault="00BD20EF" w:rsidP="00BD20EF">
      <w:pPr>
        <w:rPr>
          <w:rFonts w:ascii="Times New Roman" w:hAnsi="Times New Roman"/>
          <w:sz w:val="24"/>
          <w:szCs w:val="24"/>
        </w:rPr>
      </w:pPr>
    </w:p>
    <w:p w:rsidR="00BD20EF" w:rsidRDefault="00BD20EF" w:rsidP="00BD20EF">
      <w:pPr>
        <w:rPr>
          <w:rFonts w:ascii="Times New Roman" w:hAnsi="Times New Roman"/>
          <w:sz w:val="24"/>
          <w:szCs w:val="24"/>
        </w:rPr>
      </w:pPr>
      <w:r>
        <w:rPr>
          <w:rFonts w:ascii="Times New Roman" w:hAnsi="Times New Roman"/>
          <w:sz w:val="24"/>
          <w:szCs w:val="24"/>
        </w:rPr>
        <w:lastRenderedPageBreak/>
        <w:t>Διάγραμμα 24</w:t>
      </w:r>
      <w:r w:rsidRPr="00B44CFC">
        <w:rPr>
          <w:rFonts w:ascii="Times New Roman" w:hAnsi="Times New Roman"/>
          <w:sz w:val="24"/>
          <w:szCs w:val="24"/>
        </w:rPr>
        <w:t xml:space="preserve">: Συνολική αποδοτικότητα </w:t>
      </w:r>
      <w:r>
        <w:rPr>
          <w:rFonts w:ascii="Times New Roman" w:hAnsi="Times New Roman"/>
          <w:sz w:val="24"/>
          <w:szCs w:val="24"/>
        </w:rPr>
        <w:t>Αττικού νοσοκομείου</w:t>
      </w:r>
      <w:r w:rsidRPr="00B44CFC">
        <w:rPr>
          <w:rFonts w:ascii="Times New Roman" w:hAnsi="Times New Roman"/>
          <w:sz w:val="24"/>
          <w:szCs w:val="24"/>
        </w:rPr>
        <w:t xml:space="preserve"> (2008 – 2016)</w:t>
      </w:r>
    </w:p>
    <w:p w:rsidR="00BD20EF" w:rsidRDefault="00DB6BD0" w:rsidP="00BD20EF">
      <w:pPr>
        <w:rPr>
          <w:rFonts w:ascii="Times New Roman" w:hAnsi="Times New Roman"/>
          <w:noProof/>
          <w:sz w:val="24"/>
          <w:szCs w:val="24"/>
        </w:rPr>
      </w:pPr>
      <w:r w:rsidRPr="00A46FD2">
        <w:rPr>
          <w:rFonts w:ascii="Times New Roman" w:hAnsi="Times New Roman"/>
          <w:noProof/>
          <w:sz w:val="24"/>
          <w:szCs w:val="24"/>
        </w:rPr>
        <w:pict>
          <v:shape id="_x0000_i1067" type="#_x0000_t75" style="width:411pt;height:386.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wXZWU2wAAAAUBAAAPAAAAZHJzL2Rvd25y&#10;ZXYueG1sTI/NTsMwEITvSLyDtUhcEHXa8BviVIDg1AsUBFc33sZp7XUUO014exYucBlpNKuZb8vl&#10;5J04YB/bQArmswwEUh1MS42C97fn8xsQMWky2gVCBV8YYVkdH5W6MGGkVzysUyO4hGKhFdiUukLK&#10;WFv0Os5Ch8TZNvReJ7Z9I02vRy73Ti6y7Ep63RIvWN3ho8V6vx68gofPl48nu9L7MbqtifPdsLvt&#10;z5Q6PZnu70AknNLfMfzgMzpUzLQJA5konAJ+JP0qZ9eLnO1GwUWeX4KsSvmfvvoG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">
            <v:imagedata r:id="rId49" o:title=""/>
            <o:lock v:ext="edit" aspectratio="f"/>
          </v:shape>
        </w:pict>
      </w:r>
    </w:p>
    <w:p w:rsidR="00BD20EF" w:rsidRDefault="00BD20EF" w:rsidP="00BD20EF">
      <w:pPr>
        <w:spacing w:line="360" w:lineRule="auto"/>
        <w:jc w:val="both"/>
        <w:rPr>
          <w:rFonts w:ascii="Times New Roman" w:hAnsi="Times New Roman"/>
          <w:noProof/>
          <w:sz w:val="24"/>
          <w:szCs w:val="24"/>
        </w:rPr>
      </w:pPr>
      <w:r>
        <w:rPr>
          <w:rFonts w:ascii="Times New Roman" w:hAnsi="Times New Roman"/>
          <w:noProof/>
          <w:sz w:val="24"/>
          <w:szCs w:val="24"/>
        </w:rPr>
        <w:t>Όπως προκύπτει από το διάγραμμα 24 η συνολική αποδοτικότητα του Αττικού νοσοκομείου κυμαίνεται διαχρονικά σε χαμηλά επίπεδα. Η τιμή του δείκτη ξεκίνησε το 2008 από αρνητική τιμή και στη συνέχεια έχοντας κάποιες διακυμάνσεις διατηρήθηκε σε θετικές τιμές δίχως να μπορέσει να αυξηθεί ποτέ πάνω από το 0,15. Το γεγονός αυτό μας δείχνει ότι το νοσοκομείο Αττικό έχει χαμηλή απόδοση των περιουσιακών του στοιχείων.</w:t>
      </w:r>
    </w:p>
    <w:p w:rsidR="00C53124" w:rsidRDefault="00C53124" w:rsidP="00C53124">
      <w:pPr>
        <w:pStyle w:val="ae"/>
        <w:jc w:val="left"/>
        <w:rPr>
          <w:rFonts w:ascii="Times New Roman" w:hAnsi="Times New Roman"/>
          <w:b w:val="0"/>
          <w:bCs w:val="0"/>
          <w:noProof/>
          <w:kern w:val="0"/>
          <w:sz w:val="24"/>
          <w:szCs w:val="24"/>
        </w:rPr>
      </w:pPr>
    </w:p>
    <w:p w:rsidR="00BD20EF" w:rsidRPr="00894E86" w:rsidRDefault="00BD20EF" w:rsidP="00C53124">
      <w:pPr>
        <w:pStyle w:val="ae"/>
        <w:jc w:val="left"/>
        <w:rPr>
          <w:rFonts w:ascii="Calibri" w:hAnsi="Calibri"/>
          <w:b w:val="0"/>
          <w:noProof/>
          <w:sz w:val="28"/>
          <w:szCs w:val="28"/>
        </w:rPr>
      </w:pPr>
      <w:bookmarkStart w:id="120" w:name="_Toc522298155"/>
      <w:r w:rsidRPr="00894E86">
        <w:rPr>
          <w:rFonts w:ascii="Calibri" w:hAnsi="Calibri"/>
          <w:b w:val="0"/>
          <w:noProof/>
          <w:sz w:val="28"/>
          <w:szCs w:val="28"/>
        </w:rPr>
        <w:t>6.1.2 Αριθμοδείκτης αποδοτικότητας Ιδίων Κεφαλαίων</w:t>
      </w:r>
      <w:bookmarkEnd w:id="120"/>
    </w:p>
    <w:p w:rsidR="00F745C0" w:rsidRPr="00F745C0" w:rsidRDefault="00F745C0" w:rsidP="00F745C0"/>
    <w:p w:rsidR="00BD20EF" w:rsidRDefault="00BD20EF" w:rsidP="00BD20EF">
      <w:pPr>
        <w:spacing w:line="360" w:lineRule="auto"/>
        <w:jc w:val="both"/>
        <w:rPr>
          <w:rFonts w:ascii="Times New Roman" w:hAnsi="Times New Roman"/>
          <w:sz w:val="24"/>
          <w:szCs w:val="24"/>
        </w:rPr>
      </w:pPr>
      <w:r>
        <w:rPr>
          <w:rFonts w:ascii="Times New Roman" w:hAnsi="Times New Roman"/>
          <w:sz w:val="24"/>
          <w:szCs w:val="24"/>
        </w:rPr>
        <w:t>Ο αριθμοδείκτης της αποδοτικότητας των ιδίων κεφαλαίων υπολογίζεται διαιρώντας τα καθαρά κέρδη της χρήσης με το σύνολο των ιδίων κεφαλαίων.</w:t>
      </w:r>
    </w:p>
    <w:p w:rsidR="00C53124" w:rsidRDefault="00BD20EF" w:rsidP="00BD20EF">
      <w:pPr>
        <w:rPr>
          <w:rFonts w:ascii="Times New Roman" w:hAnsi="Times New Roman"/>
          <w:sz w:val="24"/>
          <w:szCs w:val="24"/>
        </w:rPr>
      </w:pPr>
      <w:r>
        <w:rPr>
          <w:rFonts w:ascii="Times New Roman" w:hAnsi="Times New Roman"/>
          <w:sz w:val="24"/>
          <w:szCs w:val="24"/>
        </w:rPr>
        <w:lastRenderedPageBreak/>
        <w:t>Πίνακας 2</w:t>
      </w:r>
      <w:r w:rsidRPr="000019E2">
        <w:rPr>
          <w:rFonts w:ascii="Times New Roman" w:hAnsi="Times New Roman"/>
          <w:sz w:val="24"/>
          <w:szCs w:val="24"/>
        </w:rPr>
        <w:t>6</w:t>
      </w:r>
      <w:r w:rsidRPr="004C74A7">
        <w:rPr>
          <w:rFonts w:ascii="Times New Roman" w:hAnsi="Times New Roman"/>
          <w:sz w:val="24"/>
          <w:szCs w:val="24"/>
        </w:rPr>
        <w:t xml:space="preserve">: Αποδοτικότητα Ιδίων Κεφαλαίων </w:t>
      </w:r>
      <w:r>
        <w:rPr>
          <w:rFonts w:ascii="Times New Roman" w:hAnsi="Times New Roman"/>
          <w:sz w:val="24"/>
          <w:szCs w:val="24"/>
        </w:rPr>
        <w:t xml:space="preserve">Αττικού Νοσοκομείου </w:t>
      </w:r>
      <w:r w:rsidRPr="004C74A7">
        <w:rPr>
          <w:rFonts w:ascii="Times New Roman" w:hAnsi="Times New Roman"/>
          <w:sz w:val="24"/>
          <w:szCs w:val="24"/>
        </w:rPr>
        <w:t>(2008 – 2016)</w:t>
      </w:r>
    </w:p>
    <w:tbl>
      <w:tblPr>
        <w:tblW w:w="8095" w:type="dxa"/>
        <w:tblInd w:w="103" w:type="dxa"/>
        <w:tblLook w:val="04A0"/>
      </w:tblPr>
      <w:tblGrid>
        <w:gridCol w:w="1336"/>
        <w:gridCol w:w="2281"/>
        <w:gridCol w:w="2531"/>
        <w:gridCol w:w="1947"/>
      </w:tblGrid>
      <w:tr w:rsidR="007E5B9D" w:rsidRPr="007E5B9D" w:rsidTr="00494ACC">
        <w:trPr>
          <w:trHeight w:val="462"/>
        </w:trPr>
        <w:tc>
          <w:tcPr>
            <w:tcW w:w="1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B9D" w:rsidRPr="007E5B9D" w:rsidRDefault="007E5B9D" w:rsidP="00981113">
            <w:pPr>
              <w:spacing w:after="0" w:line="240" w:lineRule="auto"/>
              <w:jc w:val="center"/>
              <w:rPr>
                <w:color w:val="000000"/>
              </w:rPr>
            </w:pPr>
            <w:r w:rsidRPr="007E5B9D">
              <w:rPr>
                <w:color w:val="000000"/>
              </w:rPr>
              <w:t>Έτος</w:t>
            </w:r>
          </w:p>
        </w:tc>
        <w:tc>
          <w:tcPr>
            <w:tcW w:w="2281" w:type="dxa"/>
            <w:tcBorders>
              <w:top w:val="single" w:sz="4" w:space="0" w:color="auto"/>
              <w:left w:val="nil"/>
              <w:bottom w:val="single" w:sz="4" w:space="0" w:color="auto"/>
              <w:right w:val="single" w:sz="4" w:space="0" w:color="auto"/>
            </w:tcBorders>
            <w:shd w:val="clear" w:color="auto" w:fill="auto"/>
            <w:noWrap/>
            <w:vAlign w:val="bottom"/>
            <w:hideMark/>
          </w:tcPr>
          <w:p w:rsidR="007E5B9D" w:rsidRPr="007E5B9D" w:rsidRDefault="007E5B9D" w:rsidP="00981113">
            <w:pPr>
              <w:spacing w:after="0" w:line="240" w:lineRule="auto"/>
              <w:jc w:val="center"/>
              <w:rPr>
                <w:color w:val="000000"/>
              </w:rPr>
            </w:pPr>
            <w:r w:rsidRPr="007E5B9D">
              <w:rPr>
                <w:color w:val="000000"/>
              </w:rPr>
              <w:t>Καθαρά κέρδη</w:t>
            </w:r>
          </w:p>
        </w:tc>
        <w:tc>
          <w:tcPr>
            <w:tcW w:w="2531" w:type="dxa"/>
            <w:tcBorders>
              <w:top w:val="single" w:sz="4" w:space="0" w:color="auto"/>
              <w:left w:val="nil"/>
              <w:bottom w:val="single" w:sz="4" w:space="0" w:color="auto"/>
              <w:right w:val="single" w:sz="4" w:space="0" w:color="auto"/>
            </w:tcBorders>
            <w:shd w:val="clear" w:color="auto" w:fill="auto"/>
            <w:noWrap/>
            <w:vAlign w:val="bottom"/>
            <w:hideMark/>
          </w:tcPr>
          <w:p w:rsidR="007E5B9D" w:rsidRPr="007E5B9D" w:rsidRDefault="007E5B9D" w:rsidP="00981113">
            <w:pPr>
              <w:spacing w:after="0" w:line="240" w:lineRule="auto"/>
              <w:jc w:val="center"/>
              <w:rPr>
                <w:color w:val="000000"/>
              </w:rPr>
            </w:pPr>
            <w:r w:rsidRPr="007E5B9D">
              <w:rPr>
                <w:color w:val="000000"/>
              </w:rPr>
              <w:t>Ίδια Κεφάλαια</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7E5B9D" w:rsidRPr="007E5B9D" w:rsidRDefault="007E5B9D" w:rsidP="00981113">
            <w:pPr>
              <w:spacing w:after="0" w:line="240" w:lineRule="auto"/>
              <w:jc w:val="center"/>
              <w:rPr>
                <w:color w:val="000000"/>
              </w:rPr>
            </w:pPr>
            <w:r w:rsidRPr="007E5B9D">
              <w:rPr>
                <w:color w:val="000000"/>
              </w:rPr>
              <w:t>Τιμή δείκτη</w:t>
            </w:r>
          </w:p>
        </w:tc>
      </w:tr>
      <w:tr w:rsidR="00160B03" w:rsidRPr="007E5B9D" w:rsidTr="00494ACC">
        <w:trPr>
          <w:trHeight w:val="462"/>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160B03" w:rsidRPr="007E5B9D" w:rsidRDefault="00160B03" w:rsidP="00981113">
            <w:pPr>
              <w:spacing w:after="0" w:line="240" w:lineRule="auto"/>
              <w:jc w:val="center"/>
              <w:rPr>
                <w:color w:val="000000"/>
              </w:rPr>
            </w:pPr>
            <w:r w:rsidRPr="007E5B9D">
              <w:rPr>
                <w:color w:val="000000"/>
              </w:rPr>
              <w:t>"2008"</w:t>
            </w:r>
          </w:p>
        </w:tc>
        <w:tc>
          <w:tcPr>
            <w:tcW w:w="2281" w:type="dxa"/>
            <w:tcBorders>
              <w:top w:val="nil"/>
              <w:left w:val="nil"/>
              <w:bottom w:val="single" w:sz="4" w:space="0" w:color="auto"/>
              <w:right w:val="single" w:sz="4" w:space="0" w:color="auto"/>
            </w:tcBorders>
            <w:shd w:val="clear" w:color="auto" w:fill="auto"/>
            <w:noWrap/>
            <w:vAlign w:val="bottom"/>
            <w:hideMark/>
          </w:tcPr>
          <w:p w:rsidR="00160B03" w:rsidRPr="00BD20EF" w:rsidRDefault="00160B03" w:rsidP="00BB122C">
            <w:pPr>
              <w:spacing w:after="0" w:line="240" w:lineRule="auto"/>
              <w:jc w:val="center"/>
              <w:rPr>
                <w:color w:val="000000"/>
              </w:rPr>
            </w:pPr>
            <w:r w:rsidRPr="00BD20EF">
              <w:rPr>
                <w:color w:val="000000"/>
              </w:rPr>
              <w:t>-30</w:t>
            </w:r>
            <w:r>
              <w:rPr>
                <w:color w:val="000000"/>
              </w:rPr>
              <w:t>.</w:t>
            </w:r>
            <w:r w:rsidRPr="00BD20EF">
              <w:rPr>
                <w:color w:val="000000"/>
              </w:rPr>
              <w:t>152</w:t>
            </w:r>
            <w:r>
              <w:rPr>
                <w:color w:val="000000"/>
              </w:rPr>
              <w:t>.</w:t>
            </w:r>
            <w:r w:rsidRPr="00BD20EF">
              <w:rPr>
                <w:color w:val="000000"/>
              </w:rPr>
              <w:t>481</w:t>
            </w:r>
          </w:p>
        </w:tc>
        <w:tc>
          <w:tcPr>
            <w:tcW w:w="2531" w:type="dxa"/>
            <w:tcBorders>
              <w:top w:val="nil"/>
              <w:left w:val="nil"/>
              <w:bottom w:val="single" w:sz="4" w:space="0" w:color="auto"/>
              <w:right w:val="single" w:sz="4" w:space="0" w:color="auto"/>
            </w:tcBorders>
            <w:shd w:val="clear" w:color="auto" w:fill="auto"/>
            <w:noWrap/>
            <w:vAlign w:val="bottom"/>
            <w:hideMark/>
          </w:tcPr>
          <w:p w:rsidR="00160B03" w:rsidRPr="007E5B9D" w:rsidRDefault="00160B03" w:rsidP="00981113">
            <w:pPr>
              <w:spacing w:after="0" w:line="240" w:lineRule="auto"/>
              <w:jc w:val="center"/>
              <w:rPr>
                <w:color w:val="000000"/>
              </w:rPr>
            </w:pPr>
            <w:r w:rsidRPr="007E5B9D">
              <w:rPr>
                <w:color w:val="000000"/>
              </w:rPr>
              <w:t>23</w:t>
            </w:r>
            <w:r w:rsidR="00A41A99">
              <w:rPr>
                <w:color w:val="000000"/>
              </w:rPr>
              <w:t>.</w:t>
            </w:r>
            <w:r w:rsidRPr="007E5B9D">
              <w:rPr>
                <w:color w:val="000000"/>
              </w:rPr>
              <w:t>021</w:t>
            </w:r>
            <w:r w:rsidR="00A41A99">
              <w:rPr>
                <w:color w:val="000000"/>
              </w:rPr>
              <w:t>.</w:t>
            </w:r>
            <w:r w:rsidRPr="007E5B9D">
              <w:rPr>
                <w:color w:val="000000"/>
              </w:rPr>
              <w:t>089</w:t>
            </w:r>
          </w:p>
        </w:tc>
        <w:tc>
          <w:tcPr>
            <w:tcW w:w="1947" w:type="dxa"/>
            <w:tcBorders>
              <w:top w:val="nil"/>
              <w:left w:val="nil"/>
              <w:bottom w:val="single" w:sz="4" w:space="0" w:color="auto"/>
              <w:right w:val="single" w:sz="4" w:space="0" w:color="auto"/>
            </w:tcBorders>
            <w:shd w:val="clear" w:color="auto" w:fill="auto"/>
            <w:noWrap/>
            <w:vAlign w:val="bottom"/>
            <w:hideMark/>
          </w:tcPr>
          <w:p w:rsidR="00160B03" w:rsidRPr="007E5B9D" w:rsidRDefault="00160B03" w:rsidP="00981113">
            <w:pPr>
              <w:spacing w:after="0" w:line="240" w:lineRule="auto"/>
              <w:jc w:val="center"/>
              <w:rPr>
                <w:color w:val="000000"/>
              </w:rPr>
            </w:pPr>
            <w:r w:rsidRPr="007E5B9D">
              <w:rPr>
                <w:color w:val="000000"/>
              </w:rPr>
              <w:t>-1,31</w:t>
            </w:r>
          </w:p>
        </w:tc>
      </w:tr>
      <w:tr w:rsidR="00160B03" w:rsidRPr="007E5B9D" w:rsidTr="00494ACC">
        <w:trPr>
          <w:trHeight w:val="462"/>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160B03" w:rsidRPr="007E5B9D" w:rsidRDefault="00160B03" w:rsidP="00981113">
            <w:pPr>
              <w:spacing w:after="0" w:line="240" w:lineRule="auto"/>
              <w:jc w:val="center"/>
              <w:rPr>
                <w:color w:val="000000"/>
              </w:rPr>
            </w:pPr>
            <w:r w:rsidRPr="007E5B9D">
              <w:rPr>
                <w:color w:val="000000"/>
              </w:rPr>
              <w:t>"2009"</w:t>
            </w:r>
          </w:p>
        </w:tc>
        <w:tc>
          <w:tcPr>
            <w:tcW w:w="2281" w:type="dxa"/>
            <w:tcBorders>
              <w:top w:val="nil"/>
              <w:left w:val="nil"/>
              <w:bottom w:val="single" w:sz="4" w:space="0" w:color="auto"/>
              <w:right w:val="single" w:sz="4" w:space="0" w:color="auto"/>
            </w:tcBorders>
            <w:shd w:val="clear" w:color="auto" w:fill="auto"/>
            <w:noWrap/>
            <w:vAlign w:val="bottom"/>
            <w:hideMark/>
          </w:tcPr>
          <w:p w:rsidR="00160B03" w:rsidRPr="00BD20EF" w:rsidRDefault="00160B03" w:rsidP="00BB122C">
            <w:pPr>
              <w:spacing w:after="0" w:line="240" w:lineRule="auto"/>
              <w:jc w:val="center"/>
              <w:rPr>
                <w:color w:val="000000"/>
              </w:rPr>
            </w:pPr>
            <w:r w:rsidRPr="00BD20EF">
              <w:rPr>
                <w:color w:val="000000"/>
              </w:rPr>
              <w:t>-52</w:t>
            </w:r>
            <w:r>
              <w:rPr>
                <w:color w:val="000000"/>
              </w:rPr>
              <w:t>.</w:t>
            </w:r>
            <w:r w:rsidRPr="00BD20EF">
              <w:rPr>
                <w:color w:val="000000"/>
              </w:rPr>
              <w:t>797</w:t>
            </w:r>
            <w:r>
              <w:rPr>
                <w:color w:val="000000"/>
              </w:rPr>
              <w:t>.</w:t>
            </w:r>
            <w:r w:rsidRPr="00BD20EF">
              <w:rPr>
                <w:color w:val="000000"/>
              </w:rPr>
              <w:t>669</w:t>
            </w:r>
          </w:p>
        </w:tc>
        <w:tc>
          <w:tcPr>
            <w:tcW w:w="2531" w:type="dxa"/>
            <w:tcBorders>
              <w:top w:val="nil"/>
              <w:left w:val="nil"/>
              <w:bottom w:val="single" w:sz="4" w:space="0" w:color="auto"/>
              <w:right w:val="single" w:sz="4" w:space="0" w:color="auto"/>
            </w:tcBorders>
            <w:shd w:val="clear" w:color="auto" w:fill="auto"/>
            <w:noWrap/>
            <w:vAlign w:val="bottom"/>
            <w:hideMark/>
          </w:tcPr>
          <w:p w:rsidR="00160B03" w:rsidRPr="007E5B9D" w:rsidRDefault="00160B03" w:rsidP="00981113">
            <w:pPr>
              <w:spacing w:after="0" w:line="240" w:lineRule="auto"/>
              <w:jc w:val="center"/>
              <w:rPr>
                <w:color w:val="000000"/>
              </w:rPr>
            </w:pPr>
            <w:r w:rsidRPr="007E5B9D">
              <w:rPr>
                <w:color w:val="000000"/>
              </w:rPr>
              <w:t>-33</w:t>
            </w:r>
            <w:r w:rsidR="00494ACC">
              <w:rPr>
                <w:color w:val="000000"/>
              </w:rPr>
              <w:t>.</w:t>
            </w:r>
            <w:r w:rsidRPr="007E5B9D">
              <w:rPr>
                <w:color w:val="000000"/>
              </w:rPr>
              <w:t>196</w:t>
            </w:r>
            <w:r w:rsidR="00494ACC">
              <w:rPr>
                <w:color w:val="000000"/>
              </w:rPr>
              <w:t>.</w:t>
            </w:r>
            <w:r w:rsidRPr="007E5B9D">
              <w:rPr>
                <w:color w:val="000000"/>
              </w:rPr>
              <w:t>379</w:t>
            </w:r>
          </w:p>
        </w:tc>
        <w:tc>
          <w:tcPr>
            <w:tcW w:w="1947" w:type="dxa"/>
            <w:tcBorders>
              <w:top w:val="nil"/>
              <w:left w:val="nil"/>
              <w:bottom w:val="single" w:sz="4" w:space="0" w:color="auto"/>
              <w:right w:val="single" w:sz="4" w:space="0" w:color="auto"/>
            </w:tcBorders>
            <w:shd w:val="clear" w:color="auto" w:fill="auto"/>
            <w:noWrap/>
            <w:vAlign w:val="bottom"/>
            <w:hideMark/>
          </w:tcPr>
          <w:p w:rsidR="00160B03" w:rsidRPr="007E5B9D" w:rsidRDefault="00160B03" w:rsidP="00981113">
            <w:pPr>
              <w:spacing w:after="0" w:line="240" w:lineRule="auto"/>
              <w:jc w:val="center"/>
              <w:rPr>
                <w:color w:val="000000"/>
              </w:rPr>
            </w:pPr>
            <w:r w:rsidRPr="007E5B9D">
              <w:rPr>
                <w:color w:val="000000"/>
              </w:rPr>
              <w:t>1,59</w:t>
            </w:r>
          </w:p>
        </w:tc>
      </w:tr>
      <w:tr w:rsidR="00160B03" w:rsidRPr="007E5B9D" w:rsidTr="00494ACC">
        <w:trPr>
          <w:trHeight w:val="462"/>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160B03" w:rsidRPr="007E5B9D" w:rsidRDefault="00160B03" w:rsidP="00981113">
            <w:pPr>
              <w:spacing w:after="0" w:line="240" w:lineRule="auto"/>
              <w:jc w:val="center"/>
              <w:rPr>
                <w:color w:val="000000"/>
              </w:rPr>
            </w:pPr>
            <w:r w:rsidRPr="007E5B9D">
              <w:rPr>
                <w:color w:val="000000"/>
              </w:rPr>
              <w:t>"2010"</w:t>
            </w:r>
          </w:p>
        </w:tc>
        <w:tc>
          <w:tcPr>
            <w:tcW w:w="2281" w:type="dxa"/>
            <w:tcBorders>
              <w:top w:val="nil"/>
              <w:left w:val="nil"/>
              <w:bottom w:val="single" w:sz="4" w:space="0" w:color="auto"/>
              <w:right w:val="single" w:sz="4" w:space="0" w:color="auto"/>
            </w:tcBorders>
            <w:shd w:val="clear" w:color="auto" w:fill="auto"/>
            <w:noWrap/>
            <w:vAlign w:val="bottom"/>
            <w:hideMark/>
          </w:tcPr>
          <w:p w:rsidR="00160B03" w:rsidRPr="00BD20EF" w:rsidRDefault="00160B03" w:rsidP="00BB122C">
            <w:pPr>
              <w:spacing w:after="0" w:line="240" w:lineRule="auto"/>
              <w:jc w:val="center"/>
              <w:rPr>
                <w:color w:val="000000"/>
              </w:rPr>
            </w:pPr>
            <w:r w:rsidRPr="00BD20EF">
              <w:rPr>
                <w:color w:val="000000"/>
              </w:rPr>
              <w:t>-29</w:t>
            </w:r>
            <w:r>
              <w:rPr>
                <w:color w:val="000000"/>
              </w:rPr>
              <w:t>.</w:t>
            </w:r>
            <w:r w:rsidRPr="00BD20EF">
              <w:rPr>
                <w:color w:val="000000"/>
              </w:rPr>
              <w:t>301</w:t>
            </w:r>
            <w:r>
              <w:rPr>
                <w:color w:val="000000"/>
              </w:rPr>
              <w:t>.</w:t>
            </w:r>
            <w:r w:rsidRPr="00BD20EF">
              <w:rPr>
                <w:color w:val="000000"/>
              </w:rPr>
              <w:t>589</w:t>
            </w:r>
          </w:p>
        </w:tc>
        <w:tc>
          <w:tcPr>
            <w:tcW w:w="2531" w:type="dxa"/>
            <w:tcBorders>
              <w:top w:val="nil"/>
              <w:left w:val="nil"/>
              <w:bottom w:val="single" w:sz="4" w:space="0" w:color="auto"/>
              <w:right w:val="single" w:sz="4" w:space="0" w:color="auto"/>
            </w:tcBorders>
            <w:shd w:val="clear" w:color="auto" w:fill="auto"/>
            <w:noWrap/>
            <w:vAlign w:val="bottom"/>
            <w:hideMark/>
          </w:tcPr>
          <w:p w:rsidR="00160B03" w:rsidRPr="007E5B9D" w:rsidRDefault="00160B03" w:rsidP="00981113">
            <w:pPr>
              <w:spacing w:after="0" w:line="240" w:lineRule="auto"/>
              <w:jc w:val="center"/>
              <w:rPr>
                <w:color w:val="000000"/>
              </w:rPr>
            </w:pPr>
            <w:r w:rsidRPr="007E5B9D">
              <w:rPr>
                <w:color w:val="000000"/>
              </w:rPr>
              <w:t>-59</w:t>
            </w:r>
            <w:r w:rsidR="00494ACC">
              <w:rPr>
                <w:color w:val="000000"/>
              </w:rPr>
              <w:t>.</w:t>
            </w:r>
            <w:r w:rsidRPr="007E5B9D">
              <w:rPr>
                <w:color w:val="000000"/>
              </w:rPr>
              <w:t>699</w:t>
            </w:r>
            <w:r w:rsidR="00494ACC">
              <w:rPr>
                <w:color w:val="000000"/>
              </w:rPr>
              <w:t>.</w:t>
            </w:r>
            <w:r w:rsidRPr="007E5B9D">
              <w:rPr>
                <w:color w:val="000000"/>
              </w:rPr>
              <w:t>525</w:t>
            </w:r>
          </w:p>
        </w:tc>
        <w:tc>
          <w:tcPr>
            <w:tcW w:w="1947" w:type="dxa"/>
            <w:tcBorders>
              <w:top w:val="nil"/>
              <w:left w:val="nil"/>
              <w:bottom w:val="single" w:sz="4" w:space="0" w:color="auto"/>
              <w:right w:val="single" w:sz="4" w:space="0" w:color="auto"/>
            </w:tcBorders>
            <w:shd w:val="clear" w:color="auto" w:fill="auto"/>
            <w:noWrap/>
            <w:vAlign w:val="bottom"/>
            <w:hideMark/>
          </w:tcPr>
          <w:p w:rsidR="00160B03" w:rsidRPr="007E5B9D" w:rsidRDefault="00160B03" w:rsidP="00981113">
            <w:pPr>
              <w:spacing w:after="0" w:line="240" w:lineRule="auto"/>
              <w:jc w:val="center"/>
              <w:rPr>
                <w:color w:val="000000"/>
              </w:rPr>
            </w:pPr>
            <w:r w:rsidRPr="007E5B9D">
              <w:rPr>
                <w:color w:val="000000"/>
              </w:rPr>
              <w:t>0,49</w:t>
            </w:r>
          </w:p>
        </w:tc>
      </w:tr>
      <w:tr w:rsidR="00160B03" w:rsidRPr="007E5B9D" w:rsidTr="00494ACC">
        <w:trPr>
          <w:trHeight w:val="462"/>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160B03" w:rsidRPr="007E5B9D" w:rsidRDefault="00160B03" w:rsidP="00981113">
            <w:pPr>
              <w:spacing w:after="0" w:line="240" w:lineRule="auto"/>
              <w:jc w:val="center"/>
              <w:rPr>
                <w:color w:val="000000"/>
              </w:rPr>
            </w:pPr>
            <w:r w:rsidRPr="007E5B9D">
              <w:rPr>
                <w:color w:val="000000"/>
              </w:rPr>
              <w:t>"2011"</w:t>
            </w:r>
          </w:p>
        </w:tc>
        <w:tc>
          <w:tcPr>
            <w:tcW w:w="2281" w:type="dxa"/>
            <w:tcBorders>
              <w:top w:val="nil"/>
              <w:left w:val="nil"/>
              <w:bottom w:val="single" w:sz="4" w:space="0" w:color="auto"/>
              <w:right w:val="single" w:sz="4" w:space="0" w:color="auto"/>
            </w:tcBorders>
            <w:shd w:val="clear" w:color="auto" w:fill="auto"/>
            <w:noWrap/>
            <w:vAlign w:val="bottom"/>
            <w:hideMark/>
          </w:tcPr>
          <w:p w:rsidR="00160B03" w:rsidRPr="00BD20EF" w:rsidRDefault="00160B03" w:rsidP="00BB122C">
            <w:pPr>
              <w:spacing w:after="0" w:line="240" w:lineRule="auto"/>
              <w:jc w:val="center"/>
              <w:rPr>
                <w:color w:val="000000"/>
              </w:rPr>
            </w:pPr>
            <w:r w:rsidRPr="00BD20EF">
              <w:rPr>
                <w:color w:val="000000"/>
              </w:rPr>
              <w:t>-10</w:t>
            </w:r>
            <w:r>
              <w:rPr>
                <w:color w:val="000000"/>
              </w:rPr>
              <w:t>.</w:t>
            </w:r>
            <w:r w:rsidRPr="00BD20EF">
              <w:rPr>
                <w:color w:val="000000"/>
              </w:rPr>
              <w:t>010</w:t>
            </w:r>
            <w:r>
              <w:rPr>
                <w:color w:val="000000"/>
              </w:rPr>
              <w:t>.</w:t>
            </w:r>
            <w:r w:rsidRPr="00BD20EF">
              <w:rPr>
                <w:color w:val="000000"/>
              </w:rPr>
              <w:t>301</w:t>
            </w:r>
          </w:p>
        </w:tc>
        <w:tc>
          <w:tcPr>
            <w:tcW w:w="2531" w:type="dxa"/>
            <w:tcBorders>
              <w:top w:val="nil"/>
              <w:left w:val="nil"/>
              <w:bottom w:val="single" w:sz="4" w:space="0" w:color="auto"/>
              <w:right w:val="single" w:sz="4" w:space="0" w:color="auto"/>
            </w:tcBorders>
            <w:shd w:val="clear" w:color="auto" w:fill="auto"/>
            <w:noWrap/>
            <w:vAlign w:val="bottom"/>
            <w:hideMark/>
          </w:tcPr>
          <w:p w:rsidR="00160B03" w:rsidRPr="007E5B9D" w:rsidRDefault="00160B03" w:rsidP="00981113">
            <w:pPr>
              <w:spacing w:after="0" w:line="240" w:lineRule="auto"/>
              <w:jc w:val="center"/>
              <w:rPr>
                <w:color w:val="000000"/>
              </w:rPr>
            </w:pPr>
            <w:r w:rsidRPr="007E5B9D">
              <w:rPr>
                <w:color w:val="000000"/>
              </w:rPr>
              <w:t>116</w:t>
            </w:r>
            <w:r w:rsidR="007D17FB">
              <w:rPr>
                <w:color w:val="000000"/>
              </w:rPr>
              <w:t>.</w:t>
            </w:r>
            <w:r w:rsidRPr="007E5B9D">
              <w:rPr>
                <w:color w:val="000000"/>
              </w:rPr>
              <w:t>260</w:t>
            </w:r>
            <w:r w:rsidR="007D17FB">
              <w:rPr>
                <w:color w:val="000000"/>
              </w:rPr>
              <w:t>.</w:t>
            </w:r>
            <w:r w:rsidRPr="007E5B9D">
              <w:rPr>
                <w:color w:val="000000"/>
              </w:rPr>
              <w:t>246</w:t>
            </w:r>
          </w:p>
        </w:tc>
        <w:tc>
          <w:tcPr>
            <w:tcW w:w="1947" w:type="dxa"/>
            <w:tcBorders>
              <w:top w:val="nil"/>
              <w:left w:val="nil"/>
              <w:bottom w:val="single" w:sz="4" w:space="0" w:color="auto"/>
              <w:right w:val="single" w:sz="4" w:space="0" w:color="auto"/>
            </w:tcBorders>
            <w:shd w:val="clear" w:color="auto" w:fill="auto"/>
            <w:noWrap/>
            <w:vAlign w:val="bottom"/>
            <w:hideMark/>
          </w:tcPr>
          <w:p w:rsidR="00160B03" w:rsidRPr="007E5B9D" w:rsidRDefault="00160B03" w:rsidP="00981113">
            <w:pPr>
              <w:spacing w:after="0" w:line="240" w:lineRule="auto"/>
              <w:jc w:val="center"/>
              <w:rPr>
                <w:color w:val="000000"/>
              </w:rPr>
            </w:pPr>
            <w:r w:rsidRPr="007E5B9D">
              <w:rPr>
                <w:color w:val="000000"/>
              </w:rPr>
              <w:t>-0,09</w:t>
            </w:r>
          </w:p>
        </w:tc>
      </w:tr>
      <w:tr w:rsidR="00160B03" w:rsidRPr="007E5B9D" w:rsidTr="00494ACC">
        <w:trPr>
          <w:trHeight w:val="462"/>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160B03" w:rsidRPr="007E5B9D" w:rsidRDefault="00160B03" w:rsidP="00981113">
            <w:pPr>
              <w:spacing w:after="0" w:line="240" w:lineRule="auto"/>
              <w:jc w:val="center"/>
              <w:rPr>
                <w:color w:val="000000"/>
              </w:rPr>
            </w:pPr>
            <w:r w:rsidRPr="007E5B9D">
              <w:rPr>
                <w:color w:val="000000"/>
              </w:rPr>
              <w:t>"2012"</w:t>
            </w:r>
          </w:p>
        </w:tc>
        <w:tc>
          <w:tcPr>
            <w:tcW w:w="2281" w:type="dxa"/>
            <w:tcBorders>
              <w:top w:val="nil"/>
              <w:left w:val="nil"/>
              <w:bottom w:val="single" w:sz="4" w:space="0" w:color="auto"/>
              <w:right w:val="single" w:sz="4" w:space="0" w:color="auto"/>
            </w:tcBorders>
            <w:shd w:val="clear" w:color="auto" w:fill="auto"/>
            <w:noWrap/>
            <w:vAlign w:val="bottom"/>
            <w:hideMark/>
          </w:tcPr>
          <w:p w:rsidR="00160B03" w:rsidRPr="00BD20EF" w:rsidRDefault="00160B03" w:rsidP="00BB122C">
            <w:pPr>
              <w:spacing w:after="0" w:line="240" w:lineRule="auto"/>
              <w:jc w:val="center"/>
              <w:rPr>
                <w:color w:val="000000"/>
              </w:rPr>
            </w:pPr>
            <w:r w:rsidRPr="00BD20EF">
              <w:rPr>
                <w:color w:val="000000"/>
              </w:rPr>
              <w:t>21</w:t>
            </w:r>
            <w:r>
              <w:rPr>
                <w:color w:val="000000"/>
              </w:rPr>
              <w:t>.</w:t>
            </w:r>
            <w:r w:rsidRPr="00BD20EF">
              <w:rPr>
                <w:color w:val="000000"/>
              </w:rPr>
              <w:t>798</w:t>
            </w:r>
            <w:r>
              <w:rPr>
                <w:color w:val="000000"/>
              </w:rPr>
              <w:t>.</w:t>
            </w:r>
            <w:r w:rsidRPr="00BD20EF">
              <w:rPr>
                <w:color w:val="000000"/>
              </w:rPr>
              <w:t>222</w:t>
            </w:r>
          </w:p>
        </w:tc>
        <w:tc>
          <w:tcPr>
            <w:tcW w:w="2531" w:type="dxa"/>
            <w:tcBorders>
              <w:top w:val="nil"/>
              <w:left w:val="nil"/>
              <w:bottom w:val="single" w:sz="4" w:space="0" w:color="auto"/>
              <w:right w:val="single" w:sz="4" w:space="0" w:color="auto"/>
            </w:tcBorders>
            <w:shd w:val="clear" w:color="auto" w:fill="auto"/>
            <w:noWrap/>
            <w:vAlign w:val="bottom"/>
            <w:hideMark/>
          </w:tcPr>
          <w:p w:rsidR="00160B03" w:rsidRPr="007E5B9D" w:rsidRDefault="00160B03" w:rsidP="00981113">
            <w:pPr>
              <w:spacing w:after="0" w:line="240" w:lineRule="auto"/>
              <w:jc w:val="center"/>
              <w:rPr>
                <w:color w:val="000000"/>
              </w:rPr>
            </w:pPr>
            <w:r w:rsidRPr="007E5B9D">
              <w:rPr>
                <w:color w:val="000000"/>
              </w:rPr>
              <w:t>137</w:t>
            </w:r>
            <w:r w:rsidR="007D17FB">
              <w:rPr>
                <w:color w:val="000000"/>
              </w:rPr>
              <w:t>.</w:t>
            </w:r>
            <w:r w:rsidRPr="007E5B9D">
              <w:rPr>
                <w:color w:val="000000"/>
              </w:rPr>
              <w:t>884</w:t>
            </w:r>
            <w:r w:rsidR="007D17FB">
              <w:rPr>
                <w:color w:val="000000"/>
              </w:rPr>
              <w:t>.</w:t>
            </w:r>
            <w:r w:rsidRPr="007E5B9D">
              <w:rPr>
                <w:color w:val="000000"/>
              </w:rPr>
              <w:t>090</w:t>
            </w:r>
          </w:p>
        </w:tc>
        <w:tc>
          <w:tcPr>
            <w:tcW w:w="1947" w:type="dxa"/>
            <w:tcBorders>
              <w:top w:val="nil"/>
              <w:left w:val="nil"/>
              <w:bottom w:val="single" w:sz="4" w:space="0" w:color="auto"/>
              <w:right w:val="single" w:sz="4" w:space="0" w:color="auto"/>
            </w:tcBorders>
            <w:shd w:val="clear" w:color="auto" w:fill="auto"/>
            <w:noWrap/>
            <w:vAlign w:val="bottom"/>
            <w:hideMark/>
          </w:tcPr>
          <w:p w:rsidR="00160B03" w:rsidRPr="007E5B9D" w:rsidRDefault="00160B03" w:rsidP="00981113">
            <w:pPr>
              <w:spacing w:after="0" w:line="240" w:lineRule="auto"/>
              <w:jc w:val="center"/>
              <w:rPr>
                <w:color w:val="000000"/>
              </w:rPr>
            </w:pPr>
            <w:r w:rsidRPr="007E5B9D">
              <w:rPr>
                <w:color w:val="000000"/>
              </w:rPr>
              <w:t>0,16</w:t>
            </w:r>
          </w:p>
        </w:tc>
      </w:tr>
      <w:tr w:rsidR="00160B03" w:rsidRPr="007E5B9D" w:rsidTr="00494ACC">
        <w:trPr>
          <w:trHeight w:val="462"/>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160B03" w:rsidRPr="007E5B9D" w:rsidRDefault="00160B03" w:rsidP="00981113">
            <w:pPr>
              <w:spacing w:after="0" w:line="240" w:lineRule="auto"/>
              <w:jc w:val="center"/>
              <w:rPr>
                <w:color w:val="000000"/>
              </w:rPr>
            </w:pPr>
            <w:r w:rsidRPr="007E5B9D">
              <w:rPr>
                <w:color w:val="000000"/>
              </w:rPr>
              <w:t>"2013"</w:t>
            </w:r>
          </w:p>
        </w:tc>
        <w:tc>
          <w:tcPr>
            <w:tcW w:w="2281" w:type="dxa"/>
            <w:tcBorders>
              <w:top w:val="nil"/>
              <w:left w:val="nil"/>
              <w:bottom w:val="single" w:sz="4" w:space="0" w:color="auto"/>
              <w:right w:val="single" w:sz="4" w:space="0" w:color="auto"/>
            </w:tcBorders>
            <w:shd w:val="clear" w:color="auto" w:fill="auto"/>
            <w:noWrap/>
            <w:vAlign w:val="bottom"/>
            <w:hideMark/>
          </w:tcPr>
          <w:p w:rsidR="00160B03" w:rsidRPr="00BD20EF" w:rsidRDefault="00160B03" w:rsidP="00BB122C">
            <w:pPr>
              <w:spacing w:after="0" w:line="240" w:lineRule="auto"/>
              <w:jc w:val="center"/>
              <w:rPr>
                <w:color w:val="000000"/>
              </w:rPr>
            </w:pPr>
            <w:r w:rsidRPr="00BD20EF">
              <w:rPr>
                <w:color w:val="000000"/>
              </w:rPr>
              <w:t>12</w:t>
            </w:r>
            <w:r>
              <w:rPr>
                <w:color w:val="000000"/>
              </w:rPr>
              <w:t>.</w:t>
            </w:r>
            <w:r w:rsidRPr="00BD20EF">
              <w:rPr>
                <w:color w:val="000000"/>
              </w:rPr>
              <w:t>145</w:t>
            </w:r>
            <w:r>
              <w:rPr>
                <w:color w:val="000000"/>
              </w:rPr>
              <w:t>.</w:t>
            </w:r>
            <w:r w:rsidRPr="00BD20EF">
              <w:rPr>
                <w:color w:val="000000"/>
              </w:rPr>
              <w:t>806</w:t>
            </w:r>
          </w:p>
        </w:tc>
        <w:tc>
          <w:tcPr>
            <w:tcW w:w="2531" w:type="dxa"/>
            <w:tcBorders>
              <w:top w:val="nil"/>
              <w:left w:val="nil"/>
              <w:bottom w:val="single" w:sz="4" w:space="0" w:color="auto"/>
              <w:right w:val="single" w:sz="4" w:space="0" w:color="auto"/>
            </w:tcBorders>
            <w:shd w:val="clear" w:color="auto" w:fill="auto"/>
            <w:noWrap/>
            <w:vAlign w:val="bottom"/>
            <w:hideMark/>
          </w:tcPr>
          <w:p w:rsidR="00160B03" w:rsidRPr="007E5B9D" w:rsidRDefault="00160B03" w:rsidP="00981113">
            <w:pPr>
              <w:spacing w:after="0" w:line="240" w:lineRule="auto"/>
              <w:jc w:val="center"/>
              <w:rPr>
                <w:color w:val="000000"/>
              </w:rPr>
            </w:pPr>
            <w:r w:rsidRPr="007E5B9D">
              <w:rPr>
                <w:color w:val="000000"/>
              </w:rPr>
              <w:t>149</w:t>
            </w:r>
            <w:r w:rsidR="00DB61D3">
              <w:rPr>
                <w:color w:val="000000"/>
              </w:rPr>
              <w:t>.</w:t>
            </w:r>
            <w:r w:rsidRPr="007E5B9D">
              <w:rPr>
                <w:color w:val="000000"/>
              </w:rPr>
              <w:t>902</w:t>
            </w:r>
            <w:r w:rsidR="00DB61D3">
              <w:rPr>
                <w:color w:val="000000"/>
              </w:rPr>
              <w:t>.</w:t>
            </w:r>
            <w:r w:rsidRPr="007E5B9D">
              <w:rPr>
                <w:color w:val="000000"/>
              </w:rPr>
              <w:t>048</w:t>
            </w:r>
          </w:p>
        </w:tc>
        <w:tc>
          <w:tcPr>
            <w:tcW w:w="1947" w:type="dxa"/>
            <w:tcBorders>
              <w:top w:val="nil"/>
              <w:left w:val="nil"/>
              <w:bottom w:val="single" w:sz="4" w:space="0" w:color="auto"/>
              <w:right w:val="single" w:sz="4" w:space="0" w:color="auto"/>
            </w:tcBorders>
            <w:shd w:val="clear" w:color="auto" w:fill="auto"/>
            <w:noWrap/>
            <w:vAlign w:val="bottom"/>
            <w:hideMark/>
          </w:tcPr>
          <w:p w:rsidR="00160B03" w:rsidRPr="007E5B9D" w:rsidRDefault="00160B03" w:rsidP="00981113">
            <w:pPr>
              <w:spacing w:after="0" w:line="240" w:lineRule="auto"/>
              <w:jc w:val="center"/>
              <w:rPr>
                <w:color w:val="000000"/>
              </w:rPr>
            </w:pPr>
            <w:r w:rsidRPr="007E5B9D">
              <w:rPr>
                <w:color w:val="000000"/>
              </w:rPr>
              <w:t>0,08</w:t>
            </w:r>
          </w:p>
        </w:tc>
      </w:tr>
      <w:tr w:rsidR="00160B03" w:rsidRPr="007E5B9D" w:rsidTr="00494ACC">
        <w:trPr>
          <w:trHeight w:val="462"/>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160B03" w:rsidRPr="007E5B9D" w:rsidRDefault="00160B03" w:rsidP="00981113">
            <w:pPr>
              <w:spacing w:after="0" w:line="240" w:lineRule="auto"/>
              <w:jc w:val="center"/>
              <w:rPr>
                <w:color w:val="000000"/>
              </w:rPr>
            </w:pPr>
            <w:r w:rsidRPr="007E5B9D">
              <w:rPr>
                <w:color w:val="000000"/>
              </w:rPr>
              <w:t>"2014"</w:t>
            </w:r>
          </w:p>
        </w:tc>
        <w:tc>
          <w:tcPr>
            <w:tcW w:w="2281" w:type="dxa"/>
            <w:tcBorders>
              <w:top w:val="nil"/>
              <w:left w:val="nil"/>
              <w:bottom w:val="single" w:sz="4" w:space="0" w:color="auto"/>
              <w:right w:val="single" w:sz="4" w:space="0" w:color="auto"/>
            </w:tcBorders>
            <w:shd w:val="clear" w:color="auto" w:fill="auto"/>
            <w:noWrap/>
            <w:vAlign w:val="bottom"/>
            <w:hideMark/>
          </w:tcPr>
          <w:p w:rsidR="00160B03" w:rsidRPr="00BD20EF" w:rsidRDefault="00160B03" w:rsidP="00BB122C">
            <w:pPr>
              <w:spacing w:after="0" w:line="240" w:lineRule="auto"/>
              <w:jc w:val="center"/>
              <w:rPr>
                <w:color w:val="000000"/>
              </w:rPr>
            </w:pPr>
            <w:r w:rsidRPr="00BD20EF">
              <w:rPr>
                <w:color w:val="000000"/>
              </w:rPr>
              <w:t>31</w:t>
            </w:r>
            <w:r>
              <w:rPr>
                <w:color w:val="000000"/>
              </w:rPr>
              <w:t>.</w:t>
            </w:r>
            <w:r w:rsidRPr="00BD20EF">
              <w:rPr>
                <w:color w:val="000000"/>
              </w:rPr>
              <w:t>723</w:t>
            </w:r>
            <w:r>
              <w:rPr>
                <w:color w:val="000000"/>
              </w:rPr>
              <w:t>.</w:t>
            </w:r>
            <w:r w:rsidRPr="00BD20EF">
              <w:rPr>
                <w:color w:val="000000"/>
              </w:rPr>
              <w:t>690</w:t>
            </w:r>
          </w:p>
        </w:tc>
        <w:tc>
          <w:tcPr>
            <w:tcW w:w="2531" w:type="dxa"/>
            <w:tcBorders>
              <w:top w:val="nil"/>
              <w:left w:val="nil"/>
              <w:bottom w:val="single" w:sz="4" w:space="0" w:color="auto"/>
              <w:right w:val="single" w:sz="4" w:space="0" w:color="auto"/>
            </w:tcBorders>
            <w:shd w:val="clear" w:color="auto" w:fill="auto"/>
            <w:noWrap/>
            <w:vAlign w:val="bottom"/>
            <w:hideMark/>
          </w:tcPr>
          <w:p w:rsidR="00160B03" w:rsidRPr="007E5B9D" w:rsidRDefault="00160B03" w:rsidP="00981113">
            <w:pPr>
              <w:spacing w:after="0" w:line="240" w:lineRule="auto"/>
              <w:jc w:val="center"/>
              <w:rPr>
                <w:color w:val="000000"/>
              </w:rPr>
            </w:pPr>
            <w:r w:rsidRPr="007E5B9D">
              <w:rPr>
                <w:color w:val="000000"/>
              </w:rPr>
              <w:t>181</w:t>
            </w:r>
            <w:r w:rsidR="00DB61D3">
              <w:rPr>
                <w:color w:val="000000"/>
              </w:rPr>
              <w:t>.</w:t>
            </w:r>
            <w:r w:rsidRPr="007E5B9D">
              <w:rPr>
                <w:color w:val="000000"/>
              </w:rPr>
              <w:t>525</w:t>
            </w:r>
            <w:r w:rsidR="00DB61D3">
              <w:rPr>
                <w:color w:val="000000"/>
              </w:rPr>
              <w:t>.</w:t>
            </w:r>
            <w:r w:rsidRPr="007E5B9D">
              <w:rPr>
                <w:color w:val="000000"/>
              </w:rPr>
              <w:t>619</w:t>
            </w:r>
          </w:p>
        </w:tc>
        <w:tc>
          <w:tcPr>
            <w:tcW w:w="1947" w:type="dxa"/>
            <w:tcBorders>
              <w:top w:val="nil"/>
              <w:left w:val="nil"/>
              <w:bottom w:val="single" w:sz="4" w:space="0" w:color="auto"/>
              <w:right w:val="single" w:sz="4" w:space="0" w:color="auto"/>
            </w:tcBorders>
            <w:shd w:val="clear" w:color="auto" w:fill="auto"/>
            <w:noWrap/>
            <w:vAlign w:val="bottom"/>
            <w:hideMark/>
          </w:tcPr>
          <w:p w:rsidR="00160B03" w:rsidRPr="007E5B9D" w:rsidRDefault="00160B03" w:rsidP="00981113">
            <w:pPr>
              <w:spacing w:after="0" w:line="240" w:lineRule="auto"/>
              <w:jc w:val="center"/>
              <w:rPr>
                <w:color w:val="000000"/>
              </w:rPr>
            </w:pPr>
            <w:r w:rsidRPr="007E5B9D">
              <w:rPr>
                <w:color w:val="000000"/>
              </w:rPr>
              <w:t>0,17</w:t>
            </w:r>
          </w:p>
        </w:tc>
      </w:tr>
      <w:tr w:rsidR="00160B03" w:rsidRPr="007E5B9D" w:rsidTr="00494ACC">
        <w:trPr>
          <w:trHeight w:val="462"/>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160B03" w:rsidRPr="007E5B9D" w:rsidRDefault="00160B03" w:rsidP="00981113">
            <w:pPr>
              <w:spacing w:after="0" w:line="240" w:lineRule="auto"/>
              <w:jc w:val="center"/>
              <w:rPr>
                <w:color w:val="000000"/>
              </w:rPr>
            </w:pPr>
            <w:r w:rsidRPr="007E5B9D">
              <w:rPr>
                <w:color w:val="000000"/>
              </w:rPr>
              <w:t>"2015"</w:t>
            </w:r>
          </w:p>
        </w:tc>
        <w:tc>
          <w:tcPr>
            <w:tcW w:w="2281" w:type="dxa"/>
            <w:tcBorders>
              <w:top w:val="nil"/>
              <w:left w:val="nil"/>
              <w:bottom w:val="single" w:sz="4" w:space="0" w:color="auto"/>
              <w:right w:val="single" w:sz="4" w:space="0" w:color="auto"/>
            </w:tcBorders>
            <w:shd w:val="clear" w:color="auto" w:fill="auto"/>
            <w:noWrap/>
            <w:vAlign w:val="bottom"/>
            <w:hideMark/>
          </w:tcPr>
          <w:p w:rsidR="00160B03" w:rsidRPr="00BD20EF" w:rsidRDefault="00160B03" w:rsidP="00BB122C">
            <w:pPr>
              <w:spacing w:after="0" w:line="240" w:lineRule="auto"/>
              <w:jc w:val="center"/>
              <w:rPr>
                <w:color w:val="000000"/>
              </w:rPr>
            </w:pPr>
            <w:r w:rsidRPr="00BD20EF">
              <w:rPr>
                <w:color w:val="000000"/>
              </w:rPr>
              <w:t>45</w:t>
            </w:r>
            <w:r>
              <w:rPr>
                <w:color w:val="000000"/>
              </w:rPr>
              <w:t>.</w:t>
            </w:r>
            <w:r w:rsidRPr="00BD20EF">
              <w:rPr>
                <w:color w:val="000000"/>
              </w:rPr>
              <w:t>579</w:t>
            </w:r>
            <w:r>
              <w:rPr>
                <w:color w:val="000000"/>
              </w:rPr>
              <w:t>.</w:t>
            </w:r>
            <w:r w:rsidRPr="00BD20EF">
              <w:rPr>
                <w:color w:val="000000"/>
              </w:rPr>
              <w:t>410</w:t>
            </w:r>
          </w:p>
        </w:tc>
        <w:tc>
          <w:tcPr>
            <w:tcW w:w="2531" w:type="dxa"/>
            <w:tcBorders>
              <w:top w:val="nil"/>
              <w:left w:val="nil"/>
              <w:bottom w:val="single" w:sz="4" w:space="0" w:color="auto"/>
              <w:right w:val="single" w:sz="4" w:space="0" w:color="auto"/>
            </w:tcBorders>
            <w:shd w:val="clear" w:color="auto" w:fill="auto"/>
            <w:noWrap/>
            <w:vAlign w:val="bottom"/>
            <w:hideMark/>
          </w:tcPr>
          <w:p w:rsidR="00160B03" w:rsidRPr="007E5B9D" w:rsidRDefault="00160B03" w:rsidP="00981113">
            <w:pPr>
              <w:spacing w:after="0" w:line="240" w:lineRule="auto"/>
              <w:jc w:val="center"/>
              <w:rPr>
                <w:color w:val="000000"/>
              </w:rPr>
            </w:pPr>
            <w:r w:rsidRPr="007E5B9D">
              <w:rPr>
                <w:color w:val="000000"/>
              </w:rPr>
              <w:t>227</w:t>
            </w:r>
            <w:r w:rsidR="00E50C8B">
              <w:rPr>
                <w:color w:val="000000"/>
              </w:rPr>
              <w:t>.</w:t>
            </w:r>
            <w:r w:rsidRPr="007E5B9D">
              <w:rPr>
                <w:color w:val="000000"/>
              </w:rPr>
              <w:t>019</w:t>
            </w:r>
            <w:r w:rsidR="00E50C8B">
              <w:rPr>
                <w:color w:val="000000"/>
              </w:rPr>
              <w:t>.</w:t>
            </w:r>
            <w:r w:rsidRPr="007E5B9D">
              <w:rPr>
                <w:color w:val="000000"/>
              </w:rPr>
              <w:t>873</w:t>
            </w:r>
          </w:p>
        </w:tc>
        <w:tc>
          <w:tcPr>
            <w:tcW w:w="1947" w:type="dxa"/>
            <w:tcBorders>
              <w:top w:val="nil"/>
              <w:left w:val="nil"/>
              <w:bottom w:val="single" w:sz="4" w:space="0" w:color="auto"/>
              <w:right w:val="single" w:sz="4" w:space="0" w:color="auto"/>
            </w:tcBorders>
            <w:shd w:val="clear" w:color="auto" w:fill="auto"/>
            <w:noWrap/>
            <w:vAlign w:val="bottom"/>
            <w:hideMark/>
          </w:tcPr>
          <w:p w:rsidR="00160B03" w:rsidRPr="007E5B9D" w:rsidRDefault="00160B03" w:rsidP="00981113">
            <w:pPr>
              <w:spacing w:after="0" w:line="240" w:lineRule="auto"/>
              <w:jc w:val="center"/>
              <w:rPr>
                <w:color w:val="000000"/>
              </w:rPr>
            </w:pPr>
            <w:r w:rsidRPr="007E5B9D">
              <w:rPr>
                <w:color w:val="000000"/>
              </w:rPr>
              <w:t>0,20</w:t>
            </w:r>
          </w:p>
        </w:tc>
      </w:tr>
      <w:tr w:rsidR="00160B03" w:rsidRPr="007E5B9D" w:rsidTr="00494ACC">
        <w:trPr>
          <w:trHeight w:val="462"/>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160B03" w:rsidRPr="007E5B9D" w:rsidRDefault="00160B03" w:rsidP="00981113">
            <w:pPr>
              <w:spacing w:after="0" w:line="240" w:lineRule="auto"/>
              <w:jc w:val="center"/>
              <w:rPr>
                <w:color w:val="000000"/>
              </w:rPr>
            </w:pPr>
            <w:r w:rsidRPr="007E5B9D">
              <w:rPr>
                <w:color w:val="000000"/>
              </w:rPr>
              <w:t>"2016"</w:t>
            </w:r>
          </w:p>
        </w:tc>
        <w:tc>
          <w:tcPr>
            <w:tcW w:w="2281" w:type="dxa"/>
            <w:tcBorders>
              <w:top w:val="nil"/>
              <w:left w:val="nil"/>
              <w:bottom w:val="single" w:sz="4" w:space="0" w:color="auto"/>
              <w:right w:val="single" w:sz="4" w:space="0" w:color="auto"/>
            </w:tcBorders>
            <w:shd w:val="clear" w:color="auto" w:fill="auto"/>
            <w:noWrap/>
            <w:vAlign w:val="bottom"/>
            <w:hideMark/>
          </w:tcPr>
          <w:p w:rsidR="00160B03" w:rsidRPr="00BD20EF" w:rsidRDefault="00160B03" w:rsidP="00BB122C">
            <w:pPr>
              <w:spacing w:after="0" w:line="240" w:lineRule="auto"/>
              <w:jc w:val="center"/>
              <w:rPr>
                <w:color w:val="000000"/>
              </w:rPr>
            </w:pPr>
            <w:r w:rsidRPr="00BD20EF">
              <w:rPr>
                <w:color w:val="000000"/>
              </w:rPr>
              <w:t>3</w:t>
            </w:r>
            <w:r>
              <w:rPr>
                <w:color w:val="000000"/>
              </w:rPr>
              <w:t>.</w:t>
            </w:r>
            <w:r w:rsidRPr="00BD20EF">
              <w:rPr>
                <w:color w:val="000000"/>
              </w:rPr>
              <w:t>529</w:t>
            </w:r>
            <w:r>
              <w:rPr>
                <w:color w:val="000000"/>
              </w:rPr>
              <w:t>.</w:t>
            </w:r>
            <w:r w:rsidRPr="00BD20EF">
              <w:rPr>
                <w:color w:val="000000"/>
              </w:rPr>
              <w:t>318</w:t>
            </w:r>
          </w:p>
        </w:tc>
        <w:tc>
          <w:tcPr>
            <w:tcW w:w="2531" w:type="dxa"/>
            <w:tcBorders>
              <w:top w:val="nil"/>
              <w:left w:val="nil"/>
              <w:bottom w:val="single" w:sz="4" w:space="0" w:color="auto"/>
              <w:right w:val="single" w:sz="4" w:space="0" w:color="auto"/>
            </w:tcBorders>
            <w:shd w:val="clear" w:color="auto" w:fill="auto"/>
            <w:noWrap/>
            <w:vAlign w:val="bottom"/>
            <w:hideMark/>
          </w:tcPr>
          <w:p w:rsidR="00160B03" w:rsidRPr="007E5B9D" w:rsidRDefault="00160B03" w:rsidP="00981113">
            <w:pPr>
              <w:spacing w:after="0" w:line="240" w:lineRule="auto"/>
              <w:jc w:val="center"/>
              <w:rPr>
                <w:color w:val="000000"/>
              </w:rPr>
            </w:pPr>
            <w:r w:rsidRPr="007E5B9D">
              <w:rPr>
                <w:color w:val="000000"/>
              </w:rPr>
              <w:t>230</w:t>
            </w:r>
            <w:r w:rsidR="00E50C8B">
              <w:rPr>
                <w:color w:val="000000"/>
              </w:rPr>
              <w:t>.</w:t>
            </w:r>
            <w:r w:rsidRPr="007E5B9D">
              <w:rPr>
                <w:color w:val="000000"/>
              </w:rPr>
              <w:t>135</w:t>
            </w:r>
            <w:r w:rsidR="00E50C8B">
              <w:rPr>
                <w:color w:val="000000"/>
              </w:rPr>
              <w:t>.</w:t>
            </w:r>
            <w:r w:rsidRPr="007E5B9D">
              <w:rPr>
                <w:color w:val="000000"/>
              </w:rPr>
              <w:t>843</w:t>
            </w:r>
          </w:p>
        </w:tc>
        <w:tc>
          <w:tcPr>
            <w:tcW w:w="1947" w:type="dxa"/>
            <w:tcBorders>
              <w:top w:val="nil"/>
              <w:left w:val="nil"/>
              <w:bottom w:val="single" w:sz="4" w:space="0" w:color="auto"/>
              <w:right w:val="single" w:sz="4" w:space="0" w:color="auto"/>
            </w:tcBorders>
            <w:shd w:val="clear" w:color="auto" w:fill="auto"/>
            <w:noWrap/>
            <w:vAlign w:val="bottom"/>
            <w:hideMark/>
          </w:tcPr>
          <w:p w:rsidR="00160B03" w:rsidRPr="007E5B9D" w:rsidRDefault="00160B03" w:rsidP="00981113">
            <w:pPr>
              <w:spacing w:after="0" w:line="240" w:lineRule="auto"/>
              <w:jc w:val="center"/>
              <w:rPr>
                <w:color w:val="000000"/>
              </w:rPr>
            </w:pPr>
            <w:r w:rsidRPr="007E5B9D">
              <w:rPr>
                <w:color w:val="000000"/>
              </w:rPr>
              <w:t>0,02</w:t>
            </w:r>
          </w:p>
        </w:tc>
      </w:tr>
    </w:tbl>
    <w:p w:rsidR="00C53124" w:rsidRDefault="00C53124" w:rsidP="007E5B9D">
      <w:pPr>
        <w:rPr>
          <w:rFonts w:ascii="Times New Roman" w:hAnsi="Times New Roman"/>
          <w:sz w:val="24"/>
          <w:szCs w:val="24"/>
        </w:rPr>
      </w:pPr>
    </w:p>
    <w:p w:rsidR="007E5B9D" w:rsidRDefault="007E5B9D" w:rsidP="007E5B9D">
      <w:pPr>
        <w:rPr>
          <w:rFonts w:ascii="Times New Roman" w:hAnsi="Times New Roman"/>
          <w:sz w:val="24"/>
          <w:szCs w:val="24"/>
        </w:rPr>
      </w:pPr>
      <w:r>
        <w:rPr>
          <w:rFonts w:ascii="Times New Roman" w:hAnsi="Times New Roman"/>
          <w:sz w:val="24"/>
          <w:szCs w:val="24"/>
        </w:rPr>
        <w:t>Διάγραμμα 25</w:t>
      </w:r>
      <w:r w:rsidRPr="004C74A7">
        <w:rPr>
          <w:rFonts w:ascii="Times New Roman" w:hAnsi="Times New Roman"/>
          <w:sz w:val="24"/>
          <w:szCs w:val="24"/>
        </w:rPr>
        <w:t xml:space="preserve">: Αποδοτικότητα Ιδίων Κεφαλαίων </w:t>
      </w:r>
      <w:r>
        <w:rPr>
          <w:rFonts w:ascii="Times New Roman" w:hAnsi="Times New Roman"/>
          <w:sz w:val="24"/>
          <w:szCs w:val="24"/>
        </w:rPr>
        <w:t xml:space="preserve">Αττικού Νοσοκομείου </w:t>
      </w:r>
      <w:r w:rsidRPr="004C74A7">
        <w:rPr>
          <w:rFonts w:ascii="Times New Roman" w:hAnsi="Times New Roman"/>
          <w:sz w:val="24"/>
          <w:szCs w:val="24"/>
        </w:rPr>
        <w:t>(2008 – 2016)</w:t>
      </w:r>
    </w:p>
    <w:p w:rsidR="007E5B9D" w:rsidRDefault="00DB6BD0" w:rsidP="007E5B9D">
      <w:pPr>
        <w:rPr>
          <w:rFonts w:ascii="Times New Roman" w:hAnsi="Times New Roman"/>
          <w:noProof/>
          <w:sz w:val="24"/>
          <w:szCs w:val="24"/>
        </w:rPr>
      </w:pPr>
      <w:r w:rsidRPr="00A46FD2">
        <w:rPr>
          <w:rFonts w:ascii="Times New Roman" w:hAnsi="Times New Roman"/>
          <w:noProof/>
          <w:sz w:val="24"/>
          <w:szCs w:val="24"/>
        </w:rPr>
        <w:pict>
          <v:shape id="_x0000_i1068" type="#_x0000_t75" style="width:408.75pt;height:24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XPbAN3QAAAAUBAAAPAAAAZHJzL2Rvd25y&#10;ZXYueG1sTI9BS8NAEIXvgv9hGcGLtJs2VUvMpohBKAiCsRV622THJDQ7G7LbNP57Ry96efB4w3vf&#10;pJvJdmLEwbeOFCzmEQikypmWagW79+fZGoQPmozuHKGCL/SwyS4vUp0Yd6Y3HItQCy4hn2gFTQh9&#10;IqWvGrTaz12PxNmnG6wObIdamkGfudx2chlFd9Lqlnih0T0+NVgdi5NVsM3zvTvkLzeyGsuwXe3t&#10;a2E/lLq+mh4fQAScwt8x/OAzOmTMVLoTGS86BfxI+FXO7pcx21LBKo5vQWap/E+ffQM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">
            <v:imagedata r:id="rId50" o:title=""/>
            <o:lock v:ext="edit" aspectratio="f"/>
          </v:shape>
        </w:pict>
      </w:r>
    </w:p>
    <w:p w:rsidR="007E5B9D" w:rsidRDefault="007E5B9D" w:rsidP="007E5B9D">
      <w:pPr>
        <w:spacing w:line="360" w:lineRule="auto"/>
        <w:jc w:val="both"/>
        <w:rPr>
          <w:rFonts w:ascii="Times New Roman" w:hAnsi="Times New Roman"/>
          <w:noProof/>
          <w:sz w:val="24"/>
          <w:szCs w:val="24"/>
        </w:rPr>
      </w:pPr>
      <w:r>
        <w:rPr>
          <w:rFonts w:ascii="Times New Roman" w:hAnsi="Times New Roman"/>
          <w:noProof/>
          <w:sz w:val="24"/>
          <w:szCs w:val="24"/>
        </w:rPr>
        <w:t>Όπως βλέπουμε από το διάγραμμα 25 η αποδοτικότητα των Ιδίων Κεφαλαίων του Αττικού νοσοκομείου κυμαίνεται διαχρονικά σε χαμηλά επίπεδα εκτός από το έτος 2009. Η τιμή του δείκτη ξεκίνησε το 2008 από αρνητική τιμή και στη συνέχεια αυξήθηκε σημαντικά το 2009 στο 1,59 ενώ μετά με κάποιες διακυμάνσεις διατηρήθηκε σε θετικές τιμές δίχως να μπορέσει να αυξηθεί ποτέ πάνω από το 0,2</w:t>
      </w:r>
      <w:r w:rsidR="002A069B">
        <w:rPr>
          <w:rFonts w:ascii="Times New Roman" w:hAnsi="Times New Roman"/>
          <w:noProof/>
          <w:sz w:val="24"/>
          <w:szCs w:val="24"/>
        </w:rPr>
        <w:t xml:space="preserve"> με </w:t>
      </w:r>
      <w:r w:rsidR="002A069B">
        <w:rPr>
          <w:rFonts w:ascii="Times New Roman" w:hAnsi="Times New Roman"/>
          <w:noProof/>
          <w:sz w:val="24"/>
          <w:szCs w:val="24"/>
        </w:rPr>
        <w:lastRenderedPageBreak/>
        <w:t>εξαίρεση το έτος 2010 όπου είναι 0,49</w:t>
      </w:r>
      <w:r>
        <w:rPr>
          <w:rFonts w:ascii="Times New Roman" w:hAnsi="Times New Roman"/>
          <w:noProof/>
          <w:sz w:val="24"/>
          <w:szCs w:val="24"/>
        </w:rPr>
        <w:t>. Το γεγονός αυτό μας δείχνει ότι τα ίδια κεφάλαια του νοσοκομείου Αττικόν δεν απασχολούνται τόσο αποτελεσματικά σε αυτό εκτός από την εξαίρεση του έτους 2009.</w:t>
      </w:r>
    </w:p>
    <w:p w:rsidR="00752656" w:rsidRDefault="00752656" w:rsidP="007E5B9D">
      <w:pPr>
        <w:spacing w:line="360" w:lineRule="auto"/>
        <w:jc w:val="both"/>
        <w:rPr>
          <w:rFonts w:ascii="Times New Roman" w:hAnsi="Times New Roman"/>
          <w:noProof/>
          <w:sz w:val="24"/>
          <w:szCs w:val="24"/>
        </w:rPr>
      </w:pPr>
    </w:p>
    <w:p w:rsidR="007E5B9D" w:rsidRDefault="007E5B9D" w:rsidP="00F745C0">
      <w:pPr>
        <w:pStyle w:val="ae"/>
        <w:jc w:val="left"/>
        <w:rPr>
          <w:rFonts w:ascii="Calibri" w:hAnsi="Calibri"/>
          <w:b w:val="0"/>
          <w:noProof/>
          <w:sz w:val="28"/>
          <w:szCs w:val="28"/>
        </w:rPr>
      </w:pPr>
      <w:bookmarkStart w:id="121" w:name="_Toc522298156"/>
      <w:r w:rsidRPr="00F745C0">
        <w:rPr>
          <w:rFonts w:ascii="Calibri" w:hAnsi="Calibri"/>
          <w:b w:val="0"/>
          <w:noProof/>
          <w:sz w:val="28"/>
          <w:szCs w:val="28"/>
        </w:rPr>
        <w:t>6.1.3 Αριθμοδείκτης μικτού περιθωρίου κέρδους</w:t>
      </w:r>
      <w:bookmarkEnd w:id="121"/>
    </w:p>
    <w:p w:rsidR="007624D6" w:rsidRPr="007624D6" w:rsidRDefault="007624D6" w:rsidP="007624D6"/>
    <w:p w:rsidR="007E5B9D" w:rsidRDefault="007E5B9D" w:rsidP="007E5B9D">
      <w:pPr>
        <w:spacing w:line="360" w:lineRule="auto"/>
        <w:jc w:val="both"/>
        <w:rPr>
          <w:rFonts w:ascii="Times New Roman" w:hAnsi="Times New Roman"/>
          <w:sz w:val="24"/>
          <w:szCs w:val="24"/>
        </w:rPr>
      </w:pPr>
      <w:r>
        <w:rPr>
          <w:rFonts w:ascii="Times New Roman" w:hAnsi="Times New Roman"/>
          <w:sz w:val="24"/>
          <w:szCs w:val="24"/>
        </w:rPr>
        <w:t>Ο αριθμοδείκτης αυτός υπολογίζεται διαιρώντας τα μικτά κέρδη της χρήσης προς τις καθαρές πωλήσεις.</w:t>
      </w:r>
    </w:p>
    <w:p w:rsidR="007E5B9D" w:rsidRDefault="007E5B9D" w:rsidP="007E5B9D">
      <w:pPr>
        <w:jc w:val="both"/>
        <w:rPr>
          <w:rFonts w:ascii="Times New Roman" w:hAnsi="Times New Roman"/>
          <w:sz w:val="24"/>
          <w:szCs w:val="24"/>
        </w:rPr>
      </w:pPr>
      <w:r>
        <w:rPr>
          <w:rFonts w:ascii="Times New Roman" w:hAnsi="Times New Roman"/>
          <w:sz w:val="24"/>
          <w:szCs w:val="24"/>
        </w:rPr>
        <w:t>Πίνακας 27</w:t>
      </w:r>
      <w:r w:rsidRPr="004C74A7">
        <w:rPr>
          <w:rFonts w:ascii="Times New Roman" w:hAnsi="Times New Roman"/>
          <w:sz w:val="24"/>
          <w:szCs w:val="24"/>
        </w:rPr>
        <w:t xml:space="preserve">: Μικτό περιθώριο κέρδους </w:t>
      </w:r>
      <w:r>
        <w:rPr>
          <w:rFonts w:ascii="Times New Roman" w:hAnsi="Times New Roman"/>
          <w:sz w:val="24"/>
          <w:szCs w:val="24"/>
        </w:rPr>
        <w:t>Αττικού</w:t>
      </w:r>
      <w:r w:rsidRPr="004C74A7">
        <w:rPr>
          <w:rFonts w:ascii="Times New Roman" w:hAnsi="Times New Roman"/>
          <w:sz w:val="24"/>
          <w:szCs w:val="24"/>
        </w:rPr>
        <w:t xml:space="preserve"> </w:t>
      </w:r>
      <w:r>
        <w:rPr>
          <w:rFonts w:ascii="Times New Roman" w:hAnsi="Times New Roman"/>
          <w:sz w:val="24"/>
          <w:szCs w:val="24"/>
        </w:rPr>
        <w:t xml:space="preserve">Νοσοκομείου </w:t>
      </w:r>
      <w:r w:rsidRPr="004C74A7">
        <w:rPr>
          <w:rFonts w:ascii="Times New Roman" w:hAnsi="Times New Roman"/>
          <w:sz w:val="24"/>
          <w:szCs w:val="24"/>
        </w:rPr>
        <w:t>(2008 – 2016)</w:t>
      </w:r>
    </w:p>
    <w:tbl>
      <w:tblPr>
        <w:tblW w:w="8214" w:type="dxa"/>
        <w:tblInd w:w="103" w:type="dxa"/>
        <w:tblLook w:val="04A0"/>
      </w:tblPr>
      <w:tblGrid>
        <w:gridCol w:w="1224"/>
        <w:gridCol w:w="2806"/>
        <w:gridCol w:w="2449"/>
        <w:gridCol w:w="1735"/>
      </w:tblGrid>
      <w:tr w:rsidR="00562F54" w:rsidRPr="00562F54" w:rsidTr="007624D6">
        <w:trPr>
          <w:trHeight w:val="870"/>
        </w:trPr>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F54" w:rsidRPr="00562F54" w:rsidRDefault="00562F54" w:rsidP="00981113">
            <w:pPr>
              <w:spacing w:after="0" w:line="240" w:lineRule="auto"/>
              <w:jc w:val="center"/>
              <w:rPr>
                <w:color w:val="000000"/>
              </w:rPr>
            </w:pPr>
            <w:r w:rsidRPr="00562F54">
              <w:rPr>
                <w:color w:val="000000"/>
              </w:rPr>
              <w:t>Έτη</w:t>
            </w:r>
          </w:p>
        </w:tc>
        <w:tc>
          <w:tcPr>
            <w:tcW w:w="2806" w:type="dxa"/>
            <w:tcBorders>
              <w:top w:val="single" w:sz="4" w:space="0" w:color="auto"/>
              <w:left w:val="nil"/>
              <w:bottom w:val="single" w:sz="4" w:space="0" w:color="auto"/>
              <w:right w:val="single" w:sz="4" w:space="0" w:color="auto"/>
            </w:tcBorders>
            <w:shd w:val="clear" w:color="auto" w:fill="auto"/>
            <w:noWrap/>
            <w:vAlign w:val="bottom"/>
            <w:hideMark/>
          </w:tcPr>
          <w:p w:rsidR="00562F54" w:rsidRPr="00562F54" w:rsidRDefault="00562F54" w:rsidP="00981113">
            <w:pPr>
              <w:spacing w:after="0" w:line="240" w:lineRule="auto"/>
              <w:jc w:val="center"/>
              <w:rPr>
                <w:color w:val="000000"/>
              </w:rPr>
            </w:pPr>
            <w:r w:rsidRPr="00562F54">
              <w:rPr>
                <w:color w:val="000000"/>
              </w:rPr>
              <w:t>Μικτό αποτέλεσμα</w:t>
            </w:r>
          </w:p>
        </w:tc>
        <w:tc>
          <w:tcPr>
            <w:tcW w:w="2449" w:type="dxa"/>
            <w:tcBorders>
              <w:top w:val="single" w:sz="4" w:space="0" w:color="auto"/>
              <w:left w:val="nil"/>
              <w:bottom w:val="single" w:sz="4" w:space="0" w:color="auto"/>
              <w:right w:val="single" w:sz="4" w:space="0" w:color="auto"/>
            </w:tcBorders>
            <w:shd w:val="clear" w:color="auto" w:fill="auto"/>
            <w:noWrap/>
            <w:vAlign w:val="bottom"/>
            <w:hideMark/>
          </w:tcPr>
          <w:p w:rsidR="00562F54" w:rsidRPr="00562F54" w:rsidRDefault="00562F54" w:rsidP="00981113">
            <w:pPr>
              <w:spacing w:after="0" w:line="240" w:lineRule="auto"/>
              <w:jc w:val="center"/>
              <w:rPr>
                <w:color w:val="000000"/>
              </w:rPr>
            </w:pPr>
            <w:r w:rsidRPr="00562F54">
              <w:rPr>
                <w:color w:val="000000"/>
              </w:rPr>
              <w:t>Καθαρές πωλήσεις</w:t>
            </w:r>
          </w:p>
        </w:tc>
        <w:tc>
          <w:tcPr>
            <w:tcW w:w="1735" w:type="dxa"/>
            <w:tcBorders>
              <w:top w:val="single" w:sz="4" w:space="0" w:color="auto"/>
              <w:left w:val="nil"/>
              <w:bottom w:val="single" w:sz="4" w:space="0" w:color="auto"/>
              <w:right w:val="single" w:sz="4" w:space="0" w:color="auto"/>
            </w:tcBorders>
            <w:shd w:val="clear" w:color="auto" w:fill="auto"/>
            <w:noWrap/>
            <w:vAlign w:val="bottom"/>
            <w:hideMark/>
          </w:tcPr>
          <w:p w:rsidR="00562F54" w:rsidRPr="00562F54" w:rsidRDefault="00562F54" w:rsidP="00981113">
            <w:pPr>
              <w:spacing w:after="0" w:line="240" w:lineRule="auto"/>
              <w:jc w:val="center"/>
              <w:rPr>
                <w:color w:val="000000"/>
              </w:rPr>
            </w:pPr>
            <w:r w:rsidRPr="00562F54">
              <w:rPr>
                <w:color w:val="000000"/>
              </w:rPr>
              <w:t>Τιμή δείκτη</w:t>
            </w:r>
          </w:p>
        </w:tc>
      </w:tr>
      <w:tr w:rsidR="00562F54" w:rsidRPr="00562F54" w:rsidTr="007624D6">
        <w:trPr>
          <w:trHeight w:val="87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562F54" w:rsidRPr="00562F54" w:rsidRDefault="00562F54" w:rsidP="00981113">
            <w:pPr>
              <w:spacing w:after="0" w:line="240" w:lineRule="auto"/>
              <w:jc w:val="center"/>
              <w:rPr>
                <w:color w:val="000000"/>
              </w:rPr>
            </w:pPr>
            <w:r w:rsidRPr="00562F54">
              <w:rPr>
                <w:color w:val="000000"/>
              </w:rPr>
              <w:t>"2008"</w:t>
            </w:r>
          </w:p>
        </w:tc>
        <w:tc>
          <w:tcPr>
            <w:tcW w:w="2806" w:type="dxa"/>
            <w:tcBorders>
              <w:top w:val="nil"/>
              <w:left w:val="nil"/>
              <w:bottom w:val="single" w:sz="4" w:space="0" w:color="auto"/>
              <w:right w:val="single" w:sz="4" w:space="0" w:color="auto"/>
            </w:tcBorders>
            <w:shd w:val="clear" w:color="auto" w:fill="auto"/>
            <w:noWrap/>
            <w:vAlign w:val="bottom"/>
            <w:hideMark/>
          </w:tcPr>
          <w:p w:rsidR="00562F54" w:rsidRPr="00562F54" w:rsidRDefault="00562F54" w:rsidP="00981113">
            <w:pPr>
              <w:spacing w:after="0" w:line="240" w:lineRule="auto"/>
              <w:jc w:val="center"/>
              <w:rPr>
                <w:color w:val="000000"/>
              </w:rPr>
            </w:pPr>
            <w:r w:rsidRPr="00562F54">
              <w:rPr>
                <w:color w:val="000000"/>
              </w:rPr>
              <w:t>-52</w:t>
            </w:r>
            <w:r w:rsidR="00BB122C">
              <w:rPr>
                <w:color w:val="000000"/>
              </w:rPr>
              <w:t>.</w:t>
            </w:r>
            <w:r w:rsidRPr="00562F54">
              <w:rPr>
                <w:color w:val="000000"/>
              </w:rPr>
              <w:t>702</w:t>
            </w:r>
            <w:r w:rsidR="00BB122C">
              <w:rPr>
                <w:color w:val="000000"/>
              </w:rPr>
              <w:t>.</w:t>
            </w:r>
            <w:r w:rsidRPr="00562F54">
              <w:rPr>
                <w:color w:val="000000"/>
              </w:rPr>
              <w:t>895</w:t>
            </w:r>
          </w:p>
        </w:tc>
        <w:tc>
          <w:tcPr>
            <w:tcW w:w="2449" w:type="dxa"/>
            <w:tcBorders>
              <w:top w:val="nil"/>
              <w:left w:val="nil"/>
              <w:bottom w:val="single" w:sz="4" w:space="0" w:color="auto"/>
              <w:right w:val="single" w:sz="4" w:space="0" w:color="auto"/>
            </w:tcBorders>
            <w:shd w:val="clear" w:color="auto" w:fill="auto"/>
            <w:noWrap/>
            <w:vAlign w:val="bottom"/>
            <w:hideMark/>
          </w:tcPr>
          <w:p w:rsidR="00562F54" w:rsidRPr="00562F54" w:rsidRDefault="00562F54" w:rsidP="00981113">
            <w:pPr>
              <w:spacing w:after="0" w:line="240" w:lineRule="auto"/>
              <w:jc w:val="center"/>
              <w:rPr>
                <w:color w:val="000000"/>
              </w:rPr>
            </w:pPr>
            <w:r w:rsidRPr="00562F54">
              <w:rPr>
                <w:color w:val="000000"/>
              </w:rPr>
              <w:t>64</w:t>
            </w:r>
            <w:r w:rsidR="00F276D1">
              <w:rPr>
                <w:color w:val="000000"/>
              </w:rPr>
              <w:t>.</w:t>
            </w:r>
            <w:r w:rsidRPr="00562F54">
              <w:rPr>
                <w:color w:val="000000"/>
              </w:rPr>
              <w:t>270</w:t>
            </w:r>
            <w:r w:rsidR="00F276D1">
              <w:rPr>
                <w:color w:val="000000"/>
              </w:rPr>
              <w:t>.</w:t>
            </w:r>
            <w:r w:rsidRPr="00562F54">
              <w:rPr>
                <w:color w:val="000000"/>
              </w:rPr>
              <w:t>904</w:t>
            </w:r>
          </w:p>
        </w:tc>
        <w:tc>
          <w:tcPr>
            <w:tcW w:w="1735" w:type="dxa"/>
            <w:tcBorders>
              <w:top w:val="nil"/>
              <w:left w:val="nil"/>
              <w:bottom w:val="single" w:sz="4" w:space="0" w:color="auto"/>
              <w:right w:val="single" w:sz="4" w:space="0" w:color="auto"/>
            </w:tcBorders>
            <w:shd w:val="clear" w:color="auto" w:fill="auto"/>
            <w:noWrap/>
            <w:vAlign w:val="bottom"/>
            <w:hideMark/>
          </w:tcPr>
          <w:p w:rsidR="00562F54" w:rsidRPr="00562F54" w:rsidRDefault="00562F54" w:rsidP="00981113">
            <w:pPr>
              <w:spacing w:after="0" w:line="240" w:lineRule="auto"/>
              <w:jc w:val="center"/>
              <w:rPr>
                <w:color w:val="000000"/>
              </w:rPr>
            </w:pPr>
            <w:r w:rsidRPr="00562F54">
              <w:rPr>
                <w:color w:val="000000"/>
              </w:rPr>
              <w:t>-0,82</w:t>
            </w:r>
          </w:p>
        </w:tc>
      </w:tr>
      <w:tr w:rsidR="00562F54" w:rsidRPr="00562F54" w:rsidTr="007624D6">
        <w:trPr>
          <w:trHeight w:val="87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562F54" w:rsidRPr="00562F54" w:rsidRDefault="00562F54" w:rsidP="00981113">
            <w:pPr>
              <w:spacing w:after="0" w:line="240" w:lineRule="auto"/>
              <w:jc w:val="center"/>
              <w:rPr>
                <w:color w:val="000000"/>
              </w:rPr>
            </w:pPr>
            <w:r w:rsidRPr="00562F54">
              <w:rPr>
                <w:color w:val="000000"/>
              </w:rPr>
              <w:t>"2009"</w:t>
            </w:r>
          </w:p>
        </w:tc>
        <w:tc>
          <w:tcPr>
            <w:tcW w:w="2806" w:type="dxa"/>
            <w:tcBorders>
              <w:top w:val="nil"/>
              <w:left w:val="nil"/>
              <w:bottom w:val="single" w:sz="4" w:space="0" w:color="auto"/>
              <w:right w:val="single" w:sz="4" w:space="0" w:color="auto"/>
            </w:tcBorders>
            <w:shd w:val="clear" w:color="auto" w:fill="auto"/>
            <w:noWrap/>
            <w:vAlign w:val="bottom"/>
            <w:hideMark/>
          </w:tcPr>
          <w:p w:rsidR="00562F54" w:rsidRPr="00562F54" w:rsidRDefault="00562F54" w:rsidP="00981113">
            <w:pPr>
              <w:spacing w:after="0" w:line="240" w:lineRule="auto"/>
              <w:jc w:val="center"/>
              <w:rPr>
                <w:color w:val="000000"/>
              </w:rPr>
            </w:pPr>
            <w:r w:rsidRPr="00562F54">
              <w:rPr>
                <w:color w:val="000000"/>
              </w:rPr>
              <w:t>-72</w:t>
            </w:r>
            <w:r w:rsidR="00BB122C">
              <w:rPr>
                <w:color w:val="000000"/>
              </w:rPr>
              <w:t>.</w:t>
            </w:r>
            <w:r w:rsidRPr="00562F54">
              <w:rPr>
                <w:color w:val="000000"/>
              </w:rPr>
              <w:t>032</w:t>
            </w:r>
            <w:r w:rsidR="00BB122C">
              <w:rPr>
                <w:color w:val="000000"/>
              </w:rPr>
              <w:t>.</w:t>
            </w:r>
            <w:r w:rsidRPr="00562F54">
              <w:rPr>
                <w:color w:val="000000"/>
              </w:rPr>
              <w:t>320</w:t>
            </w:r>
          </w:p>
        </w:tc>
        <w:tc>
          <w:tcPr>
            <w:tcW w:w="2449" w:type="dxa"/>
            <w:tcBorders>
              <w:top w:val="nil"/>
              <w:left w:val="nil"/>
              <w:bottom w:val="single" w:sz="4" w:space="0" w:color="auto"/>
              <w:right w:val="single" w:sz="4" w:space="0" w:color="auto"/>
            </w:tcBorders>
            <w:shd w:val="clear" w:color="auto" w:fill="auto"/>
            <w:noWrap/>
            <w:vAlign w:val="bottom"/>
            <w:hideMark/>
          </w:tcPr>
          <w:p w:rsidR="00562F54" w:rsidRPr="00562F54" w:rsidRDefault="00562F54" w:rsidP="00981113">
            <w:pPr>
              <w:spacing w:after="0" w:line="240" w:lineRule="auto"/>
              <w:jc w:val="center"/>
              <w:rPr>
                <w:color w:val="000000"/>
              </w:rPr>
            </w:pPr>
            <w:r w:rsidRPr="00562F54">
              <w:rPr>
                <w:color w:val="000000"/>
              </w:rPr>
              <w:t>79</w:t>
            </w:r>
            <w:r w:rsidR="00F276D1">
              <w:rPr>
                <w:color w:val="000000"/>
              </w:rPr>
              <w:t>.</w:t>
            </w:r>
            <w:r w:rsidRPr="00562F54">
              <w:rPr>
                <w:color w:val="000000"/>
              </w:rPr>
              <w:t>902</w:t>
            </w:r>
            <w:r w:rsidR="00F276D1">
              <w:rPr>
                <w:color w:val="000000"/>
              </w:rPr>
              <w:t>.</w:t>
            </w:r>
            <w:r w:rsidRPr="00562F54">
              <w:rPr>
                <w:color w:val="000000"/>
              </w:rPr>
              <w:t>477</w:t>
            </w:r>
          </w:p>
        </w:tc>
        <w:tc>
          <w:tcPr>
            <w:tcW w:w="1735" w:type="dxa"/>
            <w:tcBorders>
              <w:top w:val="nil"/>
              <w:left w:val="nil"/>
              <w:bottom w:val="single" w:sz="4" w:space="0" w:color="auto"/>
              <w:right w:val="single" w:sz="4" w:space="0" w:color="auto"/>
            </w:tcBorders>
            <w:shd w:val="clear" w:color="auto" w:fill="auto"/>
            <w:noWrap/>
            <w:vAlign w:val="bottom"/>
            <w:hideMark/>
          </w:tcPr>
          <w:p w:rsidR="00562F54" w:rsidRPr="00562F54" w:rsidRDefault="00562F54" w:rsidP="00981113">
            <w:pPr>
              <w:spacing w:after="0" w:line="240" w:lineRule="auto"/>
              <w:jc w:val="center"/>
              <w:rPr>
                <w:color w:val="000000"/>
              </w:rPr>
            </w:pPr>
            <w:r w:rsidRPr="00562F54">
              <w:rPr>
                <w:color w:val="000000"/>
              </w:rPr>
              <w:t>-0,90</w:t>
            </w:r>
          </w:p>
        </w:tc>
      </w:tr>
      <w:tr w:rsidR="00562F54" w:rsidRPr="00562F54" w:rsidTr="007624D6">
        <w:trPr>
          <w:trHeight w:val="87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562F54" w:rsidRPr="00562F54" w:rsidRDefault="00562F54" w:rsidP="00981113">
            <w:pPr>
              <w:spacing w:after="0" w:line="240" w:lineRule="auto"/>
              <w:jc w:val="center"/>
              <w:rPr>
                <w:color w:val="000000"/>
              </w:rPr>
            </w:pPr>
            <w:r w:rsidRPr="00562F54">
              <w:rPr>
                <w:color w:val="000000"/>
              </w:rPr>
              <w:t>"2010"</w:t>
            </w:r>
          </w:p>
        </w:tc>
        <w:tc>
          <w:tcPr>
            <w:tcW w:w="2806" w:type="dxa"/>
            <w:tcBorders>
              <w:top w:val="nil"/>
              <w:left w:val="nil"/>
              <w:bottom w:val="single" w:sz="4" w:space="0" w:color="auto"/>
              <w:right w:val="single" w:sz="4" w:space="0" w:color="auto"/>
            </w:tcBorders>
            <w:shd w:val="clear" w:color="auto" w:fill="auto"/>
            <w:noWrap/>
            <w:vAlign w:val="bottom"/>
            <w:hideMark/>
          </w:tcPr>
          <w:p w:rsidR="00562F54" w:rsidRPr="00562F54" w:rsidRDefault="00562F54" w:rsidP="00981113">
            <w:pPr>
              <w:spacing w:after="0" w:line="240" w:lineRule="auto"/>
              <w:jc w:val="center"/>
              <w:rPr>
                <w:color w:val="000000"/>
              </w:rPr>
            </w:pPr>
            <w:r w:rsidRPr="00562F54">
              <w:rPr>
                <w:color w:val="000000"/>
              </w:rPr>
              <w:t>-51</w:t>
            </w:r>
            <w:r w:rsidR="004B3C6F">
              <w:rPr>
                <w:color w:val="000000"/>
              </w:rPr>
              <w:t>.</w:t>
            </w:r>
            <w:r w:rsidRPr="00562F54">
              <w:rPr>
                <w:color w:val="000000"/>
              </w:rPr>
              <w:t>810</w:t>
            </w:r>
            <w:r w:rsidR="004B3C6F">
              <w:rPr>
                <w:color w:val="000000"/>
              </w:rPr>
              <w:t>.</w:t>
            </w:r>
            <w:r w:rsidRPr="00562F54">
              <w:rPr>
                <w:color w:val="000000"/>
              </w:rPr>
              <w:t>027</w:t>
            </w:r>
          </w:p>
        </w:tc>
        <w:tc>
          <w:tcPr>
            <w:tcW w:w="2449" w:type="dxa"/>
            <w:tcBorders>
              <w:top w:val="nil"/>
              <w:left w:val="nil"/>
              <w:bottom w:val="nil"/>
              <w:right w:val="nil"/>
            </w:tcBorders>
            <w:shd w:val="clear" w:color="auto" w:fill="auto"/>
            <w:noWrap/>
            <w:vAlign w:val="bottom"/>
            <w:hideMark/>
          </w:tcPr>
          <w:p w:rsidR="00562F54" w:rsidRPr="00562F54" w:rsidRDefault="00562F54" w:rsidP="00981113">
            <w:pPr>
              <w:spacing w:after="0" w:line="240" w:lineRule="auto"/>
              <w:jc w:val="center"/>
            </w:pPr>
            <w:r w:rsidRPr="00562F54">
              <w:t>72.793.955</w:t>
            </w:r>
          </w:p>
        </w:tc>
        <w:tc>
          <w:tcPr>
            <w:tcW w:w="1735" w:type="dxa"/>
            <w:tcBorders>
              <w:top w:val="nil"/>
              <w:left w:val="single" w:sz="4" w:space="0" w:color="auto"/>
              <w:bottom w:val="single" w:sz="4" w:space="0" w:color="auto"/>
              <w:right w:val="single" w:sz="4" w:space="0" w:color="auto"/>
            </w:tcBorders>
            <w:shd w:val="clear" w:color="auto" w:fill="auto"/>
            <w:noWrap/>
            <w:vAlign w:val="bottom"/>
            <w:hideMark/>
          </w:tcPr>
          <w:p w:rsidR="00562F54" w:rsidRPr="00562F54" w:rsidRDefault="00562F54" w:rsidP="00981113">
            <w:pPr>
              <w:spacing w:after="0" w:line="240" w:lineRule="auto"/>
              <w:jc w:val="center"/>
              <w:rPr>
                <w:color w:val="000000"/>
              </w:rPr>
            </w:pPr>
            <w:r w:rsidRPr="00562F54">
              <w:rPr>
                <w:color w:val="000000"/>
              </w:rPr>
              <w:t>-0,71</w:t>
            </w:r>
          </w:p>
        </w:tc>
      </w:tr>
      <w:tr w:rsidR="00562F54" w:rsidRPr="00562F54" w:rsidTr="007624D6">
        <w:trPr>
          <w:trHeight w:val="87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562F54" w:rsidRPr="00562F54" w:rsidRDefault="00562F54" w:rsidP="00981113">
            <w:pPr>
              <w:spacing w:after="0" w:line="240" w:lineRule="auto"/>
              <w:jc w:val="center"/>
              <w:rPr>
                <w:color w:val="000000"/>
              </w:rPr>
            </w:pPr>
            <w:r w:rsidRPr="00562F54">
              <w:rPr>
                <w:color w:val="000000"/>
              </w:rPr>
              <w:t>"2011"</w:t>
            </w:r>
          </w:p>
        </w:tc>
        <w:tc>
          <w:tcPr>
            <w:tcW w:w="2806" w:type="dxa"/>
            <w:tcBorders>
              <w:top w:val="nil"/>
              <w:left w:val="nil"/>
              <w:bottom w:val="single" w:sz="4" w:space="0" w:color="auto"/>
              <w:right w:val="single" w:sz="4" w:space="0" w:color="auto"/>
            </w:tcBorders>
            <w:shd w:val="clear" w:color="auto" w:fill="auto"/>
            <w:noWrap/>
            <w:vAlign w:val="bottom"/>
            <w:hideMark/>
          </w:tcPr>
          <w:p w:rsidR="00562F54" w:rsidRPr="00562F54" w:rsidRDefault="00562F54" w:rsidP="00981113">
            <w:pPr>
              <w:spacing w:after="0" w:line="240" w:lineRule="auto"/>
              <w:jc w:val="center"/>
              <w:rPr>
                <w:color w:val="000000"/>
              </w:rPr>
            </w:pPr>
            <w:r w:rsidRPr="00562F54">
              <w:rPr>
                <w:color w:val="000000"/>
              </w:rPr>
              <w:t>-49</w:t>
            </w:r>
            <w:r w:rsidR="004B3C6F">
              <w:rPr>
                <w:color w:val="000000"/>
              </w:rPr>
              <w:t>.</w:t>
            </w:r>
            <w:r w:rsidRPr="00562F54">
              <w:rPr>
                <w:color w:val="000000"/>
              </w:rPr>
              <w:t>665</w:t>
            </w:r>
            <w:r w:rsidR="004B3C6F">
              <w:rPr>
                <w:color w:val="000000"/>
              </w:rPr>
              <w:t>.</w:t>
            </w:r>
            <w:r w:rsidRPr="00562F54">
              <w:rPr>
                <w:color w:val="000000"/>
              </w:rPr>
              <w:t>611</w:t>
            </w:r>
          </w:p>
        </w:tc>
        <w:tc>
          <w:tcPr>
            <w:tcW w:w="2449" w:type="dxa"/>
            <w:tcBorders>
              <w:top w:val="single" w:sz="4" w:space="0" w:color="auto"/>
              <w:left w:val="nil"/>
              <w:bottom w:val="single" w:sz="4" w:space="0" w:color="auto"/>
              <w:right w:val="single" w:sz="4" w:space="0" w:color="auto"/>
            </w:tcBorders>
            <w:shd w:val="clear" w:color="auto" w:fill="auto"/>
            <w:noWrap/>
            <w:vAlign w:val="bottom"/>
            <w:hideMark/>
          </w:tcPr>
          <w:p w:rsidR="00562F54" w:rsidRPr="00562F54" w:rsidRDefault="00562F54" w:rsidP="00981113">
            <w:pPr>
              <w:spacing w:after="0" w:line="240" w:lineRule="auto"/>
              <w:jc w:val="center"/>
              <w:rPr>
                <w:color w:val="000000"/>
              </w:rPr>
            </w:pPr>
            <w:r w:rsidRPr="00562F54">
              <w:rPr>
                <w:color w:val="000000"/>
              </w:rPr>
              <w:t>65</w:t>
            </w:r>
            <w:r w:rsidR="004B3C6F">
              <w:rPr>
                <w:color w:val="000000"/>
              </w:rPr>
              <w:t>.</w:t>
            </w:r>
            <w:r w:rsidRPr="00562F54">
              <w:rPr>
                <w:color w:val="000000"/>
              </w:rPr>
              <w:t>414</w:t>
            </w:r>
            <w:r w:rsidR="004B3C6F">
              <w:rPr>
                <w:color w:val="000000"/>
              </w:rPr>
              <w:t>.</w:t>
            </w:r>
            <w:r w:rsidRPr="00562F54">
              <w:rPr>
                <w:color w:val="000000"/>
              </w:rPr>
              <w:t>220</w:t>
            </w:r>
          </w:p>
        </w:tc>
        <w:tc>
          <w:tcPr>
            <w:tcW w:w="1735" w:type="dxa"/>
            <w:tcBorders>
              <w:top w:val="nil"/>
              <w:left w:val="nil"/>
              <w:bottom w:val="single" w:sz="4" w:space="0" w:color="auto"/>
              <w:right w:val="single" w:sz="4" w:space="0" w:color="auto"/>
            </w:tcBorders>
            <w:shd w:val="clear" w:color="auto" w:fill="auto"/>
            <w:noWrap/>
            <w:vAlign w:val="bottom"/>
            <w:hideMark/>
          </w:tcPr>
          <w:p w:rsidR="00562F54" w:rsidRPr="00562F54" w:rsidRDefault="00562F54" w:rsidP="00981113">
            <w:pPr>
              <w:spacing w:after="0" w:line="240" w:lineRule="auto"/>
              <w:jc w:val="center"/>
              <w:rPr>
                <w:color w:val="000000"/>
              </w:rPr>
            </w:pPr>
            <w:r w:rsidRPr="00562F54">
              <w:rPr>
                <w:color w:val="000000"/>
              </w:rPr>
              <w:t>-0,76</w:t>
            </w:r>
          </w:p>
        </w:tc>
      </w:tr>
      <w:tr w:rsidR="00562F54" w:rsidRPr="00562F54" w:rsidTr="007624D6">
        <w:trPr>
          <w:trHeight w:val="87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562F54" w:rsidRPr="00562F54" w:rsidRDefault="00562F54" w:rsidP="00981113">
            <w:pPr>
              <w:spacing w:after="0" w:line="240" w:lineRule="auto"/>
              <w:jc w:val="center"/>
              <w:rPr>
                <w:color w:val="000000"/>
              </w:rPr>
            </w:pPr>
            <w:r w:rsidRPr="00562F54">
              <w:rPr>
                <w:color w:val="000000"/>
              </w:rPr>
              <w:t>"2012"</w:t>
            </w:r>
          </w:p>
        </w:tc>
        <w:tc>
          <w:tcPr>
            <w:tcW w:w="2806" w:type="dxa"/>
            <w:tcBorders>
              <w:top w:val="nil"/>
              <w:left w:val="nil"/>
              <w:bottom w:val="single" w:sz="4" w:space="0" w:color="auto"/>
              <w:right w:val="single" w:sz="4" w:space="0" w:color="auto"/>
            </w:tcBorders>
            <w:shd w:val="clear" w:color="auto" w:fill="auto"/>
            <w:noWrap/>
            <w:vAlign w:val="bottom"/>
            <w:hideMark/>
          </w:tcPr>
          <w:p w:rsidR="00562F54" w:rsidRPr="00562F54" w:rsidRDefault="00562F54" w:rsidP="00981113">
            <w:pPr>
              <w:spacing w:after="0" w:line="240" w:lineRule="auto"/>
              <w:jc w:val="center"/>
              <w:rPr>
                <w:color w:val="000000"/>
              </w:rPr>
            </w:pPr>
            <w:r w:rsidRPr="00562F54">
              <w:rPr>
                <w:color w:val="000000"/>
              </w:rPr>
              <w:t>-41</w:t>
            </w:r>
            <w:r w:rsidR="004B3C6F">
              <w:rPr>
                <w:color w:val="000000"/>
              </w:rPr>
              <w:t>.</w:t>
            </w:r>
            <w:r w:rsidRPr="00562F54">
              <w:rPr>
                <w:color w:val="000000"/>
              </w:rPr>
              <w:t>119</w:t>
            </w:r>
            <w:r w:rsidR="004B3C6F">
              <w:rPr>
                <w:color w:val="000000"/>
              </w:rPr>
              <w:t>.</w:t>
            </w:r>
            <w:r w:rsidRPr="00562F54">
              <w:rPr>
                <w:color w:val="000000"/>
              </w:rPr>
              <w:t>186</w:t>
            </w:r>
          </w:p>
        </w:tc>
        <w:tc>
          <w:tcPr>
            <w:tcW w:w="2449" w:type="dxa"/>
            <w:tcBorders>
              <w:top w:val="nil"/>
              <w:left w:val="nil"/>
              <w:bottom w:val="single" w:sz="4" w:space="0" w:color="auto"/>
              <w:right w:val="single" w:sz="4" w:space="0" w:color="auto"/>
            </w:tcBorders>
            <w:shd w:val="clear" w:color="auto" w:fill="auto"/>
            <w:noWrap/>
            <w:vAlign w:val="bottom"/>
            <w:hideMark/>
          </w:tcPr>
          <w:p w:rsidR="00562F54" w:rsidRPr="00562F54" w:rsidRDefault="00562F54" w:rsidP="00981113">
            <w:pPr>
              <w:spacing w:after="0" w:line="240" w:lineRule="auto"/>
              <w:jc w:val="center"/>
              <w:rPr>
                <w:color w:val="000000"/>
              </w:rPr>
            </w:pPr>
            <w:r w:rsidRPr="00562F54">
              <w:rPr>
                <w:color w:val="000000"/>
              </w:rPr>
              <w:t>65</w:t>
            </w:r>
            <w:r w:rsidR="004B3C6F">
              <w:rPr>
                <w:color w:val="000000"/>
              </w:rPr>
              <w:t>.</w:t>
            </w:r>
            <w:r w:rsidRPr="00562F54">
              <w:rPr>
                <w:color w:val="000000"/>
              </w:rPr>
              <w:t>429</w:t>
            </w:r>
            <w:r w:rsidR="004B3C6F">
              <w:rPr>
                <w:color w:val="000000"/>
              </w:rPr>
              <w:t>.</w:t>
            </w:r>
            <w:r w:rsidRPr="00562F54">
              <w:rPr>
                <w:color w:val="000000"/>
              </w:rPr>
              <w:t>593</w:t>
            </w:r>
          </w:p>
        </w:tc>
        <w:tc>
          <w:tcPr>
            <w:tcW w:w="1735" w:type="dxa"/>
            <w:tcBorders>
              <w:top w:val="nil"/>
              <w:left w:val="nil"/>
              <w:bottom w:val="single" w:sz="4" w:space="0" w:color="auto"/>
              <w:right w:val="single" w:sz="4" w:space="0" w:color="auto"/>
            </w:tcBorders>
            <w:shd w:val="clear" w:color="auto" w:fill="auto"/>
            <w:noWrap/>
            <w:vAlign w:val="bottom"/>
            <w:hideMark/>
          </w:tcPr>
          <w:p w:rsidR="00562F54" w:rsidRPr="00562F54" w:rsidRDefault="00562F54" w:rsidP="00981113">
            <w:pPr>
              <w:spacing w:after="0" w:line="240" w:lineRule="auto"/>
              <w:jc w:val="center"/>
              <w:rPr>
                <w:color w:val="000000"/>
              </w:rPr>
            </w:pPr>
            <w:r w:rsidRPr="00562F54">
              <w:rPr>
                <w:color w:val="000000"/>
              </w:rPr>
              <w:t>-0,63</w:t>
            </w:r>
          </w:p>
        </w:tc>
      </w:tr>
      <w:tr w:rsidR="00562F54" w:rsidRPr="00562F54" w:rsidTr="007624D6">
        <w:trPr>
          <w:trHeight w:val="87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562F54" w:rsidRPr="00562F54" w:rsidRDefault="00562F54" w:rsidP="00981113">
            <w:pPr>
              <w:spacing w:after="0" w:line="240" w:lineRule="auto"/>
              <w:jc w:val="center"/>
              <w:rPr>
                <w:color w:val="000000"/>
              </w:rPr>
            </w:pPr>
            <w:r w:rsidRPr="00562F54">
              <w:rPr>
                <w:color w:val="000000"/>
              </w:rPr>
              <w:t>"2013"</w:t>
            </w:r>
          </w:p>
        </w:tc>
        <w:tc>
          <w:tcPr>
            <w:tcW w:w="2806" w:type="dxa"/>
            <w:tcBorders>
              <w:top w:val="nil"/>
              <w:left w:val="nil"/>
              <w:bottom w:val="single" w:sz="4" w:space="0" w:color="auto"/>
              <w:right w:val="single" w:sz="4" w:space="0" w:color="auto"/>
            </w:tcBorders>
            <w:shd w:val="clear" w:color="auto" w:fill="auto"/>
            <w:noWrap/>
            <w:vAlign w:val="bottom"/>
            <w:hideMark/>
          </w:tcPr>
          <w:p w:rsidR="00562F54" w:rsidRPr="00562F54" w:rsidRDefault="00562F54" w:rsidP="00981113">
            <w:pPr>
              <w:spacing w:after="0" w:line="240" w:lineRule="auto"/>
              <w:jc w:val="center"/>
              <w:rPr>
                <w:color w:val="000000"/>
              </w:rPr>
            </w:pPr>
            <w:r w:rsidRPr="00562F54">
              <w:rPr>
                <w:color w:val="000000"/>
              </w:rPr>
              <w:t>-22</w:t>
            </w:r>
            <w:r w:rsidR="004B3C6F">
              <w:rPr>
                <w:color w:val="000000"/>
              </w:rPr>
              <w:t>.</w:t>
            </w:r>
            <w:r w:rsidRPr="00562F54">
              <w:rPr>
                <w:color w:val="000000"/>
              </w:rPr>
              <w:t>418</w:t>
            </w:r>
            <w:r w:rsidR="004B3C6F">
              <w:rPr>
                <w:color w:val="000000"/>
              </w:rPr>
              <w:t>.</w:t>
            </w:r>
            <w:r w:rsidRPr="00562F54">
              <w:rPr>
                <w:color w:val="000000"/>
              </w:rPr>
              <w:t>313</w:t>
            </w:r>
          </w:p>
        </w:tc>
        <w:tc>
          <w:tcPr>
            <w:tcW w:w="2449" w:type="dxa"/>
            <w:tcBorders>
              <w:top w:val="nil"/>
              <w:left w:val="nil"/>
              <w:bottom w:val="single" w:sz="4" w:space="0" w:color="auto"/>
              <w:right w:val="single" w:sz="4" w:space="0" w:color="auto"/>
            </w:tcBorders>
            <w:shd w:val="clear" w:color="auto" w:fill="auto"/>
            <w:noWrap/>
            <w:vAlign w:val="bottom"/>
            <w:hideMark/>
          </w:tcPr>
          <w:p w:rsidR="00562F54" w:rsidRPr="00562F54" w:rsidRDefault="00562F54" w:rsidP="00981113">
            <w:pPr>
              <w:spacing w:after="0" w:line="240" w:lineRule="auto"/>
              <w:jc w:val="center"/>
              <w:rPr>
                <w:color w:val="000000"/>
              </w:rPr>
            </w:pPr>
            <w:r w:rsidRPr="00562F54">
              <w:rPr>
                <w:color w:val="000000"/>
              </w:rPr>
              <w:t>76</w:t>
            </w:r>
            <w:r w:rsidR="004B3C6F">
              <w:rPr>
                <w:color w:val="000000"/>
              </w:rPr>
              <w:t>.</w:t>
            </w:r>
            <w:r w:rsidRPr="00562F54">
              <w:rPr>
                <w:color w:val="000000"/>
              </w:rPr>
              <w:t>163</w:t>
            </w:r>
            <w:r w:rsidR="004B3C6F">
              <w:rPr>
                <w:color w:val="000000"/>
              </w:rPr>
              <w:t>.</w:t>
            </w:r>
            <w:r w:rsidRPr="00562F54">
              <w:rPr>
                <w:color w:val="000000"/>
              </w:rPr>
              <w:t>650</w:t>
            </w:r>
          </w:p>
        </w:tc>
        <w:tc>
          <w:tcPr>
            <w:tcW w:w="1735" w:type="dxa"/>
            <w:tcBorders>
              <w:top w:val="nil"/>
              <w:left w:val="nil"/>
              <w:bottom w:val="single" w:sz="4" w:space="0" w:color="auto"/>
              <w:right w:val="single" w:sz="4" w:space="0" w:color="auto"/>
            </w:tcBorders>
            <w:shd w:val="clear" w:color="auto" w:fill="auto"/>
            <w:noWrap/>
            <w:vAlign w:val="bottom"/>
            <w:hideMark/>
          </w:tcPr>
          <w:p w:rsidR="00562F54" w:rsidRPr="00562F54" w:rsidRDefault="00562F54" w:rsidP="00981113">
            <w:pPr>
              <w:spacing w:after="0" w:line="240" w:lineRule="auto"/>
              <w:jc w:val="center"/>
              <w:rPr>
                <w:color w:val="000000"/>
              </w:rPr>
            </w:pPr>
            <w:r w:rsidRPr="00562F54">
              <w:rPr>
                <w:color w:val="000000"/>
              </w:rPr>
              <w:t>-0,29</w:t>
            </w:r>
          </w:p>
        </w:tc>
      </w:tr>
      <w:tr w:rsidR="00562F54" w:rsidRPr="00562F54" w:rsidTr="007624D6">
        <w:trPr>
          <w:trHeight w:val="87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562F54" w:rsidRPr="00562F54" w:rsidRDefault="00562F54" w:rsidP="00981113">
            <w:pPr>
              <w:spacing w:after="0" w:line="240" w:lineRule="auto"/>
              <w:jc w:val="center"/>
              <w:rPr>
                <w:color w:val="000000"/>
              </w:rPr>
            </w:pPr>
            <w:r w:rsidRPr="00562F54">
              <w:rPr>
                <w:color w:val="000000"/>
              </w:rPr>
              <w:t>"2014"</w:t>
            </w:r>
          </w:p>
        </w:tc>
        <w:tc>
          <w:tcPr>
            <w:tcW w:w="2806" w:type="dxa"/>
            <w:tcBorders>
              <w:top w:val="nil"/>
              <w:left w:val="nil"/>
              <w:bottom w:val="single" w:sz="4" w:space="0" w:color="auto"/>
              <w:right w:val="single" w:sz="4" w:space="0" w:color="auto"/>
            </w:tcBorders>
            <w:shd w:val="clear" w:color="auto" w:fill="auto"/>
            <w:noWrap/>
            <w:vAlign w:val="bottom"/>
            <w:hideMark/>
          </w:tcPr>
          <w:p w:rsidR="00562F54" w:rsidRPr="00562F54" w:rsidRDefault="00562F54" w:rsidP="00981113">
            <w:pPr>
              <w:spacing w:after="0" w:line="240" w:lineRule="auto"/>
              <w:jc w:val="center"/>
              <w:rPr>
                <w:color w:val="000000"/>
              </w:rPr>
            </w:pPr>
            <w:r w:rsidRPr="00562F54">
              <w:rPr>
                <w:color w:val="000000"/>
              </w:rPr>
              <w:t>-34</w:t>
            </w:r>
            <w:r w:rsidR="004B3C6F">
              <w:rPr>
                <w:color w:val="000000"/>
              </w:rPr>
              <w:t>.</w:t>
            </w:r>
            <w:r w:rsidRPr="00562F54">
              <w:rPr>
                <w:color w:val="000000"/>
              </w:rPr>
              <w:t>731</w:t>
            </w:r>
            <w:r w:rsidR="004B3C6F">
              <w:rPr>
                <w:color w:val="000000"/>
              </w:rPr>
              <w:t>.</w:t>
            </w:r>
            <w:r w:rsidRPr="00562F54">
              <w:rPr>
                <w:color w:val="000000"/>
              </w:rPr>
              <w:t>500</w:t>
            </w:r>
          </w:p>
        </w:tc>
        <w:tc>
          <w:tcPr>
            <w:tcW w:w="2449" w:type="dxa"/>
            <w:tcBorders>
              <w:top w:val="nil"/>
              <w:left w:val="nil"/>
              <w:bottom w:val="single" w:sz="4" w:space="0" w:color="auto"/>
              <w:right w:val="single" w:sz="4" w:space="0" w:color="auto"/>
            </w:tcBorders>
            <w:shd w:val="clear" w:color="auto" w:fill="auto"/>
            <w:noWrap/>
            <w:vAlign w:val="bottom"/>
            <w:hideMark/>
          </w:tcPr>
          <w:p w:rsidR="00562F54" w:rsidRPr="00562F54" w:rsidRDefault="00562F54" w:rsidP="00981113">
            <w:pPr>
              <w:spacing w:after="0" w:line="240" w:lineRule="auto"/>
              <w:jc w:val="center"/>
              <w:rPr>
                <w:color w:val="000000"/>
              </w:rPr>
            </w:pPr>
            <w:r w:rsidRPr="00562F54">
              <w:rPr>
                <w:color w:val="000000"/>
              </w:rPr>
              <w:t>49</w:t>
            </w:r>
            <w:r w:rsidR="004B3C6F">
              <w:rPr>
                <w:color w:val="000000"/>
              </w:rPr>
              <w:t>.</w:t>
            </w:r>
            <w:r w:rsidRPr="00562F54">
              <w:rPr>
                <w:color w:val="000000"/>
              </w:rPr>
              <w:t>510</w:t>
            </w:r>
            <w:r w:rsidR="004B3C6F">
              <w:rPr>
                <w:color w:val="000000"/>
              </w:rPr>
              <w:t>.</w:t>
            </w:r>
            <w:r w:rsidRPr="00562F54">
              <w:rPr>
                <w:color w:val="000000"/>
              </w:rPr>
              <w:t>099</w:t>
            </w:r>
          </w:p>
        </w:tc>
        <w:tc>
          <w:tcPr>
            <w:tcW w:w="1735" w:type="dxa"/>
            <w:tcBorders>
              <w:top w:val="nil"/>
              <w:left w:val="nil"/>
              <w:bottom w:val="single" w:sz="4" w:space="0" w:color="auto"/>
              <w:right w:val="single" w:sz="4" w:space="0" w:color="auto"/>
            </w:tcBorders>
            <w:shd w:val="clear" w:color="auto" w:fill="auto"/>
            <w:noWrap/>
            <w:vAlign w:val="bottom"/>
            <w:hideMark/>
          </w:tcPr>
          <w:p w:rsidR="00562F54" w:rsidRPr="00562F54" w:rsidRDefault="00562F54" w:rsidP="00981113">
            <w:pPr>
              <w:spacing w:after="0" w:line="240" w:lineRule="auto"/>
              <w:jc w:val="center"/>
              <w:rPr>
                <w:color w:val="000000"/>
              </w:rPr>
            </w:pPr>
            <w:r w:rsidRPr="00562F54">
              <w:rPr>
                <w:color w:val="000000"/>
              </w:rPr>
              <w:t>-0,70</w:t>
            </w:r>
          </w:p>
        </w:tc>
      </w:tr>
      <w:tr w:rsidR="00562F54" w:rsidRPr="00562F54" w:rsidTr="007624D6">
        <w:trPr>
          <w:trHeight w:val="87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562F54" w:rsidRPr="00562F54" w:rsidRDefault="00562F54" w:rsidP="00981113">
            <w:pPr>
              <w:spacing w:after="0" w:line="240" w:lineRule="auto"/>
              <w:jc w:val="center"/>
              <w:rPr>
                <w:color w:val="000000"/>
              </w:rPr>
            </w:pPr>
            <w:r w:rsidRPr="00562F54">
              <w:rPr>
                <w:color w:val="000000"/>
              </w:rPr>
              <w:t>"2015"</w:t>
            </w:r>
          </w:p>
        </w:tc>
        <w:tc>
          <w:tcPr>
            <w:tcW w:w="2806" w:type="dxa"/>
            <w:tcBorders>
              <w:top w:val="nil"/>
              <w:left w:val="nil"/>
              <w:bottom w:val="single" w:sz="4" w:space="0" w:color="auto"/>
              <w:right w:val="single" w:sz="4" w:space="0" w:color="auto"/>
            </w:tcBorders>
            <w:shd w:val="clear" w:color="auto" w:fill="auto"/>
            <w:noWrap/>
            <w:vAlign w:val="bottom"/>
            <w:hideMark/>
          </w:tcPr>
          <w:p w:rsidR="00562F54" w:rsidRPr="00562F54" w:rsidRDefault="00562F54" w:rsidP="00981113">
            <w:pPr>
              <w:spacing w:after="0" w:line="240" w:lineRule="auto"/>
              <w:jc w:val="center"/>
              <w:rPr>
                <w:color w:val="000000"/>
              </w:rPr>
            </w:pPr>
            <w:r w:rsidRPr="00562F54">
              <w:rPr>
                <w:color w:val="000000"/>
              </w:rPr>
              <w:t>-33</w:t>
            </w:r>
            <w:r w:rsidR="00332897">
              <w:rPr>
                <w:color w:val="000000"/>
              </w:rPr>
              <w:t>.</w:t>
            </w:r>
            <w:r w:rsidRPr="00562F54">
              <w:rPr>
                <w:color w:val="000000"/>
              </w:rPr>
              <w:t>747</w:t>
            </w:r>
            <w:r w:rsidR="00332897">
              <w:rPr>
                <w:color w:val="000000"/>
              </w:rPr>
              <w:t>.</w:t>
            </w:r>
            <w:r w:rsidRPr="00562F54">
              <w:rPr>
                <w:color w:val="000000"/>
              </w:rPr>
              <w:t>018</w:t>
            </w:r>
          </w:p>
        </w:tc>
        <w:tc>
          <w:tcPr>
            <w:tcW w:w="2449" w:type="dxa"/>
            <w:tcBorders>
              <w:top w:val="nil"/>
              <w:left w:val="nil"/>
              <w:bottom w:val="single" w:sz="4" w:space="0" w:color="auto"/>
              <w:right w:val="single" w:sz="4" w:space="0" w:color="auto"/>
            </w:tcBorders>
            <w:shd w:val="clear" w:color="auto" w:fill="auto"/>
            <w:noWrap/>
            <w:vAlign w:val="bottom"/>
            <w:hideMark/>
          </w:tcPr>
          <w:p w:rsidR="00562F54" w:rsidRPr="00562F54" w:rsidRDefault="00562F54" w:rsidP="00981113">
            <w:pPr>
              <w:spacing w:after="0" w:line="240" w:lineRule="auto"/>
              <w:jc w:val="center"/>
              <w:rPr>
                <w:color w:val="000000"/>
              </w:rPr>
            </w:pPr>
            <w:r w:rsidRPr="00562F54">
              <w:rPr>
                <w:color w:val="000000"/>
              </w:rPr>
              <w:t>48</w:t>
            </w:r>
            <w:r w:rsidR="00332897">
              <w:rPr>
                <w:color w:val="000000"/>
              </w:rPr>
              <w:t>.</w:t>
            </w:r>
            <w:r w:rsidRPr="00562F54">
              <w:rPr>
                <w:color w:val="000000"/>
              </w:rPr>
              <w:t>408</w:t>
            </w:r>
            <w:r w:rsidR="00332897">
              <w:rPr>
                <w:color w:val="000000"/>
              </w:rPr>
              <w:t>.</w:t>
            </w:r>
            <w:r w:rsidRPr="00562F54">
              <w:rPr>
                <w:color w:val="000000"/>
              </w:rPr>
              <w:t>081</w:t>
            </w:r>
          </w:p>
        </w:tc>
        <w:tc>
          <w:tcPr>
            <w:tcW w:w="1735" w:type="dxa"/>
            <w:tcBorders>
              <w:top w:val="nil"/>
              <w:left w:val="nil"/>
              <w:bottom w:val="single" w:sz="4" w:space="0" w:color="auto"/>
              <w:right w:val="single" w:sz="4" w:space="0" w:color="auto"/>
            </w:tcBorders>
            <w:shd w:val="clear" w:color="auto" w:fill="auto"/>
            <w:noWrap/>
            <w:vAlign w:val="bottom"/>
            <w:hideMark/>
          </w:tcPr>
          <w:p w:rsidR="00562F54" w:rsidRPr="00562F54" w:rsidRDefault="00562F54" w:rsidP="00981113">
            <w:pPr>
              <w:spacing w:after="0" w:line="240" w:lineRule="auto"/>
              <w:jc w:val="center"/>
              <w:rPr>
                <w:color w:val="000000"/>
              </w:rPr>
            </w:pPr>
            <w:r w:rsidRPr="00562F54">
              <w:rPr>
                <w:color w:val="000000"/>
              </w:rPr>
              <w:t>-0,70</w:t>
            </w:r>
          </w:p>
        </w:tc>
      </w:tr>
      <w:tr w:rsidR="00562F54" w:rsidRPr="00562F54" w:rsidTr="007624D6">
        <w:trPr>
          <w:trHeight w:val="87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562F54" w:rsidRPr="00562F54" w:rsidRDefault="00562F54" w:rsidP="00981113">
            <w:pPr>
              <w:spacing w:after="0" w:line="240" w:lineRule="auto"/>
              <w:jc w:val="center"/>
              <w:rPr>
                <w:color w:val="000000"/>
              </w:rPr>
            </w:pPr>
            <w:r w:rsidRPr="00562F54">
              <w:rPr>
                <w:color w:val="000000"/>
              </w:rPr>
              <w:t>"2016"</w:t>
            </w:r>
          </w:p>
        </w:tc>
        <w:tc>
          <w:tcPr>
            <w:tcW w:w="2806" w:type="dxa"/>
            <w:tcBorders>
              <w:top w:val="nil"/>
              <w:left w:val="nil"/>
              <w:bottom w:val="single" w:sz="4" w:space="0" w:color="auto"/>
              <w:right w:val="single" w:sz="4" w:space="0" w:color="auto"/>
            </w:tcBorders>
            <w:shd w:val="clear" w:color="auto" w:fill="auto"/>
            <w:noWrap/>
            <w:vAlign w:val="bottom"/>
            <w:hideMark/>
          </w:tcPr>
          <w:p w:rsidR="00562F54" w:rsidRPr="00562F54" w:rsidRDefault="00562F54" w:rsidP="00981113">
            <w:pPr>
              <w:spacing w:after="0" w:line="240" w:lineRule="auto"/>
              <w:jc w:val="center"/>
              <w:rPr>
                <w:color w:val="000000"/>
              </w:rPr>
            </w:pPr>
            <w:r w:rsidRPr="00562F54">
              <w:rPr>
                <w:color w:val="000000"/>
              </w:rPr>
              <w:t>-42</w:t>
            </w:r>
            <w:r w:rsidR="00332897">
              <w:rPr>
                <w:color w:val="000000"/>
              </w:rPr>
              <w:t>.</w:t>
            </w:r>
            <w:r w:rsidRPr="00562F54">
              <w:rPr>
                <w:color w:val="000000"/>
              </w:rPr>
              <w:t>869</w:t>
            </w:r>
            <w:r w:rsidR="00332897">
              <w:rPr>
                <w:color w:val="000000"/>
              </w:rPr>
              <w:t>.</w:t>
            </w:r>
            <w:r w:rsidRPr="00562F54">
              <w:rPr>
                <w:color w:val="000000"/>
              </w:rPr>
              <w:t>211</w:t>
            </w:r>
          </w:p>
        </w:tc>
        <w:tc>
          <w:tcPr>
            <w:tcW w:w="2449" w:type="dxa"/>
            <w:tcBorders>
              <w:top w:val="nil"/>
              <w:left w:val="nil"/>
              <w:bottom w:val="single" w:sz="4" w:space="0" w:color="auto"/>
              <w:right w:val="single" w:sz="4" w:space="0" w:color="auto"/>
            </w:tcBorders>
            <w:shd w:val="clear" w:color="auto" w:fill="auto"/>
            <w:noWrap/>
            <w:vAlign w:val="bottom"/>
            <w:hideMark/>
          </w:tcPr>
          <w:p w:rsidR="00562F54" w:rsidRPr="00562F54" w:rsidRDefault="00562F54" w:rsidP="00981113">
            <w:pPr>
              <w:spacing w:after="0" w:line="240" w:lineRule="auto"/>
              <w:jc w:val="center"/>
              <w:rPr>
                <w:color w:val="000000"/>
              </w:rPr>
            </w:pPr>
            <w:r w:rsidRPr="00562F54">
              <w:rPr>
                <w:color w:val="000000"/>
              </w:rPr>
              <w:t>50</w:t>
            </w:r>
            <w:r w:rsidR="00332897">
              <w:rPr>
                <w:color w:val="000000"/>
              </w:rPr>
              <w:t>.</w:t>
            </w:r>
            <w:r w:rsidRPr="00562F54">
              <w:rPr>
                <w:color w:val="000000"/>
              </w:rPr>
              <w:t>277</w:t>
            </w:r>
            <w:r w:rsidR="00332897">
              <w:rPr>
                <w:color w:val="000000"/>
              </w:rPr>
              <w:t>.</w:t>
            </w:r>
            <w:r w:rsidRPr="00562F54">
              <w:rPr>
                <w:color w:val="000000"/>
              </w:rPr>
              <w:t>278</w:t>
            </w:r>
          </w:p>
        </w:tc>
        <w:tc>
          <w:tcPr>
            <w:tcW w:w="1735" w:type="dxa"/>
            <w:tcBorders>
              <w:top w:val="nil"/>
              <w:left w:val="nil"/>
              <w:bottom w:val="single" w:sz="4" w:space="0" w:color="auto"/>
              <w:right w:val="single" w:sz="4" w:space="0" w:color="auto"/>
            </w:tcBorders>
            <w:shd w:val="clear" w:color="auto" w:fill="auto"/>
            <w:noWrap/>
            <w:vAlign w:val="bottom"/>
            <w:hideMark/>
          </w:tcPr>
          <w:p w:rsidR="00562F54" w:rsidRPr="00562F54" w:rsidRDefault="00562F54" w:rsidP="00981113">
            <w:pPr>
              <w:spacing w:after="0" w:line="240" w:lineRule="auto"/>
              <w:jc w:val="center"/>
              <w:rPr>
                <w:color w:val="000000"/>
              </w:rPr>
            </w:pPr>
            <w:r w:rsidRPr="00562F54">
              <w:rPr>
                <w:color w:val="000000"/>
              </w:rPr>
              <w:t>-0,85</w:t>
            </w:r>
          </w:p>
        </w:tc>
      </w:tr>
    </w:tbl>
    <w:p w:rsidR="007E5B9D" w:rsidRDefault="007E5B9D" w:rsidP="007E5B9D">
      <w:pPr>
        <w:spacing w:line="360" w:lineRule="auto"/>
        <w:jc w:val="both"/>
        <w:rPr>
          <w:rFonts w:ascii="Times New Roman" w:hAnsi="Times New Roman"/>
          <w:sz w:val="24"/>
          <w:szCs w:val="24"/>
        </w:rPr>
      </w:pPr>
    </w:p>
    <w:p w:rsidR="007624D6" w:rsidRDefault="007624D6" w:rsidP="007E5B9D">
      <w:pPr>
        <w:spacing w:line="360" w:lineRule="auto"/>
        <w:jc w:val="both"/>
        <w:rPr>
          <w:rFonts w:ascii="Times New Roman" w:hAnsi="Times New Roman"/>
          <w:sz w:val="24"/>
          <w:szCs w:val="24"/>
        </w:rPr>
      </w:pPr>
    </w:p>
    <w:p w:rsidR="00562F54" w:rsidRDefault="00562F54" w:rsidP="00562F54">
      <w:pPr>
        <w:jc w:val="both"/>
        <w:rPr>
          <w:rFonts w:ascii="Times New Roman" w:hAnsi="Times New Roman"/>
          <w:sz w:val="24"/>
          <w:szCs w:val="24"/>
        </w:rPr>
      </w:pPr>
      <w:r>
        <w:rPr>
          <w:rFonts w:ascii="Times New Roman" w:hAnsi="Times New Roman"/>
          <w:sz w:val="24"/>
          <w:szCs w:val="24"/>
        </w:rPr>
        <w:t>Διάγραμμα 26</w:t>
      </w:r>
      <w:r w:rsidRPr="004C74A7">
        <w:rPr>
          <w:rFonts w:ascii="Times New Roman" w:hAnsi="Times New Roman"/>
          <w:sz w:val="24"/>
          <w:szCs w:val="24"/>
        </w:rPr>
        <w:t xml:space="preserve">: Μικτό περιθώριο κέρδους </w:t>
      </w:r>
      <w:r>
        <w:rPr>
          <w:rFonts w:ascii="Times New Roman" w:hAnsi="Times New Roman"/>
          <w:sz w:val="24"/>
          <w:szCs w:val="24"/>
        </w:rPr>
        <w:t>Αττικού</w:t>
      </w:r>
      <w:r w:rsidRPr="004C74A7">
        <w:rPr>
          <w:rFonts w:ascii="Times New Roman" w:hAnsi="Times New Roman"/>
          <w:sz w:val="24"/>
          <w:szCs w:val="24"/>
        </w:rPr>
        <w:t xml:space="preserve"> </w:t>
      </w:r>
      <w:r>
        <w:rPr>
          <w:rFonts w:ascii="Times New Roman" w:hAnsi="Times New Roman"/>
          <w:sz w:val="24"/>
          <w:szCs w:val="24"/>
        </w:rPr>
        <w:t xml:space="preserve">Νοσοκομείου </w:t>
      </w:r>
      <w:r w:rsidRPr="004C74A7">
        <w:rPr>
          <w:rFonts w:ascii="Times New Roman" w:hAnsi="Times New Roman"/>
          <w:sz w:val="24"/>
          <w:szCs w:val="24"/>
        </w:rPr>
        <w:t>(2008 – 2016)</w:t>
      </w:r>
    </w:p>
    <w:p w:rsidR="00562F54" w:rsidRDefault="00DB6BD0" w:rsidP="007E5B9D">
      <w:pPr>
        <w:spacing w:line="360" w:lineRule="auto"/>
        <w:jc w:val="both"/>
        <w:rPr>
          <w:rFonts w:ascii="Times New Roman" w:hAnsi="Times New Roman"/>
          <w:noProof/>
          <w:sz w:val="24"/>
          <w:szCs w:val="24"/>
        </w:rPr>
      </w:pPr>
      <w:r w:rsidRPr="00A46FD2">
        <w:rPr>
          <w:rFonts w:ascii="Times New Roman" w:hAnsi="Times New Roman"/>
          <w:noProof/>
          <w:sz w:val="24"/>
          <w:szCs w:val="24"/>
        </w:rPr>
        <w:pict>
          <v:shape id="_x0000_i1069" type="#_x0000_t75" style="width:413.25pt;height:39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ijfHG2wAAAAUBAAAPAAAAZHJzL2Rvd25y&#10;ZXYueG1sTI/BTsMwEETvSPyDtUjcqEMDKaRxqiqIA8emRfToxtskaryOYrdN/p6FC1xGGs1q5m22&#10;Gm0nLjj41pGCx1kEAqlypqVawW77/vACwgdNRneOUMGEHlb57U2mU+OutMFLGWrBJeRTraAJoU+l&#10;9FWDVvuZ65E4O7rB6sB2qKUZ9JXLbSfnUZRIq1vihUb3WDRYncqzVXDE6fPtY1++JpuvvZ0KLBfJ&#10;ulDq/m5cL0EEHMPfMfzgMzrkzHRwZzJedAr4kfCrnC3mMduDgqc4fgaZZ/I/ff4N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">
            <v:imagedata r:id="rId51" o:title=""/>
            <o:lock v:ext="edit" aspectratio="f"/>
          </v:shape>
        </w:pict>
      </w:r>
    </w:p>
    <w:p w:rsidR="001306F8" w:rsidRDefault="00562F54" w:rsidP="00562F54">
      <w:pPr>
        <w:spacing w:line="360" w:lineRule="auto"/>
        <w:jc w:val="both"/>
        <w:rPr>
          <w:rFonts w:ascii="Times New Roman" w:hAnsi="Times New Roman"/>
          <w:noProof/>
          <w:sz w:val="24"/>
          <w:szCs w:val="24"/>
        </w:rPr>
      </w:pPr>
      <w:r>
        <w:rPr>
          <w:rFonts w:ascii="Times New Roman" w:hAnsi="Times New Roman"/>
          <w:noProof/>
          <w:sz w:val="24"/>
          <w:szCs w:val="24"/>
        </w:rPr>
        <w:t xml:space="preserve">Όπως μπορούμε να δούμε από το διάγραμμα 26 οι τιμές του αριθμοδείκτη περιθωρίου μικτού κέρδους είναι διαχρονικά αρνητικές για το </w:t>
      </w:r>
      <w:r w:rsidR="00467506">
        <w:rPr>
          <w:rFonts w:ascii="Times New Roman" w:hAnsi="Times New Roman"/>
          <w:noProof/>
          <w:sz w:val="24"/>
          <w:szCs w:val="24"/>
        </w:rPr>
        <w:t>Α</w:t>
      </w:r>
      <w:r>
        <w:rPr>
          <w:rFonts w:ascii="Times New Roman" w:hAnsi="Times New Roman"/>
          <w:noProof/>
          <w:sz w:val="24"/>
          <w:szCs w:val="24"/>
        </w:rPr>
        <w:t xml:space="preserve">ττικό νοσοκομείο γεγονός το οποίο μας δείχνει ότι το κόστος πωληθέντων είναι σημαντικά μεγαλύτερο για όλα τα έτη από το κύκλο εργασιών. </w:t>
      </w:r>
    </w:p>
    <w:p w:rsidR="001306F8" w:rsidRPr="001306F8" w:rsidRDefault="001306F8" w:rsidP="00562F54">
      <w:pPr>
        <w:spacing w:line="360" w:lineRule="auto"/>
        <w:jc w:val="both"/>
        <w:rPr>
          <w:rFonts w:ascii="Times New Roman" w:hAnsi="Times New Roman"/>
          <w:noProof/>
          <w:sz w:val="24"/>
          <w:szCs w:val="24"/>
        </w:rPr>
      </w:pPr>
    </w:p>
    <w:p w:rsidR="00562F54" w:rsidRDefault="00562F54" w:rsidP="00613B95">
      <w:pPr>
        <w:pStyle w:val="ae"/>
        <w:jc w:val="left"/>
        <w:rPr>
          <w:rFonts w:ascii="Calibri" w:hAnsi="Calibri"/>
          <w:b w:val="0"/>
          <w:noProof/>
          <w:sz w:val="28"/>
          <w:szCs w:val="28"/>
        </w:rPr>
      </w:pPr>
      <w:bookmarkStart w:id="122" w:name="_Toc522298157"/>
      <w:r w:rsidRPr="00613B95">
        <w:rPr>
          <w:rFonts w:ascii="Calibri" w:hAnsi="Calibri"/>
          <w:b w:val="0"/>
          <w:noProof/>
          <w:sz w:val="28"/>
          <w:szCs w:val="28"/>
        </w:rPr>
        <w:t>6.1.4 Αριθμοδείκτης περιθωρίου καθαρού κέρδους</w:t>
      </w:r>
      <w:bookmarkEnd w:id="122"/>
    </w:p>
    <w:p w:rsidR="004D0E17" w:rsidRPr="004D0E17" w:rsidRDefault="004D0E17" w:rsidP="004D0E17"/>
    <w:p w:rsidR="00562F54" w:rsidRDefault="00562F54" w:rsidP="00562F54">
      <w:pPr>
        <w:spacing w:line="360" w:lineRule="auto"/>
        <w:jc w:val="both"/>
        <w:rPr>
          <w:rFonts w:ascii="Times New Roman" w:hAnsi="Times New Roman"/>
          <w:sz w:val="24"/>
          <w:szCs w:val="24"/>
        </w:rPr>
      </w:pPr>
      <w:r w:rsidRPr="00A93AD7">
        <w:rPr>
          <w:rFonts w:ascii="Times New Roman" w:hAnsi="Times New Roman"/>
          <w:sz w:val="24"/>
          <w:szCs w:val="24"/>
        </w:rPr>
        <w:t>Ο αριθμοδείκτης αυτός υπολογίζεται διαιρώντας τα καθαρά κέρδη της χρήσης με τις καθαρές πωλήσεις.</w:t>
      </w:r>
    </w:p>
    <w:p w:rsidR="00752656" w:rsidRDefault="00562F54" w:rsidP="00562F54">
      <w:pPr>
        <w:jc w:val="both"/>
        <w:rPr>
          <w:rFonts w:ascii="Times New Roman" w:hAnsi="Times New Roman"/>
          <w:sz w:val="24"/>
          <w:szCs w:val="24"/>
        </w:rPr>
      </w:pPr>
      <w:r w:rsidRPr="004C74A7">
        <w:rPr>
          <w:rFonts w:ascii="Times New Roman" w:hAnsi="Times New Roman"/>
          <w:sz w:val="24"/>
          <w:szCs w:val="24"/>
        </w:rPr>
        <w:lastRenderedPageBreak/>
        <w:t>Π</w:t>
      </w:r>
      <w:r>
        <w:rPr>
          <w:rFonts w:ascii="Times New Roman" w:hAnsi="Times New Roman"/>
          <w:sz w:val="24"/>
          <w:szCs w:val="24"/>
        </w:rPr>
        <w:t>ίνακας 2</w:t>
      </w:r>
      <w:r w:rsidRPr="000019E2">
        <w:rPr>
          <w:rFonts w:ascii="Times New Roman" w:hAnsi="Times New Roman"/>
          <w:sz w:val="24"/>
          <w:szCs w:val="24"/>
        </w:rPr>
        <w:t>8</w:t>
      </w:r>
      <w:r w:rsidRPr="004C74A7">
        <w:rPr>
          <w:rFonts w:ascii="Times New Roman" w:hAnsi="Times New Roman"/>
          <w:sz w:val="24"/>
          <w:szCs w:val="24"/>
        </w:rPr>
        <w:t xml:space="preserve">: </w:t>
      </w:r>
      <w:r>
        <w:rPr>
          <w:rFonts w:ascii="Times New Roman" w:hAnsi="Times New Roman"/>
          <w:sz w:val="24"/>
          <w:szCs w:val="24"/>
        </w:rPr>
        <w:t>Καθαρό περιθώριο</w:t>
      </w:r>
      <w:r w:rsidRPr="004C74A7">
        <w:rPr>
          <w:rFonts w:ascii="Times New Roman" w:hAnsi="Times New Roman"/>
          <w:sz w:val="24"/>
          <w:szCs w:val="24"/>
        </w:rPr>
        <w:t xml:space="preserve"> κέρδους </w:t>
      </w:r>
      <w:r>
        <w:rPr>
          <w:rFonts w:ascii="Times New Roman" w:hAnsi="Times New Roman"/>
          <w:sz w:val="24"/>
          <w:szCs w:val="24"/>
        </w:rPr>
        <w:t>νοσοκομείο Αττικό</w:t>
      </w:r>
      <w:r w:rsidRPr="004C74A7">
        <w:rPr>
          <w:rFonts w:ascii="Times New Roman" w:hAnsi="Times New Roman"/>
          <w:sz w:val="24"/>
          <w:szCs w:val="24"/>
        </w:rPr>
        <w:t xml:space="preserve"> (2008 – 2016)</w:t>
      </w:r>
    </w:p>
    <w:tbl>
      <w:tblPr>
        <w:tblW w:w="8017" w:type="dxa"/>
        <w:tblInd w:w="103" w:type="dxa"/>
        <w:tblLook w:val="04A0"/>
      </w:tblPr>
      <w:tblGrid>
        <w:gridCol w:w="1230"/>
        <w:gridCol w:w="3126"/>
        <w:gridCol w:w="1919"/>
        <w:gridCol w:w="1742"/>
      </w:tblGrid>
      <w:tr w:rsidR="00706EAA" w:rsidRPr="00706EAA" w:rsidTr="001306F8">
        <w:trPr>
          <w:trHeight w:val="417"/>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EAA" w:rsidRPr="00706EAA" w:rsidRDefault="00706EAA" w:rsidP="00981113">
            <w:pPr>
              <w:spacing w:after="0" w:line="240" w:lineRule="auto"/>
              <w:jc w:val="center"/>
              <w:rPr>
                <w:color w:val="000000"/>
              </w:rPr>
            </w:pPr>
            <w:r w:rsidRPr="00706EAA">
              <w:rPr>
                <w:color w:val="000000"/>
              </w:rPr>
              <w:t>Έτη</w:t>
            </w:r>
          </w:p>
        </w:tc>
        <w:tc>
          <w:tcPr>
            <w:tcW w:w="3126" w:type="dxa"/>
            <w:tcBorders>
              <w:top w:val="single" w:sz="4" w:space="0" w:color="auto"/>
              <w:left w:val="nil"/>
              <w:bottom w:val="single" w:sz="4" w:space="0" w:color="auto"/>
              <w:right w:val="single" w:sz="4" w:space="0" w:color="auto"/>
            </w:tcBorders>
            <w:shd w:val="clear" w:color="auto" w:fill="auto"/>
            <w:noWrap/>
            <w:vAlign w:val="bottom"/>
            <w:hideMark/>
          </w:tcPr>
          <w:p w:rsidR="00706EAA" w:rsidRPr="00706EAA" w:rsidRDefault="00706EAA" w:rsidP="00981113">
            <w:pPr>
              <w:spacing w:after="0" w:line="240" w:lineRule="auto"/>
              <w:jc w:val="center"/>
              <w:rPr>
                <w:color w:val="000000"/>
              </w:rPr>
            </w:pPr>
            <w:r w:rsidRPr="00706EAA">
              <w:rPr>
                <w:color w:val="000000"/>
              </w:rPr>
              <w:t>Καθαρά αποτελέσματα</w:t>
            </w:r>
          </w:p>
        </w:tc>
        <w:tc>
          <w:tcPr>
            <w:tcW w:w="1919" w:type="dxa"/>
            <w:tcBorders>
              <w:top w:val="single" w:sz="4" w:space="0" w:color="auto"/>
              <w:left w:val="nil"/>
              <w:bottom w:val="single" w:sz="4" w:space="0" w:color="auto"/>
              <w:right w:val="single" w:sz="4" w:space="0" w:color="auto"/>
            </w:tcBorders>
            <w:shd w:val="clear" w:color="auto" w:fill="auto"/>
            <w:noWrap/>
            <w:vAlign w:val="bottom"/>
            <w:hideMark/>
          </w:tcPr>
          <w:p w:rsidR="00706EAA" w:rsidRPr="00706EAA" w:rsidRDefault="00706EAA" w:rsidP="00981113">
            <w:pPr>
              <w:spacing w:after="0" w:line="240" w:lineRule="auto"/>
              <w:jc w:val="center"/>
              <w:rPr>
                <w:color w:val="000000"/>
              </w:rPr>
            </w:pPr>
            <w:r w:rsidRPr="00706EAA">
              <w:rPr>
                <w:color w:val="000000"/>
              </w:rPr>
              <w:t>Πωλήσεις</w:t>
            </w:r>
          </w:p>
        </w:tc>
        <w:tc>
          <w:tcPr>
            <w:tcW w:w="1742" w:type="dxa"/>
            <w:tcBorders>
              <w:top w:val="single" w:sz="4" w:space="0" w:color="auto"/>
              <w:left w:val="nil"/>
              <w:bottom w:val="single" w:sz="4" w:space="0" w:color="auto"/>
              <w:right w:val="single" w:sz="4" w:space="0" w:color="auto"/>
            </w:tcBorders>
            <w:shd w:val="clear" w:color="auto" w:fill="auto"/>
            <w:noWrap/>
            <w:vAlign w:val="bottom"/>
            <w:hideMark/>
          </w:tcPr>
          <w:p w:rsidR="00706EAA" w:rsidRPr="00706EAA" w:rsidRDefault="00706EAA" w:rsidP="00981113">
            <w:pPr>
              <w:spacing w:after="0" w:line="240" w:lineRule="auto"/>
              <w:jc w:val="center"/>
              <w:rPr>
                <w:color w:val="000000"/>
              </w:rPr>
            </w:pPr>
            <w:r w:rsidRPr="00706EAA">
              <w:rPr>
                <w:color w:val="000000"/>
              </w:rPr>
              <w:t>Τιμή δείκτη</w:t>
            </w:r>
          </w:p>
        </w:tc>
      </w:tr>
      <w:tr w:rsidR="0092097E" w:rsidRPr="00706EAA" w:rsidTr="001306F8">
        <w:trPr>
          <w:trHeight w:val="417"/>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2097E" w:rsidRPr="00706EAA" w:rsidRDefault="0092097E" w:rsidP="00981113">
            <w:pPr>
              <w:spacing w:after="0" w:line="240" w:lineRule="auto"/>
              <w:jc w:val="center"/>
              <w:rPr>
                <w:color w:val="000000"/>
              </w:rPr>
            </w:pPr>
            <w:r w:rsidRPr="00706EAA">
              <w:rPr>
                <w:color w:val="000000"/>
              </w:rPr>
              <w:t>"2008"</w:t>
            </w:r>
          </w:p>
        </w:tc>
        <w:tc>
          <w:tcPr>
            <w:tcW w:w="3126" w:type="dxa"/>
            <w:tcBorders>
              <w:top w:val="nil"/>
              <w:left w:val="nil"/>
              <w:bottom w:val="single" w:sz="4" w:space="0" w:color="auto"/>
              <w:right w:val="single" w:sz="4" w:space="0" w:color="auto"/>
            </w:tcBorders>
            <w:shd w:val="clear" w:color="auto" w:fill="auto"/>
            <w:noWrap/>
            <w:vAlign w:val="bottom"/>
            <w:hideMark/>
          </w:tcPr>
          <w:p w:rsidR="0092097E" w:rsidRPr="00BD20EF" w:rsidRDefault="0092097E" w:rsidP="008409D3">
            <w:pPr>
              <w:spacing w:after="0" w:line="240" w:lineRule="auto"/>
              <w:jc w:val="center"/>
              <w:rPr>
                <w:color w:val="000000"/>
              </w:rPr>
            </w:pPr>
            <w:r w:rsidRPr="00BD20EF">
              <w:rPr>
                <w:color w:val="000000"/>
              </w:rPr>
              <w:t>-30</w:t>
            </w:r>
            <w:r>
              <w:rPr>
                <w:color w:val="000000"/>
              </w:rPr>
              <w:t>.</w:t>
            </w:r>
            <w:r w:rsidRPr="00BD20EF">
              <w:rPr>
                <w:color w:val="000000"/>
              </w:rPr>
              <w:t>152</w:t>
            </w:r>
            <w:r>
              <w:rPr>
                <w:color w:val="000000"/>
              </w:rPr>
              <w:t>.</w:t>
            </w:r>
            <w:r w:rsidRPr="00BD20EF">
              <w:rPr>
                <w:color w:val="000000"/>
              </w:rPr>
              <w:t>481</w:t>
            </w:r>
          </w:p>
        </w:tc>
        <w:tc>
          <w:tcPr>
            <w:tcW w:w="1919" w:type="dxa"/>
            <w:tcBorders>
              <w:top w:val="nil"/>
              <w:left w:val="nil"/>
              <w:bottom w:val="single" w:sz="4" w:space="0" w:color="auto"/>
              <w:right w:val="single" w:sz="4" w:space="0" w:color="auto"/>
            </w:tcBorders>
            <w:shd w:val="clear" w:color="auto" w:fill="auto"/>
            <w:noWrap/>
            <w:vAlign w:val="bottom"/>
            <w:hideMark/>
          </w:tcPr>
          <w:p w:rsidR="0092097E" w:rsidRPr="00562F54" w:rsidRDefault="0092097E" w:rsidP="008409D3">
            <w:pPr>
              <w:spacing w:after="0" w:line="240" w:lineRule="auto"/>
              <w:jc w:val="center"/>
              <w:rPr>
                <w:color w:val="000000"/>
              </w:rPr>
            </w:pPr>
            <w:r w:rsidRPr="00562F54">
              <w:rPr>
                <w:color w:val="000000"/>
              </w:rPr>
              <w:t>64</w:t>
            </w:r>
            <w:r>
              <w:rPr>
                <w:color w:val="000000"/>
              </w:rPr>
              <w:t>.</w:t>
            </w:r>
            <w:r w:rsidRPr="00562F54">
              <w:rPr>
                <w:color w:val="000000"/>
              </w:rPr>
              <w:t>270</w:t>
            </w:r>
            <w:r>
              <w:rPr>
                <w:color w:val="000000"/>
              </w:rPr>
              <w:t>.</w:t>
            </w:r>
            <w:r w:rsidRPr="00562F54">
              <w:rPr>
                <w:color w:val="000000"/>
              </w:rPr>
              <w:t>904</w:t>
            </w:r>
          </w:p>
        </w:tc>
        <w:tc>
          <w:tcPr>
            <w:tcW w:w="1742" w:type="dxa"/>
            <w:tcBorders>
              <w:top w:val="nil"/>
              <w:left w:val="nil"/>
              <w:bottom w:val="single" w:sz="4" w:space="0" w:color="auto"/>
              <w:right w:val="single" w:sz="4" w:space="0" w:color="auto"/>
            </w:tcBorders>
            <w:shd w:val="clear" w:color="auto" w:fill="auto"/>
            <w:noWrap/>
            <w:vAlign w:val="bottom"/>
            <w:hideMark/>
          </w:tcPr>
          <w:p w:rsidR="0092097E" w:rsidRPr="00706EAA" w:rsidRDefault="0092097E" w:rsidP="00981113">
            <w:pPr>
              <w:spacing w:after="0" w:line="240" w:lineRule="auto"/>
              <w:jc w:val="center"/>
              <w:rPr>
                <w:color w:val="000000"/>
              </w:rPr>
            </w:pPr>
            <w:r w:rsidRPr="00706EAA">
              <w:rPr>
                <w:color w:val="000000"/>
              </w:rPr>
              <w:t>-0,47</w:t>
            </w:r>
          </w:p>
        </w:tc>
      </w:tr>
      <w:tr w:rsidR="0092097E" w:rsidRPr="00706EAA" w:rsidTr="001306F8">
        <w:trPr>
          <w:trHeight w:val="417"/>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2097E" w:rsidRPr="00706EAA" w:rsidRDefault="0092097E" w:rsidP="00981113">
            <w:pPr>
              <w:spacing w:after="0" w:line="240" w:lineRule="auto"/>
              <w:jc w:val="center"/>
              <w:rPr>
                <w:color w:val="000000"/>
              </w:rPr>
            </w:pPr>
            <w:r w:rsidRPr="00706EAA">
              <w:rPr>
                <w:color w:val="000000"/>
              </w:rPr>
              <w:t>"2009"</w:t>
            </w:r>
          </w:p>
        </w:tc>
        <w:tc>
          <w:tcPr>
            <w:tcW w:w="3126" w:type="dxa"/>
            <w:tcBorders>
              <w:top w:val="nil"/>
              <w:left w:val="nil"/>
              <w:bottom w:val="single" w:sz="4" w:space="0" w:color="auto"/>
              <w:right w:val="single" w:sz="4" w:space="0" w:color="auto"/>
            </w:tcBorders>
            <w:shd w:val="clear" w:color="auto" w:fill="auto"/>
            <w:noWrap/>
            <w:vAlign w:val="bottom"/>
            <w:hideMark/>
          </w:tcPr>
          <w:p w:rsidR="0092097E" w:rsidRPr="00BD20EF" w:rsidRDefault="0092097E" w:rsidP="008409D3">
            <w:pPr>
              <w:spacing w:after="0" w:line="240" w:lineRule="auto"/>
              <w:jc w:val="center"/>
              <w:rPr>
                <w:color w:val="000000"/>
              </w:rPr>
            </w:pPr>
            <w:r w:rsidRPr="00BD20EF">
              <w:rPr>
                <w:color w:val="000000"/>
              </w:rPr>
              <w:t>-52</w:t>
            </w:r>
            <w:r>
              <w:rPr>
                <w:color w:val="000000"/>
              </w:rPr>
              <w:t>.</w:t>
            </w:r>
            <w:r w:rsidRPr="00BD20EF">
              <w:rPr>
                <w:color w:val="000000"/>
              </w:rPr>
              <w:t>797</w:t>
            </w:r>
            <w:r>
              <w:rPr>
                <w:color w:val="000000"/>
              </w:rPr>
              <w:t>.</w:t>
            </w:r>
            <w:r w:rsidRPr="00BD20EF">
              <w:rPr>
                <w:color w:val="000000"/>
              </w:rPr>
              <w:t>669</w:t>
            </w:r>
          </w:p>
        </w:tc>
        <w:tc>
          <w:tcPr>
            <w:tcW w:w="1919" w:type="dxa"/>
            <w:tcBorders>
              <w:top w:val="nil"/>
              <w:left w:val="nil"/>
              <w:bottom w:val="single" w:sz="4" w:space="0" w:color="auto"/>
              <w:right w:val="single" w:sz="4" w:space="0" w:color="auto"/>
            </w:tcBorders>
            <w:shd w:val="clear" w:color="auto" w:fill="auto"/>
            <w:noWrap/>
            <w:vAlign w:val="bottom"/>
            <w:hideMark/>
          </w:tcPr>
          <w:p w:rsidR="0092097E" w:rsidRPr="00562F54" w:rsidRDefault="0092097E" w:rsidP="008409D3">
            <w:pPr>
              <w:spacing w:after="0" w:line="240" w:lineRule="auto"/>
              <w:jc w:val="center"/>
              <w:rPr>
                <w:color w:val="000000"/>
              </w:rPr>
            </w:pPr>
            <w:r w:rsidRPr="00562F54">
              <w:rPr>
                <w:color w:val="000000"/>
              </w:rPr>
              <w:t>79</w:t>
            </w:r>
            <w:r>
              <w:rPr>
                <w:color w:val="000000"/>
              </w:rPr>
              <w:t>.</w:t>
            </w:r>
            <w:r w:rsidRPr="00562F54">
              <w:rPr>
                <w:color w:val="000000"/>
              </w:rPr>
              <w:t>902</w:t>
            </w:r>
            <w:r>
              <w:rPr>
                <w:color w:val="000000"/>
              </w:rPr>
              <w:t>.</w:t>
            </w:r>
            <w:r w:rsidRPr="00562F54">
              <w:rPr>
                <w:color w:val="000000"/>
              </w:rPr>
              <w:t>477</w:t>
            </w:r>
          </w:p>
        </w:tc>
        <w:tc>
          <w:tcPr>
            <w:tcW w:w="1742" w:type="dxa"/>
            <w:tcBorders>
              <w:top w:val="nil"/>
              <w:left w:val="nil"/>
              <w:bottom w:val="single" w:sz="4" w:space="0" w:color="auto"/>
              <w:right w:val="single" w:sz="4" w:space="0" w:color="auto"/>
            </w:tcBorders>
            <w:shd w:val="clear" w:color="auto" w:fill="auto"/>
            <w:noWrap/>
            <w:vAlign w:val="bottom"/>
            <w:hideMark/>
          </w:tcPr>
          <w:p w:rsidR="0092097E" w:rsidRPr="00706EAA" w:rsidRDefault="0092097E" w:rsidP="00981113">
            <w:pPr>
              <w:spacing w:after="0" w:line="240" w:lineRule="auto"/>
              <w:jc w:val="center"/>
              <w:rPr>
                <w:color w:val="000000"/>
              </w:rPr>
            </w:pPr>
            <w:r w:rsidRPr="00706EAA">
              <w:rPr>
                <w:color w:val="000000"/>
              </w:rPr>
              <w:t>-0,66</w:t>
            </w:r>
          </w:p>
        </w:tc>
      </w:tr>
      <w:tr w:rsidR="0092097E" w:rsidRPr="00706EAA" w:rsidTr="001306F8">
        <w:trPr>
          <w:trHeight w:val="417"/>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2097E" w:rsidRPr="00706EAA" w:rsidRDefault="0092097E" w:rsidP="00981113">
            <w:pPr>
              <w:spacing w:after="0" w:line="240" w:lineRule="auto"/>
              <w:jc w:val="center"/>
              <w:rPr>
                <w:color w:val="000000"/>
              </w:rPr>
            </w:pPr>
            <w:r w:rsidRPr="00706EAA">
              <w:rPr>
                <w:color w:val="000000"/>
              </w:rPr>
              <w:t>"2010"</w:t>
            </w:r>
          </w:p>
        </w:tc>
        <w:tc>
          <w:tcPr>
            <w:tcW w:w="3126" w:type="dxa"/>
            <w:tcBorders>
              <w:top w:val="nil"/>
              <w:left w:val="nil"/>
              <w:bottom w:val="single" w:sz="4" w:space="0" w:color="auto"/>
              <w:right w:val="single" w:sz="4" w:space="0" w:color="auto"/>
            </w:tcBorders>
            <w:shd w:val="clear" w:color="auto" w:fill="auto"/>
            <w:noWrap/>
            <w:vAlign w:val="bottom"/>
            <w:hideMark/>
          </w:tcPr>
          <w:p w:rsidR="0092097E" w:rsidRPr="00BD20EF" w:rsidRDefault="0092097E" w:rsidP="008409D3">
            <w:pPr>
              <w:spacing w:after="0" w:line="240" w:lineRule="auto"/>
              <w:jc w:val="center"/>
              <w:rPr>
                <w:color w:val="000000"/>
              </w:rPr>
            </w:pPr>
            <w:r w:rsidRPr="00BD20EF">
              <w:rPr>
                <w:color w:val="000000"/>
              </w:rPr>
              <w:t>-29</w:t>
            </w:r>
            <w:r>
              <w:rPr>
                <w:color w:val="000000"/>
              </w:rPr>
              <w:t>.</w:t>
            </w:r>
            <w:r w:rsidRPr="00BD20EF">
              <w:rPr>
                <w:color w:val="000000"/>
              </w:rPr>
              <w:t>301</w:t>
            </w:r>
            <w:r>
              <w:rPr>
                <w:color w:val="000000"/>
              </w:rPr>
              <w:t>.</w:t>
            </w:r>
            <w:r w:rsidRPr="00BD20EF">
              <w:rPr>
                <w:color w:val="000000"/>
              </w:rPr>
              <w:t>589</w:t>
            </w:r>
          </w:p>
        </w:tc>
        <w:tc>
          <w:tcPr>
            <w:tcW w:w="1919" w:type="dxa"/>
            <w:tcBorders>
              <w:top w:val="nil"/>
              <w:left w:val="nil"/>
              <w:bottom w:val="nil"/>
              <w:right w:val="nil"/>
            </w:tcBorders>
            <w:shd w:val="clear" w:color="auto" w:fill="auto"/>
            <w:noWrap/>
            <w:vAlign w:val="bottom"/>
            <w:hideMark/>
          </w:tcPr>
          <w:p w:rsidR="0092097E" w:rsidRPr="00562F54" w:rsidRDefault="0092097E" w:rsidP="008409D3">
            <w:pPr>
              <w:spacing w:after="0" w:line="240" w:lineRule="auto"/>
              <w:jc w:val="center"/>
            </w:pPr>
            <w:r w:rsidRPr="00562F54">
              <w:t>72.793.955</w:t>
            </w:r>
          </w:p>
        </w:tc>
        <w:tc>
          <w:tcPr>
            <w:tcW w:w="1742" w:type="dxa"/>
            <w:tcBorders>
              <w:top w:val="nil"/>
              <w:left w:val="single" w:sz="4" w:space="0" w:color="auto"/>
              <w:bottom w:val="single" w:sz="4" w:space="0" w:color="auto"/>
              <w:right w:val="single" w:sz="4" w:space="0" w:color="auto"/>
            </w:tcBorders>
            <w:shd w:val="clear" w:color="auto" w:fill="auto"/>
            <w:noWrap/>
            <w:vAlign w:val="bottom"/>
            <w:hideMark/>
          </w:tcPr>
          <w:p w:rsidR="0092097E" w:rsidRPr="00706EAA" w:rsidRDefault="0092097E" w:rsidP="00981113">
            <w:pPr>
              <w:spacing w:after="0" w:line="240" w:lineRule="auto"/>
              <w:jc w:val="center"/>
              <w:rPr>
                <w:color w:val="000000"/>
              </w:rPr>
            </w:pPr>
            <w:r w:rsidRPr="00706EAA">
              <w:rPr>
                <w:color w:val="000000"/>
              </w:rPr>
              <w:t>-0,40</w:t>
            </w:r>
          </w:p>
        </w:tc>
      </w:tr>
      <w:tr w:rsidR="0092097E" w:rsidRPr="00706EAA" w:rsidTr="001306F8">
        <w:trPr>
          <w:trHeight w:val="417"/>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2097E" w:rsidRPr="00706EAA" w:rsidRDefault="0092097E" w:rsidP="00981113">
            <w:pPr>
              <w:spacing w:after="0" w:line="240" w:lineRule="auto"/>
              <w:jc w:val="center"/>
              <w:rPr>
                <w:color w:val="000000"/>
              </w:rPr>
            </w:pPr>
            <w:r w:rsidRPr="00706EAA">
              <w:rPr>
                <w:color w:val="000000"/>
              </w:rPr>
              <w:t>"2011"</w:t>
            </w:r>
          </w:p>
        </w:tc>
        <w:tc>
          <w:tcPr>
            <w:tcW w:w="3126" w:type="dxa"/>
            <w:tcBorders>
              <w:top w:val="nil"/>
              <w:left w:val="nil"/>
              <w:bottom w:val="single" w:sz="4" w:space="0" w:color="auto"/>
              <w:right w:val="single" w:sz="4" w:space="0" w:color="auto"/>
            </w:tcBorders>
            <w:shd w:val="clear" w:color="auto" w:fill="auto"/>
            <w:noWrap/>
            <w:vAlign w:val="bottom"/>
            <w:hideMark/>
          </w:tcPr>
          <w:p w:rsidR="0092097E" w:rsidRPr="00BD20EF" w:rsidRDefault="0092097E" w:rsidP="008409D3">
            <w:pPr>
              <w:spacing w:after="0" w:line="240" w:lineRule="auto"/>
              <w:jc w:val="center"/>
              <w:rPr>
                <w:color w:val="000000"/>
              </w:rPr>
            </w:pPr>
            <w:r w:rsidRPr="00BD20EF">
              <w:rPr>
                <w:color w:val="000000"/>
              </w:rPr>
              <w:t>-10</w:t>
            </w:r>
            <w:r>
              <w:rPr>
                <w:color w:val="000000"/>
              </w:rPr>
              <w:t>.</w:t>
            </w:r>
            <w:r w:rsidRPr="00BD20EF">
              <w:rPr>
                <w:color w:val="000000"/>
              </w:rPr>
              <w:t>010</w:t>
            </w:r>
            <w:r>
              <w:rPr>
                <w:color w:val="000000"/>
              </w:rPr>
              <w:t>.</w:t>
            </w:r>
            <w:r w:rsidRPr="00BD20EF">
              <w:rPr>
                <w:color w:val="000000"/>
              </w:rPr>
              <w:t>301</w:t>
            </w:r>
          </w:p>
        </w:tc>
        <w:tc>
          <w:tcPr>
            <w:tcW w:w="1919" w:type="dxa"/>
            <w:tcBorders>
              <w:top w:val="single" w:sz="4" w:space="0" w:color="auto"/>
              <w:left w:val="nil"/>
              <w:bottom w:val="single" w:sz="4" w:space="0" w:color="auto"/>
              <w:right w:val="single" w:sz="4" w:space="0" w:color="auto"/>
            </w:tcBorders>
            <w:shd w:val="clear" w:color="auto" w:fill="auto"/>
            <w:noWrap/>
            <w:vAlign w:val="bottom"/>
            <w:hideMark/>
          </w:tcPr>
          <w:p w:rsidR="0092097E" w:rsidRPr="00562F54" w:rsidRDefault="0092097E" w:rsidP="008409D3">
            <w:pPr>
              <w:spacing w:after="0" w:line="240" w:lineRule="auto"/>
              <w:jc w:val="center"/>
              <w:rPr>
                <w:color w:val="000000"/>
              </w:rPr>
            </w:pPr>
            <w:r w:rsidRPr="00562F54">
              <w:rPr>
                <w:color w:val="000000"/>
              </w:rPr>
              <w:t>65</w:t>
            </w:r>
            <w:r>
              <w:rPr>
                <w:color w:val="000000"/>
              </w:rPr>
              <w:t>.</w:t>
            </w:r>
            <w:r w:rsidRPr="00562F54">
              <w:rPr>
                <w:color w:val="000000"/>
              </w:rPr>
              <w:t>414</w:t>
            </w:r>
            <w:r>
              <w:rPr>
                <w:color w:val="000000"/>
              </w:rPr>
              <w:t>.</w:t>
            </w:r>
            <w:r w:rsidRPr="00562F54">
              <w:rPr>
                <w:color w:val="000000"/>
              </w:rPr>
              <w:t>220</w:t>
            </w:r>
          </w:p>
        </w:tc>
        <w:tc>
          <w:tcPr>
            <w:tcW w:w="1742" w:type="dxa"/>
            <w:tcBorders>
              <w:top w:val="nil"/>
              <w:left w:val="nil"/>
              <w:bottom w:val="single" w:sz="4" w:space="0" w:color="auto"/>
              <w:right w:val="single" w:sz="4" w:space="0" w:color="auto"/>
            </w:tcBorders>
            <w:shd w:val="clear" w:color="auto" w:fill="auto"/>
            <w:noWrap/>
            <w:vAlign w:val="bottom"/>
            <w:hideMark/>
          </w:tcPr>
          <w:p w:rsidR="0092097E" w:rsidRPr="00706EAA" w:rsidRDefault="0092097E" w:rsidP="00981113">
            <w:pPr>
              <w:spacing w:after="0" w:line="240" w:lineRule="auto"/>
              <w:jc w:val="center"/>
              <w:rPr>
                <w:color w:val="000000"/>
              </w:rPr>
            </w:pPr>
            <w:r w:rsidRPr="00706EAA">
              <w:rPr>
                <w:color w:val="000000"/>
              </w:rPr>
              <w:t>-0,15</w:t>
            </w:r>
          </w:p>
        </w:tc>
      </w:tr>
      <w:tr w:rsidR="0092097E" w:rsidRPr="00706EAA" w:rsidTr="001306F8">
        <w:trPr>
          <w:trHeight w:val="417"/>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2097E" w:rsidRPr="00706EAA" w:rsidRDefault="0092097E" w:rsidP="00981113">
            <w:pPr>
              <w:spacing w:after="0" w:line="240" w:lineRule="auto"/>
              <w:jc w:val="center"/>
              <w:rPr>
                <w:color w:val="000000"/>
              </w:rPr>
            </w:pPr>
            <w:r w:rsidRPr="00706EAA">
              <w:rPr>
                <w:color w:val="000000"/>
              </w:rPr>
              <w:t>"2012"</w:t>
            </w:r>
          </w:p>
        </w:tc>
        <w:tc>
          <w:tcPr>
            <w:tcW w:w="3126" w:type="dxa"/>
            <w:tcBorders>
              <w:top w:val="nil"/>
              <w:left w:val="nil"/>
              <w:bottom w:val="single" w:sz="4" w:space="0" w:color="auto"/>
              <w:right w:val="single" w:sz="4" w:space="0" w:color="auto"/>
            </w:tcBorders>
            <w:shd w:val="clear" w:color="auto" w:fill="auto"/>
            <w:noWrap/>
            <w:vAlign w:val="bottom"/>
            <w:hideMark/>
          </w:tcPr>
          <w:p w:rsidR="0092097E" w:rsidRPr="00BD20EF" w:rsidRDefault="0092097E" w:rsidP="008409D3">
            <w:pPr>
              <w:spacing w:after="0" w:line="240" w:lineRule="auto"/>
              <w:jc w:val="center"/>
              <w:rPr>
                <w:color w:val="000000"/>
              </w:rPr>
            </w:pPr>
            <w:r w:rsidRPr="00BD20EF">
              <w:rPr>
                <w:color w:val="000000"/>
              </w:rPr>
              <w:t>21</w:t>
            </w:r>
            <w:r>
              <w:rPr>
                <w:color w:val="000000"/>
              </w:rPr>
              <w:t>.</w:t>
            </w:r>
            <w:r w:rsidRPr="00BD20EF">
              <w:rPr>
                <w:color w:val="000000"/>
              </w:rPr>
              <w:t>798</w:t>
            </w:r>
            <w:r>
              <w:rPr>
                <w:color w:val="000000"/>
              </w:rPr>
              <w:t>.</w:t>
            </w:r>
            <w:r w:rsidRPr="00BD20EF">
              <w:rPr>
                <w:color w:val="000000"/>
              </w:rPr>
              <w:t>222</w:t>
            </w:r>
          </w:p>
        </w:tc>
        <w:tc>
          <w:tcPr>
            <w:tcW w:w="1919" w:type="dxa"/>
            <w:tcBorders>
              <w:top w:val="nil"/>
              <w:left w:val="nil"/>
              <w:bottom w:val="single" w:sz="4" w:space="0" w:color="auto"/>
              <w:right w:val="single" w:sz="4" w:space="0" w:color="auto"/>
            </w:tcBorders>
            <w:shd w:val="clear" w:color="auto" w:fill="auto"/>
            <w:noWrap/>
            <w:vAlign w:val="bottom"/>
            <w:hideMark/>
          </w:tcPr>
          <w:p w:rsidR="0092097E" w:rsidRPr="00562F54" w:rsidRDefault="0092097E" w:rsidP="008409D3">
            <w:pPr>
              <w:spacing w:after="0" w:line="240" w:lineRule="auto"/>
              <w:jc w:val="center"/>
              <w:rPr>
                <w:color w:val="000000"/>
              </w:rPr>
            </w:pPr>
            <w:r w:rsidRPr="00562F54">
              <w:rPr>
                <w:color w:val="000000"/>
              </w:rPr>
              <w:t>65</w:t>
            </w:r>
            <w:r>
              <w:rPr>
                <w:color w:val="000000"/>
              </w:rPr>
              <w:t>.</w:t>
            </w:r>
            <w:r w:rsidRPr="00562F54">
              <w:rPr>
                <w:color w:val="000000"/>
              </w:rPr>
              <w:t>429</w:t>
            </w:r>
            <w:r>
              <w:rPr>
                <w:color w:val="000000"/>
              </w:rPr>
              <w:t>.</w:t>
            </w:r>
            <w:r w:rsidRPr="00562F54">
              <w:rPr>
                <w:color w:val="000000"/>
              </w:rPr>
              <w:t>593</w:t>
            </w:r>
          </w:p>
        </w:tc>
        <w:tc>
          <w:tcPr>
            <w:tcW w:w="1742" w:type="dxa"/>
            <w:tcBorders>
              <w:top w:val="nil"/>
              <w:left w:val="nil"/>
              <w:bottom w:val="single" w:sz="4" w:space="0" w:color="auto"/>
              <w:right w:val="single" w:sz="4" w:space="0" w:color="auto"/>
            </w:tcBorders>
            <w:shd w:val="clear" w:color="auto" w:fill="auto"/>
            <w:noWrap/>
            <w:vAlign w:val="bottom"/>
            <w:hideMark/>
          </w:tcPr>
          <w:p w:rsidR="0092097E" w:rsidRPr="00706EAA" w:rsidRDefault="0092097E" w:rsidP="00981113">
            <w:pPr>
              <w:spacing w:after="0" w:line="240" w:lineRule="auto"/>
              <w:jc w:val="center"/>
              <w:rPr>
                <w:color w:val="000000"/>
              </w:rPr>
            </w:pPr>
            <w:r w:rsidRPr="00706EAA">
              <w:rPr>
                <w:color w:val="000000"/>
              </w:rPr>
              <w:t>0,33</w:t>
            </w:r>
          </w:p>
        </w:tc>
      </w:tr>
      <w:tr w:rsidR="0092097E" w:rsidRPr="00706EAA" w:rsidTr="001306F8">
        <w:trPr>
          <w:trHeight w:val="417"/>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2097E" w:rsidRPr="00706EAA" w:rsidRDefault="0092097E" w:rsidP="00981113">
            <w:pPr>
              <w:spacing w:after="0" w:line="240" w:lineRule="auto"/>
              <w:jc w:val="center"/>
              <w:rPr>
                <w:color w:val="000000"/>
              </w:rPr>
            </w:pPr>
            <w:r w:rsidRPr="00706EAA">
              <w:rPr>
                <w:color w:val="000000"/>
              </w:rPr>
              <w:t>"2013"</w:t>
            </w:r>
          </w:p>
        </w:tc>
        <w:tc>
          <w:tcPr>
            <w:tcW w:w="3126" w:type="dxa"/>
            <w:tcBorders>
              <w:top w:val="nil"/>
              <w:left w:val="nil"/>
              <w:bottom w:val="single" w:sz="4" w:space="0" w:color="auto"/>
              <w:right w:val="single" w:sz="4" w:space="0" w:color="auto"/>
            </w:tcBorders>
            <w:shd w:val="clear" w:color="auto" w:fill="auto"/>
            <w:noWrap/>
            <w:vAlign w:val="bottom"/>
            <w:hideMark/>
          </w:tcPr>
          <w:p w:rsidR="0092097E" w:rsidRPr="00BD20EF" w:rsidRDefault="0092097E" w:rsidP="008409D3">
            <w:pPr>
              <w:spacing w:after="0" w:line="240" w:lineRule="auto"/>
              <w:jc w:val="center"/>
              <w:rPr>
                <w:color w:val="000000"/>
              </w:rPr>
            </w:pPr>
            <w:r w:rsidRPr="00BD20EF">
              <w:rPr>
                <w:color w:val="000000"/>
              </w:rPr>
              <w:t>12</w:t>
            </w:r>
            <w:r>
              <w:rPr>
                <w:color w:val="000000"/>
              </w:rPr>
              <w:t>.</w:t>
            </w:r>
            <w:r w:rsidRPr="00BD20EF">
              <w:rPr>
                <w:color w:val="000000"/>
              </w:rPr>
              <w:t>145</w:t>
            </w:r>
            <w:r>
              <w:rPr>
                <w:color w:val="000000"/>
              </w:rPr>
              <w:t>.</w:t>
            </w:r>
            <w:r w:rsidRPr="00BD20EF">
              <w:rPr>
                <w:color w:val="000000"/>
              </w:rPr>
              <w:t>806</w:t>
            </w:r>
          </w:p>
        </w:tc>
        <w:tc>
          <w:tcPr>
            <w:tcW w:w="1919" w:type="dxa"/>
            <w:tcBorders>
              <w:top w:val="nil"/>
              <w:left w:val="nil"/>
              <w:bottom w:val="single" w:sz="4" w:space="0" w:color="auto"/>
              <w:right w:val="single" w:sz="4" w:space="0" w:color="auto"/>
            </w:tcBorders>
            <w:shd w:val="clear" w:color="auto" w:fill="auto"/>
            <w:noWrap/>
            <w:vAlign w:val="bottom"/>
            <w:hideMark/>
          </w:tcPr>
          <w:p w:rsidR="0092097E" w:rsidRPr="00562F54" w:rsidRDefault="0092097E" w:rsidP="008409D3">
            <w:pPr>
              <w:spacing w:after="0" w:line="240" w:lineRule="auto"/>
              <w:jc w:val="center"/>
              <w:rPr>
                <w:color w:val="000000"/>
              </w:rPr>
            </w:pPr>
            <w:r w:rsidRPr="00562F54">
              <w:rPr>
                <w:color w:val="000000"/>
              </w:rPr>
              <w:t>76</w:t>
            </w:r>
            <w:r>
              <w:rPr>
                <w:color w:val="000000"/>
              </w:rPr>
              <w:t>.</w:t>
            </w:r>
            <w:r w:rsidRPr="00562F54">
              <w:rPr>
                <w:color w:val="000000"/>
              </w:rPr>
              <w:t>163</w:t>
            </w:r>
            <w:r>
              <w:rPr>
                <w:color w:val="000000"/>
              </w:rPr>
              <w:t>.</w:t>
            </w:r>
            <w:r w:rsidRPr="00562F54">
              <w:rPr>
                <w:color w:val="000000"/>
              </w:rPr>
              <w:t>650</w:t>
            </w:r>
          </w:p>
        </w:tc>
        <w:tc>
          <w:tcPr>
            <w:tcW w:w="1742" w:type="dxa"/>
            <w:tcBorders>
              <w:top w:val="nil"/>
              <w:left w:val="nil"/>
              <w:bottom w:val="single" w:sz="4" w:space="0" w:color="auto"/>
              <w:right w:val="single" w:sz="4" w:space="0" w:color="auto"/>
            </w:tcBorders>
            <w:shd w:val="clear" w:color="auto" w:fill="auto"/>
            <w:noWrap/>
            <w:vAlign w:val="bottom"/>
            <w:hideMark/>
          </w:tcPr>
          <w:p w:rsidR="0092097E" w:rsidRPr="00706EAA" w:rsidRDefault="0092097E" w:rsidP="00981113">
            <w:pPr>
              <w:spacing w:after="0" w:line="240" w:lineRule="auto"/>
              <w:jc w:val="center"/>
              <w:rPr>
                <w:color w:val="000000"/>
              </w:rPr>
            </w:pPr>
            <w:r w:rsidRPr="00706EAA">
              <w:rPr>
                <w:color w:val="000000"/>
              </w:rPr>
              <w:t>0,16</w:t>
            </w:r>
          </w:p>
        </w:tc>
      </w:tr>
      <w:tr w:rsidR="0092097E" w:rsidRPr="00706EAA" w:rsidTr="001306F8">
        <w:trPr>
          <w:trHeight w:val="417"/>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2097E" w:rsidRPr="00706EAA" w:rsidRDefault="0092097E" w:rsidP="00981113">
            <w:pPr>
              <w:spacing w:after="0" w:line="240" w:lineRule="auto"/>
              <w:jc w:val="center"/>
              <w:rPr>
                <w:color w:val="000000"/>
              </w:rPr>
            </w:pPr>
            <w:r w:rsidRPr="00706EAA">
              <w:rPr>
                <w:color w:val="000000"/>
              </w:rPr>
              <w:t>"2014"</w:t>
            </w:r>
          </w:p>
        </w:tc>
        <w:tc>
          <w:tcPr>
            <w:tcW w:w="3126" w:type="dxa"/>
            <w:tcBorders>
              <w:top w:val="nil"/>
              <w:left w:val="nil"/>
              <w:bottom w:val="single" w:sz="4" w:space="0" w:color="auto"/>
              <w:right w:val="single" w:sz="4" w:space="0" w:color="auto"/>
            </w:tcBorders>
            <w:shd w:val="clear" w:color="auto" w:fill="auto"/>
            <w:noWrap/>
            <w:vAlign w:val="bottom"/>
            <w:hideMark/>
          </w:tcPr>
          <w:p w:rsidR="0092097E" w:rsidRPr="00BD20EF" w:rsidRDefault="0092097E" w:rsidP="008409D3">
            <w:pPr>
              <w:spacing w:after="0" w:line="240" w:lineRule="auto"/>
              <w:jc w:val="center"/>
              <w:rPr>
                <w:color w:val="000000"/>
              </w:rPr>
            </w:pPr>
            <w:r w:rsidRPr="00BD20EF">
              <w:rPr>
                <w:color w:val="000000"/>
              </w:rPr>
              <w:t>31</w:t>
            </w:r>
            <w:r>
              <w:rPr>
                <w:color w:val="000000"/>
              </w:rPr>
              <w:t>.</w:t>
            </w:r>
            <w:r w:rsidRPr="00BD20EF">
              <w:rPr>
                <w:color w:val="000000"/>
              </w:rPr>
              <w:t>723</w:t>
            </w:r>
            <w:r>
              <w:rPr>
                <w:color w:val="000000"/>
              </w:rPr>
              <w:t>.</w:t>
            </w:r>
            <w:r w:rsidRPr="00BD20EF">
              <w:rPr>
                <w:color w:val="000000"/>
              </w:rPr>
              <w:t>690</w:t>
            </w:r>
          </w:p>
        </w:tc>
        <w:tc>
          <w:tcPr>
            <w:tcW w:w="1919" w:type="dxa"/>
            <w:tcBorders>
              <w:top w:val="nil"/>
              <w:left w:val="nil"/>
              <w:bottom w:val="single" w:sz="4" w:space="0" w:color="auto"/>
              <w:right w:val="single" w:sz="4" w:space="0" w:color="auto"/>
            </w:tcBorders>
            <w:shd w:val="clear" w:color="auto" w:fill="auto"/>
            <w:noWrap/>
            <w:vAlign w:val="bottom"/>
            <w:hideMark/>
          </w:tcPr>
          <w:p w:rsidR="0092097E" w:rsidRPr="00562F54" w:rsidRDefault="0092097E" w:rsidP="008409D3">
            <w:pPr>
              <w:spacing w:after="0" w:line="240" w:lineRule="auto"/>
              <w:jc w:val="center"/>
              <w:rPr>
                <w:color w:val="000000"/>
              </w:rPr>
            </w:pPr>
            <w:r w:rsidRPr="00562F54">
              <w:rPr>
                <w:color w:val="000000"/>
              </w:rPr>
              <w:t>49</w:t>
            </w:r>
            <w:r>
              <w:rPr>
                <w:color w:val="000000"/>
              </w:rPr>
              <w:t>.</w:t>
            </w:r>
            <w:r w:rsidRPr="00562F54">
              <w:rPr>
                <w:color w:val="000000"/>
              </w:rPr>
              <w:t>510</w:t>
            </w:r>
            <w:r>
              <w:rPr>
                <w:color w:val="000000"/>
              </w:rPr>
              <w:t>.</w:t>
            </w:r>
            <w:r w:rsidRPr="00562F54">
              <w:rPr>
                <w:color w:val="000000"/>
              </w:rPr>
              <w:t>099</w:t>
            </w:r>
          </w:p>
        </w:tc>
        <w:tc>
          <w:tcPr>
            <w:tcW w:w="1742" w:type="dxa"/>
            <w:tcBorders>
              <w:top w:val="nil"/>
              <w:left w:val="nil"/>
              <w:bottom w:val="single" w:sz="4" w:space="0" w:color="auto"/>
              <w:right w:val="single" w:sz="4" w:space="0" w:color="auto"/>
            </w:tcBorders>
            <w:shd w:val="clear" w:color="auto" w:fill="auto"/>
            <w:noWrap/>
            <w:vAlign w:val="bottom"/>
            <w:hideMark/>
          </w:tcPr>
          <w:p w:rsidR="0092097E" w:rsidRPr="00706EAA" w:rsidRDefault="0092097E" w:rsidP="00981113">
            <w:pPr>
              <w:spacing w:after="0" w:line="240" w:lineRule="auto"/>
              <w:jc w:val="center"/>
              <w:rPr>
                <w:color w:val="000000"/>
              </w:rPr>
            </w:pPr>
            <w:r w:rsidRPr="00706EAA">
              <w:rPr>
                <w:color w:val="000000"/>
              </w:rPr>
              <w:t>0,64</w:t>
            </w:r>
          </w:p>
        </w:tc>
      </w:tr>
      <w:tr w:rsidR="0092097E" w:rsidRPr="00706EAA" w:rsidTr="001306F8">
        <w:trPr>
          <w:trHeight w:val="417"/>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2097E" w:rsidRPr="00706EAA" w:rsidRDefault="0092097E" w:rsidP="00981113">
            <w:pPr>
              <w:spacing w:after="0" w:line="240" w:lineRule="auto"/>
              <w:jc w:val="center"/>
              <w:rPr>
                <w:color w:val="000000"/>
              </w:rPr>
            </w:pPr>
            <w:r w:rsidRPr="00706EAA">
              <w:rPr>
                <w:color w:val="000000"/>
              </w:rPr>
              <w:t>"2015"</w:t>
            </w:r>
          </w:p>
        </w:tc>
        <w:tc>
          <w:tcPr>
            <w:tcW w:w="3126" w:type="dxa"/>
            <w:tcBorders>
              <w:top w:val="nil"/>
              <w:left w:val="nil"/>
              <w:bottom w:val="single" w:sz="4" w:space="0" w:color="auto"/>
              <w:right w:val="single" w:sz="4" w:space="0" w:color="auto"/>
            </w:tcBorders>
            <w:shd w:val="clear" w:color="auto" w:fill="auto"/>
            <w:noWrap/>
            <w:vAlign w:val="bottom"/>
            <w:hideMark/>
          </w:tcPr>
          <w:p w:rsidR="0092097E" w:rsidRPr="00BD20EF" w:rsidRDefault="0092097E" w:rsidP="008409D3">
            <w:pPr>
              <w:spacing w:after="0" w:line="240" w:lineRule="auto"/>
              <w:jc w:val="center"/>
              <w:rPr>
                <w:color w:val="000000"/>
              </w:rPr>
            </w:pPr>
            <w:r w:rsidRPr="00BD20EF">
              <w:rPr>
                <w:color w:val="000000"/>
              </w:rPr>
              <w:t>45</w:t>
            </w:r>
            <w:r>
              <w:rPr>
                <w:color w:val="000000"/>
              </w:rPr>
              <w:t>.</w:t>
            </w:r>
            <w:r w:rsidRPr="00BD20EF">
              <w:rPr>
                <w:color w:val="000000"/>
              </w:rPr>
              <w:t>579</w:t>
            </w:r>
            <w:r>
              <w:rPr>
                <w:color w:val="000000"/>
              </w:rPr>
              <w:t>.</w:t>
            </w:r>
            <w:r w:rsidRPr="00BD20EF">
              <w:rPr>
                <w:color w:val="000000"/>
              </w:rPr>
              <w:t>410</w:t>
            </w:r>
          </w:p>
        </w:tc>
        <w:tc>
          <w:tcPr>
            <w:tcW w:w="1919" w:type="dxa"/>
            <w:tcBorders>
              <w:top w:val="nil"/>
              <w:left w:val="nil"/>
              <w:bottom w:val="single" w:sz="4" w:space="0" w:color="auto"/>
              <w:right w:val="single" w:sz="4" w:space="0" w:color="auto"/>
            </w:tcBorders>
            <w:shd w:val="clear" w:color="auto" w:fill="auto"/>
            <w:noWrap/>
            <w:vAlign w:val="bottom"/>
            <w:hideMark/>
          </w:tcPr>
          <w:p w:rsidR="0092097E" w:rsidRPr="00562F54" w:rsidRDefault="0092097E" w:rsidP="008409D3">
            <w:pPr>
              <w:spacing w:after="0" w:line="240" w:lineRule="auto"/>
              <w:jc w:val="center"/>
              <w:rPr>
                <w:color w:val="000000"/>
              </w:rPr>
            </w:pPr>
            <w:r w:rsidRPr="00562F54">
              <w:rPr>
                <w:color w:val="000000"/>
              </w:rPr>
              <w:t>48</w:t>
            </w:r>
            <w:r>
              <w:rPr>
                <w:color w:val="000000"/>
              </w:rPr>
              <w:t>.</w:t>
            </w:r>
            <w:r w:rsidRPr="00562F54">
              <w:rPr>
                <w:color w:val="000000"/>
              </w:rPr>
              <w:t>408</w:t>
            </w:r>
            <w:r>
              <w:rPr>
                <w:color w:val="000000"/>
              </w:rPr>
              <w:t>.</w:t>
            </w:r>
            <w:r w:rsidRPr="00562F54">
              <w:rPr>
                <w:color w:val="000000"/>
              </w:rPr>
              <w:t>081</w:t>
            </w:r>
          </w:p>
        </w:tc>
        <w:tc>
          <w:tcPr>
            <w:tcW w:w="1742" w:type="dxa"/>
            <w:tcBorders>
              <w:top w:val="nil"/>
              <w:left w:val="nil"/>
              <w:bottom w:val="single" w:sz="4" w:space="0" w:color="auto"/>
              <w:right w:val="single" w:sz="4" w:space="0" w:color="auto"/>
            </w:tcBorders>
            <w:shd w:val="clear" w:color="auto" w:fill="auto"/>
            <w:noWrap/>
            <w:vAlign w:val="bottom"/>
            <w:hideMark/>
          </w:tcPr>
          <w:p w:rsidR="0092097E" w:rsidRPr="00706EAA" w:rsidRDefault="0092097E" w:rsidP="00981113">
            <w:pPr>
              <w:spacing w:after="0" w:line="240" w:lineRule="auto"/>
              <w:jc w:val="center"/>
              <w:rPr>
                <w:color w:val="000000"/>
              </w:rPr>
            </w:pPr>
            <w:r w:rsidRPr="00706EAA">
              <w:rPr>
                <w:color w:val="000000"/>
              </w:rPr>
              <w:t>0,94</w:t>
            </w:r>
          </w:p>
        </w:tc>
      </w:tr>
      <w:tr w:rsidR="0092097E" w:rsidRPr="00706EAA" w:rsidTr="001306F8">
        <w:trPr>
          <w:trHeight w:val="417"/>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92097E" w:rsidRPr="00706EAA" w:rsidRDefault="0092097E" w:rsidP="00981113">
            <w:pPr>
              <w:spacing w:after="0" w:line="240" w:lineRule="auto"/>
              <w:jc w:val="center"/>
              <w:rPr>
                <w:color w:val="000000"/>
              </w:rPr>
            </w:pPr>
            <w:r w:rsidRPr="00706EAA">
              <w:rPr>
                <w:color w:val="000000"/>
              </w:rPr>
              <w:t>"2016"</w:t>
            </w:r>
          </w:p>
        </w:tc>
        <w:tc>
          <w:tcPr>
            <w:tcW w:w="3126" w:type="dxa"/>
            <w:tcBorders>
              <w:top w:val="nil"/>
              <w:left w:val="nil"/>
              <w:bottom w:val="single" w:sz="4" w:space="0" w:color="auto"/>
              <w:right w:val="single" w:sz="4" w:space="0" w:color="auto"/>
            </w:tcBorders>
            <w:shd w:val="clear" w:color="auto" w:fill="auto"/>
            <w:noWrap/>
            <w:vAlign w:val="bottom"/>
            <w:hideMark/>
          </w:tcPr>
          <w:p w:rsidR="0092097E" w:rsidRPr="00BD20EF" w:rsidRDefault="0092097E" w:rsidP="008409D3">
            <w:pPr>
              <w:spacing w:after="0" w:line="240" w:lineRule="auto"/>
              <w:jc w:val="center"/>
              <w:rPr>
                <w:color w:val="000000"/>
              </w:rPr>
            </w:pPr>
            <w:r w:rsidRPr="00BD20EF">
              <w:rPr>
                <w:color w:val="000000"/>
              </w:rPr>
              <w:t>3</w:t>
            </w:r>
            <w:r>
              <w:rPr>
                <w:color w:val="000000"/>
              </w:rPr>
              <w:t>.</w:t>
            </w:r>
            <w:r w:rsidRPr="00BD20EF">
              <w:rPr>
                <w:color w:val="000000"/>
              </w:rPr>
              <w:t>529</w:t>
            </w:r>
            <w:r>
              <w:rPr>
                <w:color w:val="000000"/>
              </w:rPr>
              <w:t>.</w:t>
            </w:r>
            <w:r w:rsidRPr="00BD20EF">
              <w:rPr>
                <w:color w:val="000000"/>
              </w:rPr>
              <w:t>318</w:t>
            </w:r>
          </w:p>
        </w:tc>
        <w:tc>
          <w:tcPr>
            <w:tcW w:w="1919" w:type="dxa"/>
            <w:tcBorders>
              <w:top w:val="nil"/>
              <w:left w:val="nil"/>
              <w:bottom w:val="single" w:sz="4" w:space="0" w:color="auto"/>
              <w:right w:val="single" w:sz="4" w:space="0" w:color="auto"/>
            </w:tcBorders>
            <w:shd w:val="clear" w:color="auto" w:fill="auto"/>
            <w:noWrap/>
            <w:vAlign w:val="bottom"/>
            <w:hideMark/>
          </w:tcPr>
          <w:p w:rsidR="0092097E" w:rsidRPr="00562F54" w:rsidRDefault="0092097E" w:rsidP="008409D3">
            <w:pPr>
              <w:spacing w:after="0" w:line="240" w:lineRule="auto"/>
              <w:jc w:val="center"/>
              <w:rPr>
                <w:color w:val="000000"/>
              </w:rPr>
            </w:pPr>
            <w:r w:rsidRPr="00562F54">
              <w:rPr>
                <w:color w:val="000000"/>
              </w:rPr>
              <w:t>50</w:t>
            </w:r>
            <w:r>
              <w:rPr>
                <w:color w:val="000000"/>
              </w:rPr>
              <w:t>.</w:t>
            </w:r>
            <w:r w:rsidRPr="00562F54">
              <w:rPr>
                <w:color w:val="000000"/>
              </w:rPr>
              <w:t>277</w:t>
            </w:r>
            <w:r>
              <w:rPr>
                <w:color w:val="000000"/>
              </w:rPr>
              <w:t>.</w:t>
            </w:r>
            <w:r w:rsidRPr="00562F54">
              <w:rPr>
                <w:color w:val="000000"/>
              </w:rPr>
              <w:t>278</w:t>
            </w:r>
          </w:p>
        </w:tc>
        <w:tc>
          <w:tcPr>
            <w:tcW w:w="1742" w:type="dxa"/>
            <w:tcBorders>
              <w:top w:val="nil"/>
              <w:left w:val="nil"/>
              <w:bottom w:val="single" w:sz="4" w:space="0" w:color="auto"/>
              <w:right w:val="single" w:sz="4" w:space="0" w:color="auto"/>
            </w:tcBorders>
            <w:shd w:val="clear" w:color="auto" w:fill="auto"/>
            <w:noWrap/>
            <w:vAlign w:val="bottom"/>
            <w:hideMark/>
          </w:tcPr>
          <w:p w:rsidR="0092097E" w:rsidRPr="00706EAA" w:rsidRDefault="0092097E" w:rsidP="00981113">
            <w:pPr>
              <w:spacing w:after="0" w:line="240" w:lineRule="auto"/>
              <w:jc w:val="center"/>
              <w:rPr>
                <w:color w:val="000000"/>
              </w:rPr>
            </w:pPr>
            <w:r w:rsidRPr="00706EAA">
              <w:rPr>
                <w:color w:val="000000"/>
              </w:rPr>
              <w:t>0,07</w:t>
            </w:r>
          </w:p>
        </w:tc>
      </w:tr>
    </w:tbl>
    <w:p w:rsidR="00562F54" w:rsidRDefault="00562F54" w:rsidP="00562F54">
      <w:pPr>
        <w:jc w:val="both"/>
        <w:rPr>
          <w:rFonts w:ascii="Times New Roman" w:hAnsi="Times New Roman"/>
          <w:sz w:val="24"/>
          <w:szCs w:val="24"/>
        </w:rPr>
      </w:pPr>
    </w:p>
    <w:p w:rsidR="00706EAA" w:rsidRDefault="00706EAA" w:rsidP="00706EAA">
      <w:pPr>
        <w:jc w:val="both"/>
        <w:rPr>
          <w:rFonts w:ascii="Times New Roman" w:hAnsi="Times New Roman"/>
          <w:sz w:val="24"/>
          <w:szCs w:val="24"/>
        </w:rPr>
      </w:pPr>
      <w:r>
        <w:rPr>
          <w:rFonts w:ascii="Times New Roman" w:hAnsi="Times New Roman"/>
          <w:sz w:val="24"/>
          <w:szCs w:val="24"/>
        </w:rPr>
        <w:t>Διάγραμμα 27</w:t>
      </w:r>
      <w:r w:rsidRPr="004C74A7">
        <w:rPr>
          <w:rFonts w:ascii="Times New Roman" w:hAnsi="Times New Roman"/>
          <w:sz w:val="24"/>
          <w:szCs w:val="24"/>
        </w:rPr>
        <w:t xml:space="preserve">: </w:t>
      </w:r>
      <w:r>
        <w:rPr>
          <w:rFonts w:ascii="Times New Roman" w:hAnsi="Times New Roman"/>
          <w:sz w:val="24"/>
          <w:szCs w:val="24"/>
        </w:rPr>
        <w:t>Καθαρό περιθώριο</w:t>
      </w:r>
      <w:r w:rsidRPr="004C74A7">
        <w:rPr>
          <w:rFonts w:ascii="Times New Roman" w:hAnsi="Times New Roman"/>
          <w:sz w:val="24"/>
          <w:szCs w:val="24"/>
        </w:rPr>
        <w:t xml:space="preserve"> κέρδους </w:t>
      </w:r>
      <w:r>
        <w:rPr>
          <w:rFonts w:ascii="Times New Roman" w:hAnsi="Times New Roman"/>
          <w:sz w:val="24"/>
          <w:szCs w:val="24"/>
        </w:rPr>
        <w:t>νοσοκομείο Αττικό</w:t>
      </w:r>
      <w:r w:rsidRPr="004C74A7">
        <w:rPr>
          <w:rFonts w:ascii="Times New Roman" w:hAnsi="Times New Roman"/>
          <w:sz w:val="24"/>
          <w:szCs w:val="24"/>
        </w:rPr>
        <w:t xml:space="preserve"> (2008 – 2016)</w:t>
      </w:r>
    </w:p>
    <w:p w:rsidR="00706EAA" w:rsidRDefault="00DB6BD0" w:rsidP="00706EAA">
      <w:pPr>
        <w:jc w:val="both"/>
        <w:rPr>
          <w:rFonts w:ascii="Times New Roman" w:hAnsi="Times New Roman"/>
          <w:noProof/>
          <w:sz w:val="24"/>
          <w:szCs w:val="24"/>
        </w:rPr>
      </w:pPr>
      <w:r w:rsidRPr="00A46FD2">
        <w:rPr>
          <w:rFonts w:ascii="Times New Roman" w:hAnsi="Times New Roman"/>
          <w:noProof/>
          <w:sz w:val="24"/>
          <w:szCs w:val="24"/>
        </w:rPr>
        <w:pict>
          <v:shape id="_x0000_i1070" type="#_x0000_t75" style="width:404.25pt;height:25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GyfI93QAAAAUBAAAPAAAAZHJzL2Rvd25y&#10;ZXYueG1sTI9BS8NAEIXvgv9hGcFLaTc2bZU0m6IFwZPQaPG6zY5J2uxsyG6T+O8de7GXB483vPdN&#10;uhltI3rsfO1IwcMsAoFUOFNTqeDz43X6BMIHTUY3jlDBD3rYZLc3qU6MG2iHfR5KwSXkE62gCqFN&#10;pPRFhVb7mWuROPt2ndWBbVdK0+mBy20j51G0klbXxAuVbnFbYXHKz1bBPj4Ou0n+NcrFKe/bt5d3&#10;u91PlLq/G5/XIAKO4f8Y/vAZHTJmOrgzGS8aBfxIuChnj/OY7UHBIo6XILNUXtNnvwA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">
            <v:imagedata r:id="rId52" o:title=""/>
            <o:lock v:ext="edit" aspectratio="f"/>
          </v:shape>
        </w:pict>
      </w:r>
    </w:p>
    <w:p w:rsidR="00706EAA" w:rsidRDefault="00706EAA" w:rsidP="00706EAA">
      <w:pPr>
        <w:spacing w:line="360" w:lineRule="auto"/>
        <w:jc w:val="both"/>
        <w:rPr>
          <w:rFonts w:ascii="Times New Roman" w:hAnsi="Times New Roman"/>
          <w:noProof/>
          <w:sz w:val="24"/>
          <w:szCs w:val="24"/>
        </w:rPr>
      </w:pPr>
      <w:r>
        <w:rPr>
          <w:rFonts w:ascii="Times New Roman" w:hAnsi="Times New Roman"/>
          <w:noProof/>
          <w:sz w:val="24"/>
          <w:szCs w:val="24"/>
        </w:rPr>
        <w:t xml:space="preserve">Όπως βλέπουμε στο διάγραμμα 27 το Νοσοκομείο Αττικό από το 2008 έως και το 2011 παρουσιάζει αρνητικό περιθώριο καθαρού κέρδους (ζημία). Στη συνέχεια από το 2012 και μετά οι τιμές του δείκτη είναι θετικές δείγμα του ότι το νοσοκομείο παρουσιάζει καθαρά κέρδη συγκριτικά με το κύκλο εργασιών του. Ως αποκορύφωμα θεωρείται το έτος 2015 στο οποίο το νοσοκομείο η τιμή του δείκτη φτάνει στη μέγιστη τιμή της 0,94. Σε γενικές γραμμές θα μπορούσαμε να πούμε ότι το </w:t>
      </w:r>
      <w:r w:rsidR="00AC6C5D">
        <w:rPr>
          <w:rFonts w:ascii="Times New Roman" w:hAnsi="Times New Roman"/>
          <w:noProof/>
          <w:sz w:val="24"/>
          <w:szCs w:val="24"/>
        </w:rPr>
        <w:t>Α</w:t>
      </w:r>
      <w:r>
        <w:rPr>
          <w:rFonts w:ascii="Times New Roman" w:hAnsi="Times New Roman"/>
          <w:noProof/>
          <w:sz w:val="24"/>
          <w:szCs w:val="24"/>
        </w:rPr>
        <w:t xml:space="preserve">ττικό </w:t>
      </w:r>
      <w:r>
        <w:rPr>
          <w:rFonts w:ascii="Times New Roman" w:hAnsi="Times New Roman"/>
          <w:noProof/>
          <w:sz w:val="24"/>
          <w:szCs w:val="24"/>
        </w:rPr>
        <w:lastRenderedPageBreak/>
        <w:t>νοσοκομείο παρουσιάζει καθαρά κέρδη από το 2012 και μετά ως ποσοστό των πωλήσεων του.</w:t>
      </w:r>
    </w:p>
    <w:p w:rsidR="00706EAA" w:rsidRPr="0042652F" w:rsidRDefault="00706EAA" w:rsidP="0042652F">
      <w:pPr>
        <w:pStyle w:val="ae"/>
        <w:jc w:val="left"/>
        <w:rPr>
          <w:rFonts w:ascii="Calibri" w:hAnsi="Calibri"/>
          <w:noProof/>
          <w:sz w:val="28"/>
          <w:szCs w:val="28"/>
        </w:rPr>
      </w:pPr>
      <w:bookmarkStart w:id="123" w:name="_Toc522298158"/>
      <w:r w:rsidRPr="0042652F">
        <w:rPr>
          <w:rFonts w:ascii="Calibri" w:hAnsi="Calibri"/>
          <w:noProof/>
          <w:sz w:val="28"/>
          <w:szCs w:val="28"/>
        </w:rPr>
        <w:t>6.2 Αριθμοδείκτες δραστηριότητας</w:t>
      </w:r>
      <w:bookmarkEnd w:id="123"/>
      <w:r w:rsidRPr="0042652F">
        <w:rPr>
          <w:rFonts w:ascii="Calibri" w:hAnsi="Calibri"/>
          <w:noProof/>
          <w:sz w:val="28"/>
          <w:szCs w:val="28"/>
        </w:rPr>
        <w:t xml:space="preserve"> </w:t>
      </w:r>
    </w:p>
    <w:p w:rsidR="00706EAA" w:rsidRDefault="00706EAA" w:rsidP="00706EAA">
      <w:pPr>
        <w:spacing w:line="360" w:lineRule="auto"/>
        <w:jc w:val="both"/>
        <w:rPr>
          <w:rFonts w:ascii="Times New Roman" w:hAnsi="Times New Roman"/>
          <w:sz w:val="24"/>
          <w:szCs w:val="24"/>
        </w:rPr>
      </w:pPr>
      <w:r w:rsidRPr="0052119D">
        <w:rPr>
          <w:rFonts w:ascii="Times New Roman" w:hAnsi="Times New Roman"/>
          <w:sz w:val="24"/>
          <w:szCs w:val="24"/>
        </w:rPr>
        <w:t xml:space="preserve">Στους παρακάτω πίνακες θα γίνει μελέτη των κυριότερων αριθμοδεικτών </w:t>
      </w:r>
      <w:r>
        <w:rPr>
          <w:rFonts w:ascii="Times New Roman" w:hAnsi="Times New Roman"/>
          <w:sz w:val="24"/>
          <w:szCs w:val="24"/>
        </w:rPr>
        <w:t>δραστηριότητας</w:t>
      </w:r>
      <w:r w:rsidRPr="0052119D">
        <w:rPr>
          <w:rFonts w:ascii="Times New Roman" w:hAnsi="Times New Roman"/>
          <w:sz w:val="24"/>
          <w:szCs w:val="24"/>
        </w:rPr>
        <w:t xml:space="preserve"> οι οποίοι </w:t>
      </w:r>
      <w:r>
        <w:rPr>
          <w:rFonts w:ascii="Times New Roman" w:hAnsi="Times New Roman"/>
          <w:sz w:val="24"/>
          <w:szCs w:val="24"/>
        </w:rPr>
        <w:t>σχετίζονται με την ανάπτυξη των δραστηριοτήτων και τη καλή λειτουργία</w:t>
      </w:r>
      <w:r w:rsidR="00127A4E">
        <w:rPr>
          <w:rFonts w:ascii="Times New Roman" w:hAnsi="Times New Roman"/>
          <w:sz w:val="24"/>
          <w:szCs w:val="24"/>
        </w:rPr>
        <w:t xml:space="preserve"> του Α</w:t>
      </w:r>
      <w:r>
        <w:rPr>
          <w:rFonts w:ascii="Times New Roman" w:hAnsi="Times New Roman"/>
          <w:sz w:val="24"/>
          <w:szCs w:val="24"/>
        </w:rPr>
        <w:t>ττικού νοσοκομείου</w:t>
      </w:r>
      <w:r w:rsidRPr="0052119D">
        <w:rPr>
          <w:rFonts w:ascii="Times New Roman" w:hAnsi="Times New Roman"/>
          <w:sz w:val="24"/>
          <w:szCs w:val="24"/>
        </w:rPr>
        <w:t xml:space="preserve"> την εξεταζόμενη περίοδο.</w:t>
      </w:r>
    </w:p>
    <w:p w:rsidR="00706EAA" w:rsidRPr="000864F0" w:rsidRDefault="00706EAA" w:rsidP="00706EAA"/>
    <w:p w:rsidR="00706EAA" w:rsidRPr="00602B33" w:rsidRDefault="00706EAA" w:rsidP="00602B33">
      <w:pPr>
        <w:pStyle w:val="ae"/>
        <w:jc w:val="left"/>
        <w:rPr>
          <w:rFonts w:ascii="Calibri" w:hAnsi="Calibri"/>
          <w:sz w:val="28"/>
          <w:szCs w:val="28"/>
        </w:rPr>
      </w:pPr>
      <w:bookmarkStart w:id="124" w:name="_Toc522298159"/>
      <w:r w:rsidRPr="00602B33">
        <w:rPr>
          <w:rFonts w:ascii="Calibri" w:hAnsi="Calibri"/>
          <w:b w:val="0"/>
          <w:sz w:val="28"/>
          <w:szCs w:val="28"/>
        </w:rPr>
        <w:t>6.2.1 Αριθμοδείκτης συνολικής κυκλοφοριακής ταχύτητας</w:t>
      </w:r>
      <w:r w:rsidRPr="00602B33">
        <w:rPr>
          <w:rFonts w:ascii="Calibri" w:hAnsi="Calibri"/>
          <w:sz w:val="28"/>
          <w:szCs w:val="28"/>
        </w:rPr>
        <w:t xml:space="preserve"> </w:t>
      </w:r>
      <w:r w:rsidRPr="00602B33">
        <w:rPr>
          <w:rFonts w:ascii="Calibri" w:hAnsi="Calibri"/>
          <w:b w:val="0"/>
          <w:sz w:val="28"/>
          <w:szCs w:val="28"/>
        </w:rPr>
        <w:t>ενεργητικού</w:t>
      </w:r>
      <w:bookmarkEnd w:id="124"/>
    </w:p>
    <w:p w:rsidR="00706EAA" w:rsidRDefault="00706EAA" w:rsidP="00706EAA"/>
    <w:p w:rsidR="00706EAA" w:rsidRPr="00392CEE" w:rsidRDefault="00706EAA" w:rsidP="00706EAA">
      <w:pPr>
        <w:spacing w:line="360" w:lineRule="auto"/>
        <w:jc w:val="both"/>
        <w:rPr>
          <w:rFonts w:ascii="Times New Roman" w:hAnsi="Times New Roman"/>
          <w:sz w:val="24"/>
          <w:szCs w:val="24"/>
        </w:rPr>
      </w:pPr>
      <w:r w:rsidRPr="00392CEE">
        <w:rPr>
          <w:rFonts w:ascii="Times New Roman" w:hAnsi="Times New Roman"/>
          <w:sz w:val="24"/>
          <w:szCs w:val="24"/>
        </w:rPr>
        <w:t>Η συνολική κυκλοφοριακή ταχύτητα ενεργητικού υπολογίζεται διαιρώντας τις καθαρές πωλήσεις προς το καθαρό ενεργητικό.</w:t>
      </w:r>
    </w:p>
    <w:p w:rsidR="00706EAA" w:rsidRDefault="00706EAA" w:rsidP="00706EAA">
      <w:pPr>
        <w:jc w:val="both"/>
        <w:rPr>
          <w:rFonts w:ascii="Times New Roman" w:hAnsi="Times New Roman"/>
          <w:sz w:val="24"/>
          <w:szCs w:val="24"/>
        </w:rPr>
      </w:pPr>
      <w:r w:rsidRPr="000019E2">
        <w:rPr>
          <w:rFonts w:ascii="Times New Roman" w:hAnsi="Times New Roman"/>
          <w:sz w:val="24"/>
          <w:szCs w:val="24"/>
        </w:rPr>
        <w:t xml:space="preserve">Πίνακας </w:t>
      </w:r>
      <w:r>
        <w:rPr>
          <w:rFonts w:ascii="Times New Roman" w:hAnsi="Times New Roman"/>
          <w:sz w:val="24"/>
          <w:szCs w:val="24"/>
        </w:rPr>
        <w:t>2</w:t>
      </w:r>
      <w:r w:rsidRPr="000019E2">
        <w:rPr>
          <w:rFonts w:ascii="Times New Roman" w:hAnsi="Times New Roman"/>
          <w:sz w:val="24"/>
          <w:szCs w:val="24"/>
        </w:rPr>
        <w:t xml:space="preserve">9: Συνολική κυκλοφοριακή ταχύτητα ενεργητικού νοσοκομείο </w:t>
      </w:r>
      <w:r>
        <w:rPr>
          <w:rFonts w:ascii="Times New Roman" w:hAnsi="Times New Roman"/>
          <w:sz w:val="24"/>
          <w:szCs w:val="24"/>
        </w:rPr>
        <w:t xml:space="preserve">Αττικόν </w:t>
      </w:r>
      <w:r w:rsidRPr="000019E2">
        <w:rPr>
          <w:rFonts w:ascii="Times New Roman" w:hAnsi="Times New Roman"/>
          <w:sz w:val="24"/>
          <w:szCs w:val="24"/>
        </w:rPr>
        <w:t>(2008 – 2016)</w:t>
      </w:r>
    </w:p>
    <w:tbl>
      <w:tblPr>
        <w:tblW w:w="8397" w:type="dxa"/>
        <w:tblInd w:w="103" w:type="dxa"/>
        <w:tblLook w:val="04A0"/>
      </w:tblPr>
      <w:tblGrid>
        <w:gridCol w:w="1509"/>
        <w:gridCol w:w="2422"/>
        <w:gridCol w:w="2422"/>
        <w:gridCol w:w="2044"/>
      </w:tblGrid>
      <w:tr w:rsidR="005F6AF1" w:rsidRPr="005F6AF1" w:rsidTr="001523F7">
        <w:trPr>
          <w:trHeight w:val="619"/>
        </w:trPr>
        <w:tc>
          <w:tcPr>
            <w:tcW w:w="15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F1" w:rsidRPr="005F6AF1" w:rsidRDefault="005F6AF1" w:rsidP="00981113">
            <w:pPr>
              <w:spacing w:after="0" w:line="240" w:lineRule="auto"/>
              <w:jc w:val="center"/>
              <w:rPr>
                <w:color w:val="000000"/>
              </w:rPr>
            </w:pPr>
            <w:r w:rsidRPr="005F6AF1">
              <w:rPr>
                <w:color w:val="000000"/>
              </w:rPr>
              <w:t>Έτη</w:t>
            </w:r>
          </w:p>
        </w:tc>
        <w:tc>
          <w:tcPr>
            <w:tcW w:w="2422" w:type="dxa"/>
            <w:tcBorders>
              <w:top w:val="single" w:sz="4" w:space="0" w:color="auto"/>
              <w:left w:val="nil"/>
              <w:bottom w:val="single" w:sz="4" w:space="0" w:color="auto"/>
              <w:right w:val="single" w:sz="4" w:space="0" w:color="auto"/>
            </w:tcBorders>
            <w:shd w:val="clear" w:color="auto" w:fill="auto"/>
            <w:noWrap/>
            <w:vAlign w:val="bottom"/>
            <w:hideMark/>
          </w:tcPr>
          <w:p w:rsidR="005F6AF1" w:rsidRPr="005F6AF1" w:rsidRDefault="005F6AF1" w:rsidP="00981113">
            <w:pPr>
              <w:spacing w:after="0" w:line="240" w:lineRule="auto"/>
              <w:jc w:val="center"/>
              <w:rPr>
                <w:color w:val="000000"/>
              </w:rPr>
            </w:pPr>
            <w:r w:rsidRPr="005F6AF1">
              <w:rPr>
                <w:color w:val="000000"/>
              </w:rPr>
              <w:t>Πωλήσεις</w:t>
            </w:r>
          </w:p>
        </w:tc>
        <w:tc>
          <w:tcPr>
            <w:tcW w:w="2422" w:type="dxa"/>
            <w:tcBorders>
              <w:top w:val="single" w:sz="4" w:space="0" w:color="auto"/>
              <w:left w:val="nil"/>
              <w:bottom w:val="single" w:sz="4" w:space="0" w:color="auto"/>
              <w:right w:val="single" w:sz="4" w:space="0" w:color="auto"/>
            </w:tcBorders>
            <w:shd w:val="clear" w:color="auto" w:fill="auto"/>
            <w:noWrap/>
            <w:vAlign w:val="bottom"/>
            <w:hideMark/>
          </w:tcPr>
          <w:p w:rsidR="005F6AF1" w:rsidRPr="005F6AF1" w:rsidRDefault="005F6AF1" w:rsidP="00981113">
            <w:pPr>
              <w:spacing w:after="0" w:line="240" w:lineRule="auto"/>
              <w:jc w:val="center"/>
              <w:rPr>
                <w:color w:val="000000"/>
              </w:rPr>
            </w:pPr>
            <w:r w:rsidRPr="005F6AF1">
              <w:rPr>
                <w:color w:val="000000"/>
              </w:rPr>
              <w:t>Ενεργητικό</w:t>
            </w:r>
          </w:p>
        </w:tc>
        <w:tc>
          <w:tcPr>
            <w:tcW w:w="2044" w:type="dxa"/>
            <w:tcBorders>
              <w:top w:val="single" w:sz="4" w:space="0" w:color="auto"/>
              <w:left w:val="nil"/>
              <w:bottom w:val="single" w:sz="4" w:space="0" w:color="auto"/>
              <w:right w:val="single" w:sz="4" w:space="0" w:color="auto"/>
            </w:tcBorders>
            <w:shd w:val="clear" w:color="auto" w:fill="auto"/>
            <w:noWrap/>
            <w:vAlign w:val="bottom"/>
            <w:hideMark/>
          </w:tcPr>
          <w:p w:rsidR="005F6AF1" w:rsidRPr="005F6AF1" w:rsidRDefault="005F6AF1" w:rsidP="00981113">
            <w:pPr>
              <w:spacing w:after="0" w:line="240" w:lineRule="auto"/>
              <w:jc w:val="center"/>
              <w:rPr>
                <w:color w:val="000000"/>
              </w:rPr>
            </w:pPr>
            <w:r w:rsidRPr="005F6AF1">
              <w:rPr>
                <w:color w:val="000000"/>
              </w:rPr>
              <w:t>Τιμή δείκτη</w:t>
            </w:r>
          </w:p>
        </w:tc>
      </w:tr>
      <w:tr w:rsidR="00B55C83" w:rsidRPr="005F6AF1" w:rsidTr="001523F7">
        <w:trPr>
          <w:trHeight w:val="619"/>
        </w:trPr>
        <w:tc>
          <w:tcPr>
            <w:tcW w:w="1509" w:type="dxa"/>
            <w:tcBorders>
              <w:top w:val="nil"/>
              <w:left w:val="single" w:sz="4" w:space="0" w:color="auto"/>
              <w:bottom w:val="single" w:sz="4" w:space="0" w:color="auto"/>
              <w:right w:val="single" w:sz="4" w:space="0" w:color="auto"/>
            </w:tcBorders>
            <w:shd w:val="clear" w:color="auto" w:fill="auto"/>
            <w:noWrap/>
            <w:vAlign w:val="bottom"/>
            <w:hideMark/>
          </w:tcPr>
          <w:p w:rsidR="00B55C83" w:rsidRPr="005F6AF1" w:rsidRDefault="00B55C83" w:rsidP="00981113">
            <w:pPr>
              <w:spacing w:after="0" w:line="240" w:lineRule="auto"/>
              <w:jc w:val="center"/>
              <w:rPr>
                <w:color w:val="000000"/>
              </w:rPr>
            </w:pPr>
            <w:r w:rsidRPr="005F6AF1">
              <w:rPr>
                <w:color w:val="000000"/>
              </w:rPr>
              <w:t>"2008"</w:t>
            </w:r>
          </w:p>
        </w:tc>
        <w:tc>
          <w:tcPr>
            <w:tcW w:w="2422" w:type="dxa"/>
            <w:tcBorders>
              <w:top w:val="nil"/>
              <w:left w:val="nil"/>
              <w:bottom w:val="single" w:sz="4" w:space="0" w:color="auto"/>
              <w:right w:val="single" w:sz="4" w:space="0" w:color="auto"/>
            </w:tcBorders>
            <w:shd w:val="clear" w:color="auto" w:fill="auto"/>
            <w:noWrap/>
            <w:vAlign w:val="bottom"/>
            <w:hideMark/>
          </w:tcPr>
          <w:p w:rsidR="00B55C83" w:rsidRPr="00562F54" w:rsidRDefault="00B55C83" w:rsidP="008409D3">
            <w:pPr>
              <w:spacing w:after="0" w:line="240" w:lineRule="auto"/>
              <w:jc w:val="center"/>
              <w:rPr>
                <w:color w:val="000000"/>
              </w:rPr>
            </w:pPr>
            <w:r w:rsidRPr="00562F54">
              <w:rPr>
                <w:color w:val="000000"/>
              </w:rPr>
              <w:t>64</w:t>
            </w:r>
            <w:r>
              <w:rPr>
                <w:color w:val="000000"/>
              </w:rPr>
              <w:t>.</w:t>
            </w:r>
            <w:r w:rsidRPr="00562F54">
              <w:rPr>
                <w:color w:val="000000"/>
              </w:rPr>
              <w:t>270</w:t>
            </w:r>
            <w:r>
              <w:rPr>
                <w:color w:val="000000"/>
              </w:rPr>
              <w:t>.</w:t>
            </w:r>
            <w:r w:rsidRPr="00562F54">
              <w:rPr>
                <w:color w:val="000000"/>
              </w:rPr>
              <w:t>904</w:t>
            </w:r>
          </w:p>
        </w:tc>
        <w:tc>
          <w:tcPr>
            <w:tcW w:w="2422" w:type="dxa"/>
            <w:tcBorders>
              <w:top w:val="nil"/>
              <w:left w:val="nil"/>
              <w:bottom w:val="single" w:sz="4" w:space="0" w:color="auto"/>
              <w:right w:val="single" w:sz="4" w:space="0" w:color="auto"/>
            </w:tcBorders>
            <w:shd w:val="clear" w:color="auto" w:fill="auto"/>
            <w:noWrap/>
            <w:vAlign w:val="bottom"/>
            <w:hideMark/>
          </w:tcPr>
          <w:p w:rsidR="00B55C83" w:rsidRPr="005F6AF1" w:rsidRDefault="00B55C83" w:rsidP="00981113">
            <w:pPr>
              <w:spacing w:after="0" w:line="240" w:lineRule="auto"/>
              <w:jc w:val="center"/>
              <w:rPr>
                <w:color w:val="000000"/>
              </w:rPr>
            </w:pPr>
            <w:r>
              <w:rPr>
                <w:color w:val="000000"/>
              </w:rPr>
              <w:t>208</w:t>
            </w:r>
            <w:r w:rsidR="00915A1B">
              <w:rPr>
                <w:color w:val="000000"/>
              </w:rPr>
              <w:t>.</w:t>
            </w:r>
            <w:r>
              <w:rPr>
                <w:color w:val="000000"/>
              </w:rPr>
              <w:t>201</w:t>
            </w:r>
            <w:r w:rsidR="00915A1B">
              <w:rPr>
                <w:color w:val="000000"/>
              </w:rPr>
              <w:t>.</w:t>
            </w:r>
            <w:r>
              <w:rPr>
                <w:color w:val="000000"/>
              </w:rPr>
              <w:t>954</w:t>
            </w:r>
          </w:p>
        </w:tc>
        <w:tc>
          <w:tcPr>
            <w:tcW w:w="2044" w:type="dxa"/>
            <w:tcBorders>
              <w:top w:val="nil"/>
              <w:left w:val="nil"/>
              <w:bottom w:val="single" w:sz="4" w:space="0" w:color="auto"/>
              <w:right w:val="single" w:sz="4" w:space="0" w:color="auto"/>
            </w:tcBorders>
            <w:shd w:val="clear" w:color="auto" w:fill="auto"/>
            <w:noWrap/>
            <w:vAlign w:val="bottom"/>
            <w:hideMark/>
          </w:tcPr>
          <w:p w:rsidR="00B55C83" w:rsidRPr="005F6AF1" w:rsidRDefault="00B55C83" w:rsidP="00981113">
            <w:pPr>
              <w:spacing w:after="0" w:line="240" w:lineRule="auto"/>
              <w:jc w:val="center"/>
              <w:rPr>
                <w:color w:val="000000"/>
              </w:rPr>
            </w:pPr>
            <w:r w:rsidRPr="005F6AF1">
              <w:rPr>
                <w:color w:val="000000"/>
              </w:rPr>
              <w:t>0,31</w:t>
            </w:r>
          </w:p>
        </w:tc>
      </w:tr>
      <w:tr w:rsidR="00B55C83" w:rsidRPr="005F6AF1" w:rsidTr="001523F7">
        <w:trPr>
          <w:trHeight w:val="619"/>
        </w:trPr>
        <w:tc>
          <w:tcPr>
            <w:tcW w:w="1509" w:type="dxa"/>
            <w:tcBorders>
              <w:top w:val="nil"/>
              <w:left w:val="single" w:sz="4" w:space="0" w:color="auto"/>
              <w:bottom w:val="single" w:sz="4" w:space="0" w:color="auto"/>
              <w:right w:val="single" w:sz="4" w:space="0" w:color="auto"/>
            </w:tcBorders>
            <w:shd w:val="clear" w:color="auto" w:fill="auto"/>
            <w:noWrap/>
            <w:vAlign w:val="bottom"/>
            <w:hideMark/>
          </w:tcPr>
          <w:p w:rsidR="00B55C83" w:rsidRPr="005F6AF1" w:rsidRDefault="00B55C83" w:rsidP="00981113">
            <w:pPr>
              <w:spacing w:after="0" w:line="240" w:lineRule="auto"/>
              <w:jc w:val="center"/>
              <w:rPr>
                <w:color w:val="000000"/>
              </w:rPr>
            </w:pPr>
            <w:r w:rsidRPr="005F6AF1">
              <w:rPr>
                <w:color w:val="000000"/>
              </w:rPr>
              <w:t>"2009"</w:t>
            </w:r>
          </w:p>
        </w:tc>
        <w:tc>
          <w:tcPr>
            <w:tcW w:w="2422" w:type="dxa"/>
            <w:tcBorders>
              <w:top w:val="nil"/>
              <w:left w:val="nil"/>
              <w:bottom w:val="single" w:sz="4" w:space="0" w:color="auto"/>
              <w:right w:val="single" w:sz="4" w:space="0" w:color="auto"/>
            </w:tcBorders>
            <w:shd w:val="clear" w:color="auto" w:fill="auto"/>
            <w:noWrap/>
            <w:vAlign w:val="bottom"/>
            <w:hideMark/>
          </w:tcPr>
          <w:p w:rsidR="00B55C83" w:rsidRPr="00562F54" w:rsidRDefault="00B55C83" w:rsidP="008409D3">
            <w:pPr>
              <w:spacing w:after="0" w:line="240" w:lineRule="auto"/>
              <w:jc w:val="center"/>
              <w:rPr>
                <w:color w:val="000000"/>
              </w:rPr>
            </w:pPr>
            <w:r w:rsidRPr="00562F54">
              <w:rPr>
                <w:color w:val="000000"/>
              </w:rPr>
              <w:t>79</w:t>
            </w:r>
            <w:r>
              <w:rPr>
                <w:color w:val="000000"/>
              </w:rPr>
              <w:t>.</w:t>
            </w:r>
            <w:r w:rsidRPr="00562F54">
              <w:rPr>
                <w:color w:val="000000"/>
              </w:rPr>
              <w:t>902</w:t>
            </w:r>
            <w:r>
              <w:rPr>
                <w:color w:val="000000"/>
              </w:rPr>
              <w:t>.</w:t>
            </w:r>
            <w:r w:rsidRPr="00562F54">
              <w:rPr>
                <w:color w:val="000000"/>
              </w:rPr>
              <w:t>477</w:t>
            </w:r>
          </w:p>
        </w:tc>
        <w:tc>
          <w:tcPr>
            <w:tcW w:w="2422" w:type="dxa"/>
            <w:tcBorders>
              <w:top w:val="nil"/>
              <w:left w:val="nil"/>
              <w:bottom w:val="single" w:sz="4" w:space="0" w:color="auto"/>
              <w:right w:val="single" w:sz="4" w:space="0" w:color="auto"/>
            </w:tcBorders>
            <w:shd w:val="clear" w:color="auto" w:fill="auto"/>
            <w:noWrap/>
            <w:vAlign w:val="bottom"/>
            <w:hideMark/>
          </w:tcPr>
          <w:p w:rsidR="00B55C83" w:rsidRPr="005F6AF1" w:rsidRDefault="00B55C83" w:rsidP="00915A1B">
            <w:pPr>
              <w:spacing w:after="0" w:line="240" w:lineRule="auto"/>
              <w:jc w:val="center"/>
              <w:rPr>
                <w:color w:val="000000"/>
              </w:rPr>
            </w:pPr>
            <w:r>
              <w:rPr>
                <w:color w:val="000000"/>
              </w:rPr>
              <w:t>240</w:t>
            </w:r>
            <w:r w:rsidR="00915A1B">
              <w:rPr>
                <w:color w:val="000000"/>
              </w:rPr>
              <w:t>.</w:t>
            </w:r>
            <w:r>
              <w:rPr>
                <w:color w:val="000000"/>
              </w:rPr>
              <w:t>193</w:t>
            </w:r>
            <w:r w:rsidR="00915A1B">
              <w:rPr>
                <w:color w:val="000000"/>
              </w:rPr>
              <w:t>.9</w:t>
            </w:r>
            <w:r>
              <w:rPr>
                <w:color w:val="000000"/>
              </w:rPr>
              <w:t>49</w:t>
            </w:r>
          </w:p>
        </w:tc>
        <w:tc>
          <w:tcPr>
            <w:tcW w:w="2044" w:type="dxa"/>
            <w:tcBorders>
              <w:top w:val="nil"/>
              <w:left w:val="nil"/>
              <w:bottom w:val="single" w:sz="4" w:space="0" w:color="auto"/>
              <w:right w:val="single" w:sz="4" w:space="0" w:color="auto"/>
            </w:tcBorders>
            <w:shd w:val="clear" w:color="auto" w:fill="auto"/>
            <w:noWrap/>
            <w:vAlign w:val="bottom"/>
            <w:hideMark/>
          </w:tcPr>
          <w:p w:rsidR="00B55C83" w:rsidRPr="005F6AF1" w:rsidRDefault="00B55C83" w:rsidP="00981113">
            <w:pPr>
              <w:spacing w:after="0" w:line="240" w:lineRule="auto"/>
              <w:jc w:val="center"/>
              <w:rPr>
                <w:color w:val="000000"/>
              </w:rPr>
            </w:pPr>
            <w:r w:rsidRPr="005F6AF1">
              <w:rPr>
                <w:color w:val="000000"/>
              </w:rPr>
              <w:t>0,33</w:t>
            </w:r>
          </w:p>
        </w:tc>
      </w:tr>
      <w:tr w:rsidR="00B55C83" w:rsidRPr="005F6AF1" w:rsidTr="001523F7">
        <w:trPr>
          <w:trHeight w:val="619"/>
        </w:trPr>
        <w:tc>
          <w:tcPr>
            <w:tcW w:w="1509" w:type="dxa"/>
            <w:tcBorders>
              <w:top w:val="nil"/>
              <w:left w:val="single" w:sz="4" w:space="0" w:color="auto"/>
              <w:bottom w:val="single" w:sz="4" w:space="0" w:color="auto"/>
              <w:right w:val="single" w:sz="4" w:space="0" w:color="auto"/>
            </w:tcBorders>
            <w:shd w:val="clear" w:color="auto" w:fill="auto"/>
            <w:noWrap/>
            <w:vAlign w:val="bottom"/>
            <w:hideMark/>
          </w:tcPr>
          <w:p w:rsidR="00B55C83" w:rsidRPr="005F6AF1" w:rsidRDefault="00B55C83" w:rsidP="00981113">
            <w:pPr>
              <w:spacing w:after="0" w:line="240" w:lineRule="auto"/>
              <w:jc w:val="center"/>
              <w:rPr>
                <w:color w:val="000000"/>
              </w:rPr>
            </w:pPr>
            <w:r w:rsidRPr="005F6AF1">
              <w:rPr>
                <w:color w:val="000000"/>
              </w:rPr>
              <w:t>"2010"</w:t>
            </w:r>
          </w:p>
        </w:tc>
        <w:tc>
          <w:tcPr>
            <w:tcW w:w="2422" w:type="dxa"/>
            <w:tcBorders>
              <w:top w:val="nil"/>
              <w:left w:val="nil"/>
              <w:bottom w:val="nil"/>
              <w:right w:val="nil"/>
            </w:tcBorders>
            <w:shd w:val="clear" w:color="auto" w:fill="auto"/>
            <w:noWrap/>
            <w:vAlign w:val="bottom"/>
            <w:hideMark/>
          </w:tcPr>
          <w:p w:rsidR="00B55C83" w:rsidRPr="00562F54" w:rsidRDefault="00B55C83" w:rsidP="008409D3">
            <w:pPr>
              <w:spacing w:after="0" w:line="240" w:lineRule="auto"/>
              <w:jc w:val="center"/>
            </w:pPr>
            <w:r w:rsidRPr="00562F54">
              <w:t>72.793.955</w:t>
            </w:r>
          </w:p>
        </w:tc>
        <w:tc>
          <w:tcPr>
            <w:tcW w:w="2422" w:type="dxa"/>
            <w:tcBorders>
              <w:top w:val="nil"/>
              <w:left w:val="single" w:sz="4" w:space="0" w:color="auto"/>
              <w:bottom w:val="single" w:sz="4" w:space="0" w:color="auto"/>
              <w:right w:val="single" w:sz="4" w:space="0" w:color="auto"/>
            </w:tcBorders>
            <w:shd w:val="clear" w:color="auto" w:fill="auto"/>
            <w:noWrap/>
            <w:vAlign w:val="bottom"/>
            <w:hideMark/>
          </w:tcPr>
          <w:p w:rsidR="00B55C83" w:rsidRPr="005F6AF1" w:rsidRDefault="00B55C83" w:rsidP="00981113">
            <w:pPr>
              <w:spacing w:after="0" w:line="240" w:lineRule="auto"/>
              <w:jc w:val="center"/>
              <w:rPr>
                <w:color w:val="000000"/>
              </w:rPr>
            </w:pPr>
            <w:r w:rsidRPr="005F6AF1">
              <w:rPr>
                <w:color w:val="000000"/>
              </w:rPr>
              <w:t>270</w:t>
            </w:r>
            <w:r w:rsidR="00572577">
              <w:rPr>
                <w:color w:val="000000"/>
              </w:rPr>
              <w:t>.</w:t>
            </w:r>
            <w:r w:rsidRPr="005F6AF1">
              <w:rPr>
                <w:color w:val="000000"/>
              </w:rPr>
              <w:t>885</w:t>
            </w:r>
            <w:r w:rsidR="00572577">
              <w:rPr>
                <w:color w:val="000000"/>
              </w:rPr>
              <w:t>.</w:t>
            </w:r>
            <w:r w:rsidRPr="005F6AF1">
              <w:rPr>
                <w:color w:val="000000"/>
              </w:rPr>
              <w:t>818</w:t>
            </w:r>
          </w:p>
        </w:tc>
        <w:tc>
          <w:tcPr>
            <w:tcW w:w="2044" w:type="dxa"/>
            <w:tcBorders>
              <w:top w:val="nil"/>
              <w:left w:val="nil"/>
              <w:bottom w:val="single" w:sz="4" w:space="0" w:color="auto"/>
              <w:right w:val="single" w:sz="4" w:space="0" w:color="auto"/>
            </w:tcBorders>
            <w:shd w:val="clear" w:color="auto" w:fill="auto"/>
            <w:noWrap/>
            <w:vAlign w:val="bottom"/>
            <w:hideMark/>
          </w:tcPr>
          <w:p w:rsidR="00B55C83" w:rsidRPr="005F6AF1" w:rsidRDefault="00B55C83" w:rsidP="00981113">
            <w:pPr>
              <w:spacing w:after="0" w:line="240" w:lineRule="auto"/>
              <w:jc w:val="center"/>
              <w:rPr>
                <w:color w:val="000000"/>
              </w:rPr>
            </w:pPr>
            <w:r w:rsidRPr="005F6AF1">
              <w:rPr>
                <w:color w:val="000000"/>
              </w:rPr>
              <w:t>0,27</w:t>
            </w:r>
          </w:p>
        </w:tc>
      </w:tr>
      <w:tr w:rsidR="00B55C83" w:rsidRPr="005F6AF1" w:rsidTr="001523F7">
        <w:trPr>
          <w:trHeight w:val="619"/>
        </w:trPr>
        <w:tc>
          <w:tcPr>
            <w:tcW w:w="1509" w:type="dxa"/>
            <w:tcBorders>
              <w:top w:val="nil"/>
              <w:left w:val="single" w:sz="4" w:space="0" w:color="auto"/>
              <w:bottom w:val="single" w:sz="4" w:space="0" w:color="auto"/>
              <w:right w:val="single" w:sz="4" w:space="0" w:color="auto"/>
            </w:tcBorders>
            <w:shd w:val="clear" w:color="auto" w:fill="auto"/>
            <w:noWrap/>
            <w:vAlign w:val="bottom"/>
            <w:hideMark/>
          </w:tcPr>
          <w:p w:rsidR="00B55C83" w:rsidRPr="005F6AF1" w:rsidRDefault="00B55C83" w:rsidP="00981113">
            <w:pPr>
              <w:spacing w:after="0" w:line="240" w:lineRule="auto"/>
              <w:jc w:val="center"/>
              <w:rPr>
                <w:color w:val="000000"/>
              </w:rPr>
            </w:pPr>
            <w:r w:rsidRPr="005F6AF1">
              <w:rPr>
                <w:color w:val="000000"/>
              </w:rPr>
              <w:t>"2011"</w:t>
            </w:r>
          </w:p>
        </w:tc>
        <w:tc>
          <w:tcPr>
            <w:tcW w:w="2422" w:type="dxa"/>
            <w:tcBorders>
              <w:top w:val="single" w:sz="4" w:space="0" w:color="auto"/>
              <w:left w:val="nil"/>
              <w:bottom w:val="single" w:sz="4" w:space="0" w:color="auto"/>
              <w:right w:val="single" w:sz="4" w:space="0" w:color="auto"/>
            </w:tcBorders>
            <w:shd w:val="clear" w:color="auto" w:fill="auto"/>
            <w:noWrap/>
            <w:vAlign w:val="bottom"/>
            <w:hideMark/>
          </w:tcPr>
          <w:p w:rsidR="00B55C83" w:rsidRPr="00562F54" w:rsidRDefault="00B55C83" w:rsidP="008409D3">
            <w:pPr>
              <w:spacing w:after="0" w:line="240" w:lineRule="auto"/>
              <w:jc w:val="center"/>
              <w:rPr>
                <w:color w:val="000000"/>
              </w:rPr>
            </w:pPr>
            <w:r w:rsidRPr="00562F54">
              <w:rPr>
                <w:color w:val="000000"/>
              </w:rPr>
              <w:t>65</w:t>
            </w:r>
            <w:r>
              <w:rPr>
                <w:color w:val="000000"/>
              </w:rPr>
              <w:t>.</w:t>
            </w:r>
            <w:r w:rsidRPr="00562F54">
              <w:rPr>
                <w:color w:val="000000"/>
              </w:rPr>
              <w:t>414</w:t>
            </w:r>
            <w:r>
              <w:rPr>
                <w:color w:val="000000"/>
              </w:rPr>
              <w:t>.</w:t>
            </w:r>
            <w:r w:rsidRPr="00562F54">
              <w:rPr>
                <w:color w:val="000000"/>
              </w:rPr>
              <w:t>220</w:t>
            </w:r>
          </w:p>
        </w:tc>
        <w:tc>
          <w:tcPr>
            <w:tcW w:w="2422" w:type="dxa"/>
            <w:tcBorders>
              <w:top w:val="nil"/>
              <w:left w:val="nil"/>
              <w:bottom w:val="single" w:sz="4" w:space="0" w:color="auto"/>
              <w:right w:val="single" w:sz="4" w:space="0" w:color="auto"/>
            </w:tcBorders>
            <w:shd w:val="clear" w:color="auto" w:fill="auto"/>
            <w:noWrap/>
            <w:vAlign w:val="bottom"/>
            <w:hideMark/>
          </w:tcPr>
          <w:p w:rsidR="00B55C83" w:rsidRPr="005F6AF1" w:rsidRDefault="00B55C83" w:rsidP="00981113">
            <w:pPr>
              <w:spacing w:after="0" w:line="240" w:lineRule="auto"/>
              <w:jc w:val="center"/>
              <w:rPr>
                <w:color w:val="000000"/>
              </w:rPr>
            </w:pPr>
            <w:r w:rsidRPr="005F6AF1">
              <w:rPr>
                <w:color w:val="000000"/>
              </w:rPr>
              <w:t>189</w:t>
            </w:r>
            <w:r w:rsidR="00EE62F1">
              <w:rPr>
                <w:color w:val="000000"/>
              </w:rPr>
              <w:t>.</w:t>
            </w:r>
            <w:r w:rsidRPr="005F6AF1">
              <w:rPr>
                <w:color w:val="000000"/>
              </w:rPr>
              <w:t>359</w:t>
            </w:r>
            <w:r w:rsidR="00EE62F1">
              <w:rPr>
                <w:color w:val="000000"/>
              </w:rPr>
              <w:t>.</w:t>
            </w:r>
            <w:r w:rsidRPr="005F6AF1">
              <w:rPr>
                <w:color w:val="000000"/>
              </w:rPr>
              <w:t>169</w:t>
            </w:r>
          </w:p>
        </w:tc>
        <w:tc>
          <w:tcPr>
            <w:tcW w:w="2044" w:type="dxa"/>
            <w:tcBorders>
              <w:top w:val="nil"/>
              <w:left w:val="nil"/>
              <w:bottom w:val="single" w:sz="4" w:space="0" w:color="auto"/>
              <w:right w:val="single" w:sz="4" w:space="0" w:color="auto"/>
            </w:tcBorders>
            <w:shd w:val="clear" w:color="auto" w:fill="auto"/>
            <w:noWrap/>
            <w:vAlign w:val="bottom"/>
            <w:hideMark/>
          </w:tcPr>
          <w:p w:rsidR="00B55C83" w:rsidRPr="005F6AF1" w:rsidRDefault="00B55C83" w:rsidP="00981113">
            <w:pPr>
              <w:spacing w:after="0" w:line="240" w:lineRule="auto"/>
              <w:jc w:val="center"/>
              <w:rPr>
                <w:color w:val="000000"/>
              </w:rPr>
            </w:pPr>
            <w:r w:rsidRPr="005F6AF1">
              <w:rPr>
                <w:color w:val="000000"/>
              </w:rPr>
              <w:t>0,35</w:t>
            </w:r>
          </w:p>
        </w:tc>
      </w:tr>
      <w:tr w:rsidR="00B55C83" w:rsidRPr="005F6AF1" w:rsidTr="001523F7">
        <w:trPr>
          <w:trHeight w:val="619"/>
        </w:trPr>
        <w:tc>
          <w:tcPr>
            <w:tcW w:w="1509" w:type="dxa"/>
            <w:tcBorders>
              <w:top w:val="nil"/>
              <w:left w:val="single" w:sz="4" w:space="0" w:color="auto"/>
              <w:bottom w:val="single" w:sz="4" w:space="0" w:color="auto"/>
              <w:right w:val="single" w:sz="4" w:space="0" w:color="auto"/>
            </w:tcBorders>
            <w:shd w:val="clear" w:color="auto" w:fill="auto"/>
            <w:noWrap/>
            <w:vAlign w:val="bottom"/>
            <w:hideMark/>
          </w:tcPr>
          <w:p w:rsidR="00B55C83" w:rsidRPr="005F6AF1" w:rsidRDefault="00B55C83" w:rsidP="00981113">
            <w:pPr>
              <w:spacing w:after="0" w:line="240" w:lineRule="auto"/>
              <w:jc w:val="center"/>
              <w:rPr>
                <w:color w:val="000000"/>
              </w:rPr>
            </w:pPr>
            <w:r w:rsidRPr="005F6AF1">
              <w:rPr>
                <w:color w:val="000000"/>
              </w:rPr>
              <w:t>"2012"</w:t>
            </w:r>
          </w:p>
        </w:tc>
        <w:tc>
          <w:tcPr>
            <w:tcW w:w="2422" w:type="dxa"/>
            <w:tcBorders>
              <w:top w:val="nil"/>
              <w:left w:val="nil"/>
              <w:bottom w:val="single" w:sz="4" w:space="0" w:color="auto"/>
              <w:right w:val="single" w:sz="4" w:space="0" w:color="auto"/>
            </w:tcBorders>
            <w:shd w:val="clear" w:color="auto" w:fill="auto"/>
            <w:noWrap/>
            <w:vAlign w:val="bottom"/>
            <w:hideMark/>
          </w:tcPr>
          <w:p w:rsidR="00B55C83" w:rsidRPr="00562F54" w:rsidRDefault="00B55C83" w:rsidP="008409D3">
            <w:pPr>
              <w:spacing w:after="0" w:line="240" w:lineRule="auto"/>
              <w:jc w:val="center"/>
              <w:rPr>
                <w:color w:val="000000"/>
              </w:rPr>
            </w:pPr>
            <w:r w:rsidRPr="00562F54">
              <w:rPr>
                <w:color w:val="000000"/>
              </w:rPr>
              <w:t>65</w:t>
            </w:r>
            <w:r>
              <w:rPr>
                <w:color w:val="000000"/>
              </w:rPr>
              <w:t>.</w:t>
            </w:r>
            <w:r w:rsidRPr="00562F54">
              <w:rPr>
                <w:color w:val="000000"/>
              </w:rPr>
              <w:t>429</w:t>
            </w:r>
            <w:r>
              <w:rPr>
                <w:color w:val="000000"/>
              </w:rPr>
              <w:t>.</w:t>
            </w:r>
            <w:r w:rsidRPr="00562F54">
              <w:rPr>
                <w:color w:val="000000"/>
              </w:rPr>
              <w:t>593</w:t>
            </w:r>
          </w:p>
        </w:tc>
        <w:tc>
          <w:tcPr>
            <w:tcW w:w="2422" w:type="dxa"/>
            <w:tcBorders>
              <w:top w:val="nil"/>
              <w:left w:val="nil"/>
              <w:bottom w:val="single" w:sz="4" w:space="0" w:color="auto"/>
              <w:right w:val="single" w:sz="4" w:space="0" w:color="auto"/>
            </w:tcBorders>
            <w:shd w:val="clear" w:color="auto" w:fill="auto"/>
            <w:noWrap/>
            <w:vAlign w:val="bottom"/>
            <w:hideMark/>
          </w:tcPr>
          <w:p w:rsidR="00B55C83" w:rsidRPr="005F6AF1" w:rsidRDefault="00B55C83" w:rsidP="00981113">
            <w:pPr>
              <w:spacing w:after="0" w:line="240" w:lineRule="auto"/>
              <w:jc w:val="center"/>
              <w:rPr>
                <w:color w:val="000000"/>
              </w:rPr>
            </w:pPr>
            <w:r w:rsidRPr="005F6AF1">
              <w:rPr>
                <w:color w:val="000000"/>
              </w:rPr>
              <w:t>231</w:t>
            </w:r>
            <w:r w:rsidR="00EE62F1">
              <w:rPr>
                <w:color w:val="000000"/>
              </w:rPr>
              <w:t>.</w:t>
            </w:r>
            <w:r w:rsidRPr="005F6AF1">
              <w:rPr>
                <w:color w:val="000000"/>
              </w:rPr>
              <w:t>008</w:t>
            </w:r>
            <w:r w:rsidR="00EE62F1">
              <w:rPr>
                <w:color w:val="000000"/>
              </w:rPr>
              <w:t>.</w:t>
            </w:r>
            <w:r w:rsidRPr="005F6AF1">
              <w:rPr>
                <w:color w:val="000000"/>
              </w:rPr>
              <w:t>421</w:t>
            </w:r>
          </w:p>
        </w:tc>
        <w:tc>
          <w:tcPr>
            <w:tcW w:w="2044" w:type="dxa"/>
            <w:tcBorders>
              <w:top w:val="nil"/>
              <w:left w:val="nil"/>
              <w:bottom w:val="single" w:sz="4" w:space="0" w:color="auto"/>
              <w:right w:val="single" w:sz="4" w:space="0" w:color="auto"/>
            </w:tcBorders>
            <w:shd w:val="clear" w:color="auto" w:fill="auto"/>
            <w:noWrap/>
            <w:vAlign w:val="bottom"/>
            <w:hideMark/>
          </w:tcPr>
          <w:p w:rsidR="00B55C83" w:rsidRPr="005F6AF1" w:rsidRDefault="00B55C83" w:rsidP="00981113">
            <w:pPr>
              <w:spacing w:after="0" w:line="240" w:lineRule="auto"/>
              <w:jc w:val="center"/>
              <w:rPr>
                <w:color w:val="000000"/>
              </w:rPr>
            </w:pPr>
            <w:r w:rsidRPr="005F6AF1">
              <w:rPr>
                <w:color w:val="000000"/>
              </w:rPr>
              <w:t>0,28</w:t>
            </w:r>
          </w:p>
        </w:tc>
      </w:tr>
      <w:tr w:rsidR="00B55C83" w:rsidRPr="005F6AF1" w:rsidTr="001523F7">
        <w:trPr>
          <w:trHeight w:val="619"/>
        </w:trPr>
        <w:tc>
          <w:tcPr>
            <w:tcW w:w="1509" w:type="dxa"/>
            <w:tcBorders>
              <w:top w:val="nil"/>
              <w:left w:val="single" w:sz="4" w:space="0" w:color="auto"/>
              <w:bottom w:val="single" w:sz="4" w:space="0" w:color="auto"/>
              <w:right w:val="single" w:sz="4" w:space="0" w:color="auto"/>
            </w:tcBorders>
            <w:shd w:val="clear" w:color="auto" w:fill="auto"/>
            <w:noWrap/>
            <w:vAlign w:val="bottom"/>
            <w:hideMark/>
          </w:tcPr>
          <w:p w:rsidR="00B55C83" w:rsidRPr="005F6AF1" w:rsidRDefault="00B55C83" w:rsidP="00981113">
            <w:pPr>
              <w:spacing w:after="0" w:line="240" w:lineRule="auto"/>
              <w:jc w:val="center"/>
              <w:rPr>
                <w:color w:val="000000"/>
              </w:rPr>
            </w:pPr>
            <w:r w:rsidRPr="005F6AF1">
              <w:rPr>
                <w:color w:val="000000"/>
              </w:rPr>
              <w:t>"2013"</w:t>
            </w:r>
          </w:p>
        </w:tc>
        <w:tc>
          <w:tcPr>
            <w:tcW w:w="2422" w:type="dxa"/>
            <w:tcBorders>
              <w:top w:val="nil"/>
              <w:left w:val="nil"/>
              <w:bottom w:val="single" w:sz="4" w:space="0" w:color="auto"/>
              <w:right w:val="single" w:sz="4" w:space="0" w:color="auto"/>
            </w:tcBorders>
            <w:shd w:val="clear" w:color="auto" w:fill="auto"/>
            <w:noWrap/>
            <w:vAlign w:val="bottom"/>
            <w:hideMark/>
          </w:tcPr>
          <w:p w:rsidR="00B55C83" w:rsidRPr="00562F54" w:rsidRDefault="00B55C83" w:rsidP="008409D3">
            <w:pPr>
              <w:spacing w:after="0" w:line="240" w:lineRule="auto"/>
              <w:jc w:val="center"/>
              <w:rPr>
                <w:color w:val="000000"/>
              </w:rPr>
            </w:pPr>
            <w:r w:rsidRPr="00562F54">
              <w:rPr>
                <w:color w:val="000000"/>
              </w:rPr>
              <w:t>76</w:t>
            </w:r>
            <w:r>
              <w:rPr>
                <w:color w:val="000000"/>
              </w:rPr>
              <w:t>.</w:t>
            </w:r>
            <w:r w:rsidRPr="00562F54">
              <w:rPr>
                <w:color w:val="000000"/>
              </w:rPr>
              <w:t>163</w:t>
            </w:r>
            <w:r>
              <w:rPr>
                <w:color w:val="000000"/>
              </w:rPr>
              <w:t>.</w:t>
            </w:r>
            <w:r w:rsidRPr="00562F54">
              <w:rPr>
                <w:color w:val="000000"/>
              </w:rPr>
              <w:t>650</w:t>
            </w:r>
          </w:p>
        </w:tc>
        <w:tc>
          <w:tcPr>
            <w:tcW w:w="2422" w:type="dxa"/>
            <w:tcBorders>
              <w:top w:val="nil"/>
              <w:left w:val="nil"/>
              <w:bottom w:val="single" w:sz="4" w:space="0" w:color="auto"/>
              <w:right w:val="single" w:sz="4" w:space="0" w:color="auto"/>
            </w:tcBorders>
            <w:shd w:val="clear" w:color="auto" w:fill="auto"/>
            <w:noWrap/>
            <w:vAlign w:val="bottom"/>
            <w:hideMark/>
          </w:tcPr>
          <w:p w:rsidR="00B55C83" w:rsidRPr="005F6AF1" w:rsidRDefault="00B55C83" w:rsidP="00981113">
            <w:pPr>
              <w:spacing w:after="0" w:line="240" w:lineRule="auto"/>
              <w:jc w:val="center"/>
              <w:rPr>
                <w:color w:val="000000"/>
              </w:rPr>
            </w:pPr>
            <w:r w:rsidRPr="005F6AF1">
              <w:rPr>
                <w:color w:val="000000"/>
              </w:rPr>
              <w:t>204</w:t>
            </w:r>
            <w:r w:rsidR="00EE62F1">
              <w:rPr>
                <w:color w:val="000000"/>
              </w:rPr>
              <w:t>.</w:t>
            </w:r>
            <w:r w:rsidRPr="005F6AF1">
              <w:rPr>
                <w:color w:val="000000"/>
              </w:rPr>
              <w:t>018</w:t>
            </w:r>
            <w:r w:rsidR="00EE62F1">
              <w:rPr>
                <w:color w:val="000000"/>
              </w:rPr>
              <w:t>.</w:t>
            </w:r>
            <w:r w:rsidRPr="005F6AF1">
              <w:rPr>
                <w:color w:val="000000"/>
              </w:rPr>
              <w:t>081</w:t>
            </w:r>
          </w:p>
        </w:tc>
        <w:tc>
          <w:tcPr>
            <w:tcW w:w="2044" w:type="dxa"/>
            <w:tcBorders>
              <w:top w:val="nil"/>
              <w:left w:val="nil"/>
              <w:bottom w:val="single" w:sz="4" w:space="0" w:color="auto"/>
              <w:right w:val="single" w:sz="4" w:space="0" w:color="auto"/>
            </w:tcBorders>
            <w:shd w:val="clear" w:color="auto" w:fill="auto"/>
            <w:noWrap/>
            <w:vAlign w:val="bottom"/>
            <w:hideMark/>
          </w:tcPr>
          <w:p w:rsidR="00B55C83" w:rsidRPr="005F6AF1" w:rsidRDefault="00B55C83" w:rsidP="00981113">
            <w:pPr>
              <w:spacing w:after="0" w:line="240" w:lineRule="auto"/>
              <w:jc w:val="center"/>
              <w:rPr>
                <w:color w:val="000000"/>
              </w:rPr>
            </w:pPr>
            <w:r w:rsidRPr="005F6AF1">
              <w:rPr>
                <w:color w:val="000000"/>
              </w:rPr>
              <w:t>0,37</w:t>
            </w:r>
          </w:p>
        </w:tc>
      </w:tr>
      <w:tr w:rsidR="00B55C83" w:rsidRPr="005F6AF1" w:rsidTr="001523F7">
        <w:trPr>
          <w:trHeight w:val="619"/>
        </w:trPr>
        <w:tc>
          <w:tcPr>
            <w:tcW w:w="1509" w:type="dxa"/>
            <w:tcBorders>
              <w:top w:val="nil"/>
              <w:left w:val="single" w:sz="4" w:space="0" w:color="auto"/>
              <w:bottom w:val="single" w:sz="4" w:space="0" w:color="auto"/>
              <w:right w:val="single" w:sz="4" w:space="0" w:color="auto"/>
            </w:tcBorders>
            <w:shd w:val="clear" w:color="auto" w:fill="auto"/>
            <w:noWrap/>
            <w:vAlign w:val="bottom"/>
            <w:hideMark/>
          </w:tcPr>
          <w:p w:rsidR="00B55C83" w:rsidRPr="005F6AF1" w:rsidRDefault="00B55C83" w:rsidP="00981113">
            <w:pPr>
              <w:spacing w:after="0" w:line="240" w:lineRule="auto"/>
              <w:jc w:val="center"/>
              <w:rPr>
                <w:color w:val="000000"/>
              </w:rPr>
            </w:pPr>
            <w:r w:rsidRPr="005F6AF1">
              <w:rPr>
                <w:color w:val="000000"/>
              </w:rPr>
              <w:t>"2014"</w:t>
            </w:r>
          </w:p>
        </w:tc>
        <w:tc>
          <w:tcPr>
            <w:tcW w:w="2422" w:type="dxa"/>
            <w:tcBorders>
              <w:top w:val="nil"/>
              <w:left w:val="nil"/>
              <w:bottom w:val="single" w:sz="4" w:space="0" w:color="auto"/>
              <w:right w:val="single" w:sz="4" w:space="0" w:color="auto"/>
            </w:tcBorders>
            <w:shd w:val="clear" w:color="auto" w:fill="auto"/>
            <w:noWrap/>
            <w:vAlign w:val="bottom"/>
            <w:hideMark/>
          </w:tcPr>
          <w:p w:rsidR="00B55C83" w:rsidRPr="00562F54" w:rsidRDefault="00B55C83" w:rsidP="008409D3">
            <w:pPr>
              <w:spacing w:after="0" w:line="240" w:lineRule="auto"/>
              <w:jc w:val="center"/>
              <w:rPr>
                <w:color w:val="000000"/>
              </w:rPr>
            </w:pPr>
            <w:r w:rsidRPr="00562F54">
              <w:rPr>
                <w:color w:val="000000"/>
              </w:rPr>
              <w:t>49</w:t>
            </w:r>
            <w:r>
              <w:rPr>
                <w:color w:val="000000"/>
              </w:rPr>
              <w:t>.</w:t>
            </w:r>
            <w:r w:rsidRPr="00562F54">
              <w:rPr>
                <w:color w:val="000000"/>
              </w:rPr>
              <w:t>510</w:t>
            </w:r>
            <w:r>
              <w:rPr>
                <w:color w:val="000000"/>
              </w:rPr>
              <w:t>.</w:t>
            </w:r>
            <w:r w:rsidRPr="00562F54">
              <w:rPr>
                <w:color w:val="000000"/>
              </w:rPr>
              <w:t>099</w:t>
            </w:r>
          </w:p>
        </w:tc>
        <w:tc>
          <w:tcPr>
            <w:tcW w:w="2422" w:type="dxa"/>
            <w:tcBorders>
              <w:top w:val="nil"/>
              <w:left w:val="nil"/>
              <w:bottom w:val="single" w:sz="4" w:space="0" w:color="auto"/>
              <w:right w:val="single" w:sz="4" w:space="0" w:color="auto"/>
            </w:tcBorders>
            <w:shd w:val="clear" w:color="auto" w:fill="auto"/>
            <w:noWrap/>
            <w:vAlign w:val="bottom"/>
            <w:hideMark/>
          </w:tcPr>
          <w:p w:rsidR="00B55C83" w:rsidRPr="005F6AF1" w:rsidRDefault="00B55C83" w:rsidP="00981113">
            <w:pPr>
              <w:spacing w:after="0" w:line="240" w:lineRule="auto"/>
              <w:jc w:val="center"/>
              <w:rPr>
                <w:color w:val="000000"/>
              </w:rPr>
            </w:pPr>
            <w:r w:rsidRPr="005F6AF1">
              <w:rPr>
                <w:color w:val="000000"/>
              </w:rPr>
              <w:t>241</w:t>
            </w:r>
            <w:r w:rsidR="00EE62F1">
              <w:rPr>
                <w:color w:val="000000"/>
              </w:rPr>
              <w:t>.</w:t>
            </w:r>
            <w:r w:rsidRPr="005F6AF1">
              <w:rPr>
                <w:color w:val="000000"/>
              </w:rPr>
              <w:t>727</w:t>
            </w:r>
            <w:r w:rsidR="00EE62F1">
              <w:rPr>
                <w:color w:val="000000"/>
              </w:rPr>
              <w:t>.</w:t>
            </w:r>
            <w:r w:rsidRPr="005F6AF1">
              <w:rPr>
                <w:color w:val="000000"/>
              </w:rPr>
              <w:t>025</w:t>
            </w:r>
          </w:p>
        </w:tc>
        <w:tc>
          <w:tcPr>
            <w:tcW w:w="2044" w:type="dxa"/>
            <w:tcBorders>
              <w:top w:val="nil"/>
              <w:left w:val="nil"/>
              <w:bottom w:val="single" w:sz="4" w:space="0" w:color="auto"/>
              <w:right w:val="single" w:sz="4" w:space="0" w:color="auto"/>
            </w:tcBorders>
            <w:shd w:val="clear" w:color="auto" w:fill="auto"/>
            <w:noWrap/>
            <w:vAlign w:val="bottom"/>
            <w:hideMark/>
          </w:tcPr>
          <w:p w:rsidR="00B55C83" w:rsidRPr="005F6AF1" w:rsidRDefault="00B55C83" w:rsidP="00981113">
            <w:pPr>
              <w:spacing w:after="0" w:line="240" w:lineRule="auto"/>
              <w:jc w:val="center"/>
              <w:rPr>
                <w:color w:val="000000"/>
              </w:rPr>
            </w:pPr>
            <w:r w:rsidRPr="005F6AF1">
              <w:rPr>
                <w:color w:val="000000"/>
              </w:rPr>
              <w:t>0,20</w:t>
            </w:r>
          </w:p>
        </w:tc>
      </w:tr>
      <w:tr w:rsidR="00B55C83" w:rsidRPr="005F6AF1" w:rsidTr="001523F7">
        <w:trPr>
          <w:trHeight w:val="619"/>
        </w:trPr>
        <w:tc>
          <w:tcPr>
            <w:tcW w:w="1509" w:type="dxa"/>
            <w:tcBorders>
              <w:top w:val="nil"/>
              <w:left w:val="single" w:sz="4" w:space="0" w:color="auto"/>
              <w:bottom w:val="single" w:sz="4" w:space="0" w:color="auto"/>
              <w:right w:val="single" w:sz="4" w:space="0" w:color="auto"/>
            </w:tcBorders>
            <w:shd w:val="clear" w:color="auto" w:fill="auto"/>
            <w:noWrap/>
            <w:vAlign w:val="bottom"/>
            <w:hideMark/>
          </w:tcPr>
          <w:p w:rsidR="00B55C83" w:rsidRPr="005F6AF1" w:rsidRDefault="00B55C83" w:rsidP="00981113">
            <w:pPr>
              <w:spacing w:after="0" w:line="240" w:lineRule="auto"/>
              <w:jc w:val="center"/>
              <w:rPr>
                <w:color w:val="000000"/>
              </w:rPr>
            </w:pPr>
            <w:r w:rsidRPr="005F6AF1">
              <w:rPr>
                <w:color w:val="000000"/>
              </w:rPr>
              <w:t>"2015"</w:t>
            </w:r>
          </w:p>
        </w:tc>
        <w:tc>
          <w:tcPr>
            <w:tcW w:w="2422" w:type="dxa"/>
            <w:tcBorders>
              <w:top w:val="nil"/>
              <w:left w:val="nil"/>
              <w:bottom w:val="single" w:sz="4" w:space="0" w:color="auto"/>
              <w:right w:val="single" w:sz="4" w:space="0" w:color="auto"/>
            </w:tcBorders>
            <w:shd w:val="clear" w:color="auto" w:fill="auto"/>
            <w:noWrap/>
            <w:vAlign w:val="bottom"/>
            <w:hideMark/>
          </w:tcPr>
          <w:p w:rsidR="00B55C83" w:rsidRPr="00562F54" w:rsidRDefault="00B55C83" w:rsidP="008409D3">
            <w:pPr>
              <w:spacing w:after="0" w:line="240" w:lineRule="auto"/>
              <w:jc w:val="center"/>
              <w:rPr>
                <w:color w:val="000000"/>
              </w:rPr>
            </w:pPr>
            <w:r w:rsidRPr="00562F54">
              <w:rPr>
                <w:color w:val="000000"/>
              </w:rPr>
              <w:t>48</w:t>
            </w:r>
            <w:r>
              <w:rPr>
                <w:color w:val="000000"/>
              </w:rPr>
              <w:t>.</w:t>
            </w:r>
            <w:r w:rsidRPr="00562F54">
              <w:rPr>
                <w:color w:val="000000"/>
              </w:rPr>
              <w:t>408</w:t>
            </w:r>
            <w:r>
              <w:rPr>
                <w:color w:val="000000"/>
              </w:rPr>
              <w:t>.</w:t>
            </w:r>
            <w:r w:rsidRPr="00562F54">
              <w:rPr>
                <w:color w:val="000000"/>
              </w:rPr>
              <w:t>081</w:t>
            </w:r>
          </w:p>
        </w:tc>
        <w:tc>
          <w:tcPr>
            <w:tcW w:w="2422" w:type="dxa"/>
            <w:tcBorders>
              <w:top w:val="nil"/>
              <w:left w:val="nil"/>
              <w:bottom w:val="single" w:sz="4" w:space="0" w:color="auto"/>
              <w:right w:val="single" w:sz="4" w:space="0" w:color="auto"/>
            </w:tcBorders>
            <w:shd w:val="clear" w:color="auto" w:fill="auto"/>
            <w:noWrap/>
            <w:vAlign w:val="bottom"/>
            <w:hideMark/>
          </w:tcPr>
          <w:p w:rsidR="00B55C83" w:rsidRPr="005F6AF1" w:rsidRDefault="00B55C83" w:rsidP="00F12450">
            <w:pPr>
              <w:spacing w:after="0" w:line="240" w:lineRule="auto"/>
              <w:jc w:val="center"/>
              <w:rPr>
                <w:color w:val="000000"/>
              </w:rPr>
            </w:pPr>
            <w:r w:rsidRPr="005F6AF1">
              <w:rPr>
                <w:color w:val="000000"/>
              </w:rPr>
              <w:t>297</w:t>
            </w:r>
            <w:r w:rsidR="00F12450">
              <w:rPr>
                <w:color w:val="000000"/>
              </w:rPr>
              <w:t>.</w:t>
            </w:r>
            <w:r w:rsidRPr="005F6AF1">
              <w:rPr>
                <w:color w:val="000000"/>
              </w:rPr>
              <w:t>985</w:t>
            </w:r>
            <w:r w:rsidR="00F12450">
              <w:rPr>
                <w:color w:val="000000"/>
              </w:rPr>
              <w:t>.</w:t>
            </w:r>
            <w:r w:rsidRPr="005F6AF1">
              <w:rPr>
                <w:color w:val="000000"/>
              </w:rPr>
              <w:t>4</w:t>
            </w:r>
            <w:r w:rsidR="00F12450">
              <w:rPr>
                <w:color w:val="000000"/>
              </w:rPr>
              <w:t>8</w:t>
            </w:r>
            <w:r w:rsidRPr="005F6AF1">
              <w:rPr>
                <w:color w:val="000000"/>
              </w:rPr>
              <w:t>4</w:t>
            </w:r>
          </w:p>
        </w:tc>
        <w:tc>
          <w:tcPr>
            <w:tcW w:w="2044" w:type="dxa"/>
            <w:tcBorders>
              <w:top w:val="nil"/>
              <w:left w:val="nil"/>
              <w:bottom w:val="single" w:sz="4" w:space="0" w:color="auto"/>
              <w:right w:val="single" w:sz="4" w:space="0" w:color="auto"/>
            </w:tcBorders>
            <w:shd w:val="clear" w:color="auto" w:fill="auto"/>
            <w:noWrap/>
            <w:vAlign w:val="bottom"/>
            <w:hideMark/>
          </w:tcPr>
          <w:p w:rsidR="00B55C83" w:rsidRPr="005F6AF1" w:rsidRDefault="00B55C83" w:rsidP="00981113">
            <w:pPr>
              <w:spacing w:after="0" w:line="240" w:lineRule="auto"/>
              <w:jc w:val="center"/>
              <w:rPr>
                <w:color w:val="000000"/>
              </w:rPr>
            </w:pPr>
            <w:r w:rsidRPr="005F6AF1">
              <w:rPr>
                <w:color w:val="000000"/>
              </w:rPr>
              <w:t>0,16</w:t>
            </w:r>
          </w:p>
        </w:tc>
      </w:tr>
      <w:tr w:rsidR="00B55C83" w:rsidRPr="005F6AF1" w:rsidTr="001523F7">
        <w:trPr>
          <w:trHeight w:val="619"/>
        </w:trPr>
        <w:tc>
          <w:tcPr>
            <w:tcW w:w="1509" w:type="dxa"/>
            <w:tcBorders>
              <w:top w:val="nil"/>
              <w:left w:val="single" w:sz="4" w:space="0" w:color="auto"/>
              <w:bottom w:val="single" w:sz="4" w:space="0" w:color="auto"/>
              <w:right w:val="single" w:sz="4" w:space="0" w:color="auto"/>
            </w:tcBorders>
            <w:shd w:val="clear" w:color="auto" w:fill="auto"/>
            <w:noWrap/>
            <w:vAlign w:val="bottom"/>
            <w:hideMark/>
          </w:tcPr>
          <w:p w:rsidR="00B55C83" w:rsidRPr="005F6AF1" w:rsidRDefault="00B55C83" w:rsidP="00981113">
            <w:pPr>
              <w:spacing w:after="0" w:line="240" w:lineRule="auto"/>
              <w:jc w:val="center"/>
              <w:rPr>
                <w:color w:val="000000"/>
              </w:rPr>
            </w:pPr>
            <w:r w:rsidRPr="005F6AF1">
              <w:rPr>
                <w:color w:val="000000"/>
              </w:rPr>
              <w:t>"2016"</w:t>
            </w:r>
          </w:p>
        </w:tc>
        <w:tc>
          <w:tcPr>
            <w:tcW w:w="2422" w:type="dxa"/>
            <w:tcBorders>
              <w:top w:val="nil"/>
              <w:left w:val="nil"/>
              <w:bottom w:val="single" w:sz="4" w:space="0" w:color="auto"/>
              <w:right w:val="single" w:sz="4" w:space="0" w:color="auto"/>
            </w:tcBorders>
            <w:shd w:val="clear" w:color="auto" w:fill="auto"/>
            <w:noWrap/>
            <w:vAlign w:val="bottom"/>
            <w:hideMark/>
          </w:tcPr>
          <w:p w:rsidR="00B55C83" w:rsidRPr="00562F54" w:rsidRDefault="00B55C83" w:rsidP="008409D3">
            <w:pPr>
              <w:spacing w:after="0" w:line="240" w:lineRule="auto"/>
              <w:jc w:val="center"/>
              <w:rPr>
                <w:color w:val="000000"/>
              </w:rPr>
            </w:pPr>
            <w:r w:rsidRPr="00562F54">
              <w:rPr>
                <w:color w:val="000000"/>
              </w:rPr>
              <w:t>50</w:t>
            </w:r>
            <w:r>
              <w:rPr>
                <w:color w:val="000000"/>
              </w:rPr>
              <w:t>.</w:t>
            </w:r>
            <w:r w:rsidRPr="00562F54">
              <w:rPr>
                <w:color w:val="000000"/>
              </w:rPr>
              <w:t>277</w:t>
            </w:r>
            <w:r>
              <w:rPr>
                <w:color w:val="000000"/>
              </w:rPr>
              <w:t>.</w:t>
            </w:r>
            <w:r w:rsidRPr="00562F54">
              <w:rPr>
                <w:color w:val="000000"/>
              </w:rPr>
              <w:t>278</w:t>
            </w:r>
          </w:p>
        </w:tc>
        <w:tc>
          <w:tcPr>
            <w:tcW w:w="2422" w:type="dxa"/>
            <w:tcBorders>
              <w:top w:val="nil"/>
              <w:left w:val="nil"/>
              <w:bottom w:val="single" w:sz="4" w:space="0" w:color="auto"/>
              <w:right w:val="single" w:sz="4" w:space="0" w:color="auto"/>
            </w:tcBorders>
            <w:shd w:val="clear" w:color="auto" w:fill="auto"/>
            <w:noWrap/>
            <w:vAlign w:val="bottom"/>
            <w:hideMark/>
          </w:tcPr>
          <w:p w:rsidR="00B55C83" w:rsidRPr="005F6AF1" w:rsidRDefault="00B55C83" w:rsidP="00981113">
            <w:pPr>
              <w:spacing w:after="0" w:line="240" w:lineRule="auto"/>
              <w:jc w:val="center"/>
              <w:rPr>
                <w:color w:val="000000"/>
              </w:rPr>
            </w:pPr>
            <w:r w:rsidRPr="005F6AF1">
              <w:rPr>
                <w:color w:val="000000"/>
              </w:rPr>
              <w:t>272</w:t>
            </w:r>
            <w:r w:rsidR="007F2956">
              <w:rPr>
                <w:color w:val="000000"/>
              </w:rPr>
              <w:t>.</w:t>
            </w:r>
            <w:r w:rsidRPr="005F6AF1">
              <w:rPr>
                <w:color w:val="000000"/>
              </w:rPr>
              <w:t>125</w:t>
            </w:r>
            <w:r w:rsidR="007F2956">
              <w:rPr>
                <w:color w:val="000000"/>
              </w:rPr>
              <w:t>.</w:t>
            </w:r>
            <w:r w:rsidRPr="005F6AF1">
              <w:rPr>
                <w:color w:val="000000"/>
              </w:rPr>
              <w:t>700</w:t>
            </w:r>
          </w:p>
        </w:tc>
        <w:tc>
          <w:tcPr>
            <w:tcW w:w="2044" w:type="dxa"/>
            <w:tcBorders>
              <w:top w:val="nil"/>
              <w:left w:val="nil"/>
              <w:bottom w:val="single" w:sz="4" w:space="0" w:color="auto"/>
              <w:right w:val="single" w:sz="4" w:space="0" w:color="auto"/>
            </w:tcBorders>
            <w:shd w:val="clear" w:color="auto" w:fill="auto"/>
            <w:noWrap/>
            <w:vAlign w:val="bottom"/>
            <w:hideMark/>
          </w:tcPr>
          <w:p w:rsidR="00B55C83" w:rsidRPr="005F6AF1" w:rsidRDefault="00B55C83" w:rsidP="00981113">
            <w:pPr>
              <w:spacing w:after="0" w:line="240" w:lineRule="auto"/>
              <w:jc w:val="center"/>
              <w:rPr>
                <w:color w:val="000000"/>
              </w:rPr>
            </w:pPr>
            <w:r w:rsidRPr="005F6AF1">
              <w:rPr>
                <w:color w:val="000000"/>
              </w:rPr>
              <w:t>0,18</w:t>
            </w:r>
          </w:p>
        </w:tc>
      </w:tr>
    </w:tbl>
    <w:p w:rsidR="00706EAA" w:rsidRDefault="00706EAA" w:rsidP="00706EAA">
      <w:pPr>
        <w:jc w:val="both"/>
        <w:rPr>
          <w:rFonts w:ascii="Times New Roman" w:hAnsi="Times New Roman"/>
          <w:sz w:val="24"/>
          <w:szCs w:val="24"/>
        </w:rPr>
      </w:pPr>
    </w:p>
    <w:p w:rsidR="005F6AF1" w:rsidRDefault="005F6AF1" w:rsidP="00706EAA">
      <w:pPr>
        <w:jc w:val="both"/>
        <w:rPr>
          <w:rFonts w:ascii="Times New Roman" w:hAnsi="Times New Roman"/>
          <w:sz w:val="24"/>
          <w:szCs w:val="24"/>
        </w:rPr>
      </w:pPr>
    </w:p>
    <w:p w:rsidR="005F6AF1" w:rsidRDefault="005F6AF1" w:rsidP="00706EAA">
      <w:pPr>
        <w:jc w:val="both"/>
        <w:rPr>
          <w:rFonts w:ascii="Times New Roman" w:hAnsi="Times New Roman"/>
          <w:sz w:val="24"/>
          <w:szCs w:val="24"/>
        </w:rPr>
      </w:pPr>
    </w:p>
    <w:p w:rsidR="005F6AF1" w:rsidRDefault="005F6AF1" w:rsidP="005F6AF1">
      <w:pPr>
        <w:jc w:val="both"/>
        <w:rPr>
          <w:rFonts w:ascii="Times New Roman" w:hAnsi="Times New Roman"/>
          <w:sz w:val="24"/>
          <w:szCs w:val="24"/>
        </w:rPr>
      </w:pPr>
      <w:r>
        <w:rPr>
          <w:rFonts w:ascii="Times New Roman" w:hAnsi="Times New Roman"/>
          <w:sz w:val="24"/>
          <w:szCs w:val="24"/>
        </w:rPr>
        <w:lastRenderedPageBreak/>
        <w:t>Διάγραμμα 28</w:t>
      </w:r>
      <w:r w:rsidRPr="000019E2">
        <w:rPr>
          <w:rFonts w:ascii="Times New Roman" w:hAnsi="Times New Roman"/>
          <w:sz w:val="24"/>
          <w:szCs w:val="24"/>
        </w:rPr>
        <w:t xml:space="preserve">: Συνολική κυκλοφοριακή ταχύτητα ενεργητικού νοσοκομείο </w:t>
      </w:r>
      <w:r w:rsidR="00752656">
        <w:rPr>
          <w:rFonts w:ascii="Times New Roman" w:hAnsi="Times New Roman"/>
          <w:sz w:val="24"/>
          <w:szCs w:val="24"/>
        </w:rPr>
        <w:t xml:space="preserve">Αττικό </w:t>
      </w:r>
      <w:r w:rsidRPr="000019E2">
        <w:rPr>
          <w:rFonts w:ascii="Times New Roman" w:hAnsi="Times New Roman"/>
          <w:sz w:val="24"/>
          <w:szCs w:val="24"/>
        </w:rPr>
        <w:t>(2008 – 2016)</w:t>
      </w:r>
    </w:p>
    <w:p w:rsidR="00706EAA" w:rsidRDefault="00DB6BD0" w:rsidP="00706EAA">
      <w:pPr>
        <w:spacing w:line="360" w:lineRule="auto"/>
        <w:jc w:val="both"/>
        <w:rPr>
          <w:rFonts w:ascii="Times New Roman" w:hAnsi="Times New Roman"/>
          <w:noProof/>
          <w:sz w:val="24"/>
          <w:szCs w:val="24"/>
        </w:rPr>
      </w:pPr>
      <w:r w:rsidRPr="00A46FD2">
        <w:rPr>
          <w:rFonts w:ascii="Times New Roman" w:hAnsi="Times New Roman"/>
          <w:noProof/>
          <w:sz w:val="24"/>
          <w:szCs w:val="24"/>
        </w:rPr>
        <w:pict>
          <v:shape id="_x0000_i1071" type="#_x0000_t75" style="width:399.75pt;height:33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cGJ+03AAAAAUBAAAPAAAAZHJzL2Rvd25y&#10;ZXYueG1sTI/BTsMwEETvSPyDtUjcqNOktCjEqVClHrgg0YBUbm68xIF4HdluG/6ehQtcRhrNauZt&#10;tZ7cIE4YYu9JwXyWgUBqvempU/DSbG/uQMSkyejBEyr4wgjr+vKi0qXxZ3rG0y51gksollqBTWks&#10;pYytRafjzI9InL374HRiGzppgj5zuRtknmVL6XRPvGD1iBuL7efu6BRsHXbzV/tR7MO0eNss8+bx&#10;CRulrq+mh3sQCaf0dww/+IwONTMd/JFMFIMCfiT9KmervGB7ULAoiluQdSX/09ff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">
            <v:imagedata r:id="rId53" o:title=""/>
            <o:lock v:ext="edit" aspectratio="f"/>
          </v:shape>
        </w:pict>
      </w:r>
    </w:p>
    <w:p w:rsidR="005F6AF1" w:rsidRDefault="005F6AF1" w:rsidP="005F6AF1">
      <w:pPr>
        <w:spacing w:line="360" w:lineRule="auto"/>
        <w:jc w:val="both"/>
        <w:rPr>
          <w:rFonts w:ascii="Times New Roman" w:hAnsi="Times New Roman"/>
          <w:sz w:val="24"/>
          <w:szCs w:val="24"/>
        </w:rPr>
      </w:pPr>
      <w:r>
        <w:rPr>
          <w:rFonts w:ascii="Times New Roman" w:hAnsi="Times New Roman"/>
          <w:sz w:val="24"/>
          <w:szCs w:val="24"/>
        </w:rPr>
        <w:t>Από την ανάλυση του διαγράμματος 28 προκύπτει πως η συνο</w:t>
      </w:r>
      <w:r w:rsidR="00AB195B">
        <w:rPr>
          <w:rFonts w:ascii="Times New Roman" w:hAnsi="Times New Roman"/>
          <w:sz w:val="24"/>
          <w:szCs w:val="24"/>
        </w:rPr>
        <w:t>λική κυκλοφοριακή ταχύτητα του Α</w:t>
      </w:r>
      <w:r>
        <w:rPr>
          <w:rFonts w:ascii="Times New Roman" w:hAnsi="Times New Roman"/>
          <w:sz w:val="24"/>
          <w:szCs w:val="24"/>
        </w:rPr>
        <w:t>ττικού νοσοκομείου σε όλη την εξεταζόμενη περίοδο είναι αρκετά χαμηλή καθώς η τιμή του δείκτη δεν ξεπερνάει το 0,37.</w:t>
      </w:r>
      <w:r w:rsidR="00752656">
        <w:rPr>
          <w:rFonts w:ascii="Times New Roman" w:hAnsi="Times New Roman"/>
          <w:sz w:val="24"/>
          <w:szCs w:val="24"/>
        </w:rPr>
        <w:t xml:space="preserve"> Επομένως στο νοσοκομείο Αττικό</w:t>
      </w:r>
      <w:r>
        <w:rPr>
          <w:rFonts w:ascii="Times New Roman" w:hAnsi="Times New Roman"/>
          <w:sz w:val="24"/>
          <w:szCs w:val="24"/>
        </w:rPr>
        <w:t xml:space="preserve"> υπάρχει υποεπένδυση των κεφαλαίων σε σχέση με το ύψος των πωλήσεων που αυτό πραγματοποιεί.</w:t>
      </w:r>
    </w:p>
    <w:p w:rsidR="00D80D29" w:rsidRDefault="00D80D29" w:rsidP="005F6AF1">
      <w:pPr>
        <w:spacing w:line="360" w:lineRule="auto"/>
        <w:jc w:val="both"/>
        <w:rPr>
          <w:rFonts w:ascii="Times New Roman" w:hAnsi="Times New Roman"/>
          <w:sz w:val="24"/>
          <w:szCs w:val="24"/>
        </w:rPr>
      </w:pPr>
    </w:p>
    <w:p w:rsidR="00D80D29" w:rsidRPr="008B1313" w:rsidRDefault="00D80D29" w:rsidP="008B1313">
      <w:pPr>
        <w:pStyle w:val="ae"/>
        <w:jc w:val="left"/>
        <w:rPr>
          <w:rFonts w:ascii="Calibri" w:hAnsi="Calibri"/>
          <w:b w:val="0"/>
          <w:sz w:val="28"/>
          <w:szCs w:val="28"/>
        </w:rPr>
      </w:pPr>
      <w:bookmarkStart w:id="125" w:name="_Toc522298160"/>
      <w:r w:rsidRPr="008B1313">
        <w:rPr>
          <w:rFonts w:ascii="Calibri" w:hAnsi="Calibri"/>
          <w:b w:val="0"/>
          <w:sz w:val="28"/>
          <w:szCs w:val="28"/>
        </w:rPr>
        <w:t>6.2.2 Αριθμοδείκτης κυκλοφοριακής ταχύτητας παγίου</w:t>
      </w:r>
      <w:r w:rsidRPr="008B1313">
        <w:rPr>
          <w:rFonts w:ascii="Calibri" w:hAnsi="Calibri"/>
          <w:sz w:val="28"/>
          <w:szCs w:val="28"/>
        </w:rPr>
        <w:t xml:space="preserve"> </w:t>
      </w:r>
      <w:r w:rsidRPr="008B1313">
        <w:rPr>
          <w:rFonts w:ascii="Calibri" w:hAnsi="Calibri"/>
          <w:b w:val="0"/>
          <w:sz w:val="28"/>
          <w:szCs w:val="28"/>
        </w:rPr>
        <w:t>ενεργητικού</w:t>
      </w:r>
      <w:bookmarkEnd w:id="125"/>
    </w:p>
    <w:p w:rsidR="00D80D29" w:rsidRDefault="00D80D29" w:rsidP="00D80D29">
      <w:pPr>
        <w:spacing w:line="360" w:lineRule="auto"/>
        <w:jc w:val="both"/>
        <w:rPr>
          <w:rFonts w:ascii="Times New Roman" w:hAnsi="Times New Roman"/>
          <w:sz w:val="24"/>
          <w:szCs w:val="24"/>
        </w:rPr>
      </w:pPr>
      <w:r w:rsidRPr="00392CEE">
        <w:rPr>
          <w:rFonts w:ascii="Times New Roman" w:hAnsi="Times New Roman"/>
          <w:sz w:val="24"/>
          <w:szCs w:val="24"/>
        </w:rPr>
        <w:t>Ο αριθμοδείκτης αυτός υπολογίζεται διαιρώντας τις καθαρές πωλήσεις προς το πάγιο ενεργητικό.</w:t>
      </w:r>
    </w:p>
    <w:p w:rsidR="00556D37" w:rsidRDefault="00556D37" w:rsidP="00D80D29">
      <w:pPr>
        <w:spacing w:line="360" w:lineRule="auto"/>
        <w:jc w:val="both"/>
        <w:rPr>
          <w:rFonts w:ascii="Times New Roman" w:hAnsi="Times New Roman"/>
          <w:sz w:val="24"/>
          <w:szCs w:val="24"/>
        </w:rPr>
      </w:pPr>
    </w:p>
    <w:p w:rsidR="00556D37" w:rsidRPr="00392CEE" w:rsidRDefault="00556D37" w:rsidP="00D80D29">
      <w:pPr>
        <w:spacing w:line="360" w:lineRule="auto"/>
        <w:jc w:val="both"/>
        <w:rPr>
          <w:rFonts w:ascii="Times New Roman" w:hAnsi="Times New Roman"/>
          <w:sz w:val="24"/>
          <w:szCs w:val="24"/>
        </w:rPr>
      </w:pPr>
    </w:p>
    <w:p w:rsidR="005F6AF1" w:rsidRDefault="00D80D29" w:rsidP="00834FC0">
      <w:pPr>
        <w:jc w:val="both"/>
        <w:rPr>
          <w:rFonts w:ascii="Times New Roman" w:hAnsi="Times New Roman"/>
          <w:sz w:val="24"/>
          <w:szCs w:val="24"/>
        </w:rPr>
      </w:pPr>
      <w:r>
        <w:rPr>
          <w:rFonts w:ascii="Times New Roman" w:hAnsi="Times New Roman"/>
          <w:sz w:val="24"/>
          <w:szCs w:val="24"/>
        </w:rPr>
        <w:lastRenderedPageBreak/>
        <w:t>Πίνακας 30</w:t>
      </w:r>
      <w:r w:rsidRPr="000019E2">
        <w:rPr>
          <w:rFonts w:ascii="Times New Roman" w:hAnsi="Times New Roman"/>
          <w:sz w:val="24"/>
          <w:szCs w:val="24"/>
        </w:rPr>
        <w:t xml:space="preserve">: Συνολική κυκλοφοριακή ταχύτητα </w:t>
      </w:r>
      <w:r>
        <w:rPr>
          <w:rFonts w:ascii="Times New Roman" w:hAnsi="Times New Roman"/>
          <w:sz w:val="24"/>
          <w:szCs w:val="24"/>
        </w:rPr>
        <w:t xml:space="preserve">παγίου </w:t>
      </w:r>
      <w:r w:rsidRPr="000019E2">
        <w:rPr>
          <w:rFonts w:ascii="Times New Roman" w:hAnsi="Times New Roman"/>
          <w:sz w:val="24"/>
          <w:szCs w:val="24"/>
        </w:rPr>
        <w:t xml:space="preserve">ενεργητικού νοσοκομείο </w:t>
      </w:r>
      <w:r w:rsidR="00752656">
        <w:rPr>
          <w:rFonts w:ascii="Times New Roman" w:hAnsi="Times New Roman"/>
          <w:sz w:val="24"/>
          <w:szCs w:val="24"/>
        </w:rPr>
        <w:t>Αττικό</w:t>
      </w:r>
      <w:r w:rsidRPr="000019E2">
        <w:rPr>
          <w:rFonts w:ascii="Times New Roman" w:hAnsi="Times New Roman"/>
          <w:sz w:val="24"/>
          <w:szCs w:val="24"/>
        </w:rPr>
        <w:t xml:space="preserve"> (2008 – 2016)</w:t>
      </w:r>
    </w:p>
    <w:tbl>
      <w:tblPr>
        <w:tblW w:w="8094" w:type="dxa"/>
        <w:tblInd w:w="103" w:type="dxa"/>
        <w:tblLook w:val="04A0"/>
      </w:tblPr>
      <w:tblGrid>
        <w:gridCol w:w="1335"/>
        <w:gridCol w:w="2084"/>
        <w:gridCol w:w="2727"/>
        <w:gridCol w:w="1948"/>
      </w:tblGrid>
      <w:tr w:rsidR="006D4B1D" w:rsidRPr="006D4B1D" w:rsidTr="006D4B1D">
        <w:trPr>
          <w:trHeight w:val="465"/>
        </w:trPr>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4B1D" w:rsidRPr="006D4B1D" w:rsidRDefault="006D4B1D" w:rsidP="00981113">
            <w:pPr>
              <w:spacing w:after="0" w:line="240" w:lineRule="auto"/>
              <w:jc w:val="center"/>
              <w:rPr>
                <w:color w:val="000000"/>
              </w:rPr>
            </w:pPr>
            <w:r w:rsidRPr="006D4B1D">
              <w:rPr>
                <w:color w:val="000000"/>
              </w:rPr>
              <w:t>Έτη</w:t>
            </w:r>
          </w:p>
        </w:tc>
        <w:tc>
          <w:tcPr>
            <w:tcW w:w="2084" w:type="dxa"/>
            <w:tcBorders>
              <w:top w:val="single" w:sz="4" w:space="0" w:color="auto"/>
              <w:left w:val="nil"/>
              <w:bottom w:val="single" w:sz="4" w:space="0" w:color="auto"/>
              <w:right w:val="single" w:sz="4" w:space="0" w:color="auto"/>
            </w:tcBorders>
            <w:shd w:val="clear" w:color="auto" w:fill="auto"/>
            <w:noWrap/>
            <w:vAlign w:val="bottom"/>
            <w:hideMark/>
          </w:tcPr>
          <w:p w:rsidR="006D4B1D" w:rsidRPr="006D4B1D" w:rsidRDefault="006D4B1D" w:rsidP="00981113">
            <w:pPr>
              <w:spacing w:after="0" w:line="240" w:lineRule="auto"/>
              <w:jc w:val="center"/>
              <w:rPr>
                <w:color w:val="000000"/>
              </w:rPr>
            </w:pPr>
            <w:r w:rsidRPr="006D4B1D">
              <w:rPr>
                <w:color w:val="000000"/>
              </w:rPr>
              <w:t>Πωλήσεις</w:t>
            </w:r>
          </w:p>
        </w:tc>
        <w:tc>
          <w:tcPr>
            <w:tcW w:w="2727" w:type="dxa"/>
            <w:tcBorders>
              <w:top w:val="single" w:sz="4" w:space="0" w:color="auto"/>
              <w:left w:val="nil"/>
              <w:bottom w:val="single" w:sz="4" w:space="0" w:color="auto"/>
              <w:right w:val="single" w:sz="4" w:space="0" w:color="auto"/>
            </w:tcBorders>
            <w:shd w:val="clear" w:color="auto" w:fill="auto"/>
            <w:noWrap/>
            <w:vAlign w:val="bottom"/>
            <w:hideMark/>
          </w:tcPr>
          <w:p w:rsidR="006D4B1D" w:rsidRPr="006D4B1D" w:rsidRDefault="006D4B1D" w:rsidP="00981113">
            <w:pPr>
              <w:spacing w:after="0" w:line="240" w:lineRule="auto"/>
              <w:jc w:val="center"/>
              <w:rPr>
                <w:color w:val="000000"/>
              </w:rPr>
            </w:pPr>
            <w:r w:rsidRPr="006D4B1D">
              <w:rPr>
                <w:color w:val="000000"/>
              </w:rPr>
              <w:t>Πάγιο ενεργητικό</w:t>
            </w:r>
          </w:p>
        </w:tc>
        <w:tc>
          <w:tcPr>
            <w:tcW w:w="1948" w:type="dxa"/>
            <w:tcBorders>
              <w:top w:val="single" w:sz="4" w:space="0" w:color="auto"/>
              <w:left w:val="nil"/>
              <w:bottom w:val="single" w:sz="4" w:space="0" w:color="auto"/>
              <w:right w:val="single" w:sz="4" w:space="0" w:color="auto"/>
            </w:tcBorders>
            <w:shd w:val="clear" w:color="auto" w:fill="auto"/>
            <w:noWrap/>
            <w:vAlign w:val="bottom"/>
            <w:hideMark/>
          </w:tcPr>
          <w:p w:rsidR="006D4B1D" w:rsidRPr="006D4B1D" w:rsidRDefault="006D4B1D" w:rsidP="00981113">
            <w:pPr>
              <w:spacing w:after="0" w:line="240" w:lineRule="auto"/>
              <w:jc w:val="center"/>
              <w:rPr>
                <w:color w:val="000000"/>
              </w:rPr>
            </w:pPr>
            <w:r w:rsidRPr="006D4B1D">
              <w:rPr>
                <w:color w:val="000000"/>
              </w:rPr>
              <w:t>Τιμή δείκτη</w:t>
            </w:r>
          </w:p>
        </w:tc>
      </w:tr>
      <w:tr w:rsidR="00C00BC5" w:rsidRPr="006D4B1D" w:rsidTr="006D4B1D">
        <w:trPr>
          <w:trHeight w:val="465"/>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C00BC5" w:rsidRPr="006D4B1D" w:rsidRDefault="00C00BC5" w:rsidP="00981113">
            <w:pPr>
              <w:spacing w:after="0" w:line="240" w:lineRule="auto"/>
              <w:jc w:val="center"/>
              <w:rPr>
                <w:color w:val="000000"/>
              </w:rPr>
            </w:pPr>
            <w:r w:rsidRPr="006D4B1D">
              <w:rPr>
                <w:color w:val="000000"/>
              </w:rPr>
              <w:t>"2008"</w:t>
            </w:r>
          </w:p>
        </w:tc>
        <w:tc>
          <w:tcPr>
            <w:tcW w:w="2084" w:type="dxa"/>
            <w:tcBorders>
              <w:top w:val="nil"/>
              <w:left w:val="nil"/>
              <w:bottom w:val="single" w:sz="4" w:space="0" w:color="auto"/>
              <w:right w:val="single" w:sz="4" w:space="0" w:color="auto"/>
            </w:tcBorders>
            <w:shd w:val="clear" w:color="auto" w:fill="auto"/>
            <w:noWrap/>
            <w:vAlign w:val="bottom"/>
            <w:hideMark/>
          </w:tcPr>
          <w:p w:rsidR="00C00BC5" w:rsidRPr="00562F54" w:rsidRDefault="00C00BC5" w:rsidP="008409D3">
            <w:pPr>
              <w:spacing w:after="0" w:line="240" w:lineRule="auto"/>
              <w:jc w:val="center"/>
              <w:rPr>
                <w:color w:val="000000"/>
              </w:rPr>
            </w:pPr>
            <w:r w:rsidRPr="00562F54">
              <w:rPr>
                <w:color w:val="000000"/>
              </w:rPr>
              <w:t>64</w:t>
            </w:r>
            <w:r>
              <w:rPr>
                <w:color w:val="000000"/>
              </w:rPr>
              <w:t>.</w:t>
            </w:r>
            <w:r w:rsidRPr="00562F54">
              <w:rPr>
                <w:color w:val="000000"/>
              </w:rPr>
              <w:t>270</w:t>
            </w:r>
            <w:r>
              <w:rPr>
                <w:color w:val="000000"/>
              </w:rPr>
              <w:t>.</w:t>
            </w:r>
            <w:r w:rsidRPr="00562F54">
              <w:rPr>
                <w:color w:val="000000"/>
              </w:rPr>
              <w:t>904</w:t>
            </w:r>
          </w:p>
        </w:tc>
        <w:tc>
          <w:tcPr>
            <w:tcW w:w="2727" w:type="dxa"/>
            <w:tcBorders>
              <w:top w:val="nil"/>
              <w:left w:val="nil"/>
              <w:bottom w:val="single" w:sz="4" w:space="0" w:color="auto"/>
              <w:right w:val="single" w:sz="4" w:space="0" w:color="auto"/>
            </w:tcBorders>
            <w:shd w:val="clear" w:color="auto" w:fill="auto"/>
            <w:noWrap/>
            <w:vAlign w:val="bottom"/>
            <w:hideMark/>
          </w:tcPr>
          <w:p w:rsidR="00C00BC5" w:rsidRPr="006D4B1D" w:rsidRDefault="00C00BC5" w:rsidP="00981113">
            <w:pPr>
              <w:spacing w:after="0" w:line="240" w:lineRule="auto"/>
              <w:jc w:val="center"/>
              <w:rPr>
                <w:color w:val="000000"/>
              </w:rPr>
            </w:pPr>
            <w:r w:rsidRPr="006D4B1D">
              <w:rPr>
                <w:color w:val="000000"/>
              </w:rPr>
              <w:t>56</w:t>
            </w:r>
            <w:r w:rsidR="00A3227F">
              <w:rPr>
                <w:color w:val="000000"/>
              </w:rPr>
              <w:t>.</w:t>
            </w:r>
            <w:r w:rsidRPr="006D4B1D">
              <w:rPr>
                <w:color w:val="000000"/>
              </w:rPr>
              <w:t>423</w:t>
            </w:r>
            <w:r w:rsidR="00A3227F">
              <w:rPr>
                <w:color w:val="000000"/>
              </w:rPr>
              <w:t>.</w:t>
            </w:r>
            <w:r w:rsidRPr="006D4B1D">
              <w:rPr>
                <w:color w:val="000000"/>
              </w:rPr>
              <w:t>362</w:t>
            </w:r>
          </w:p>
        </w:tc>
        <w:tc>
          <w:tcPr>
            <w:tcW w:w="1948" w:type="dxa"/>
            <w:tcBorders>
              <w:top w:val="nil"/>
              <w:left w:val="nil"/>
              <w:bottom w:val="single" w:sz="4" w:space="0" w:color="auto"/>
              <w:right w:val="single" w:sz="4" w:space="0" w:color="auto"/>
            </w:tcBorders>
            <w:shd w:val="clear" w:color="auto" w:fill="auto"/>
            <w:noWrap/>
            <w:vAlign w:val="bottom"/>
            <w:hideMark/>
          </w:tcPr>
          <w:p w:rsidR="00C00BC5" w:rsidRPr="006D4B1D" w:rsidRDefault="00C00BC5" w:rsidP="00981113">
            <w:pPr>
              <w:spacing w:after="0" w:line="240" w:lineRule="auto"/>
              <w:jc w:val="center"/>
              <w:rPr>
                <w:color w:val="000000"/>
              </w:rPr>
            </w:pPr>
            <w:r w:rsidRPr="006D4B1D">
              <w:rPr>
                <w:color w:val="000000"/>
              </w:rPr>
              <w:t>1,14</w:t>
            </w:r>
          </w:p>
        </w:tc>
      </w:tr>
      <w:tr w:rsidR="00C00BC5" w:rsidRPr="006D4B1D" w:rsidTr="006D4B1D">
        <w:trPr>
          <w:trHeight w:val="465"/>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C00BC5" w:rsidRPr="006D4B1D" w:rsidRDefault="00C00BC5" w:rsidP="00981113">
            <w:pPr>
              <w:spacing w:after="0" w:line="240" w:lineRule="auto"/>
              <w:jc w:val="center"/>
              <w:rPr>
                <w:color w:val="000000"/>
              </w:rPr>
            </w:pPr>
            <w:r w:rsidRPr="006D4B1D">
              <w:rPr>
                <w:color w:val="000000"/>
              </w:rPr>
              <w:t>"2009"</w:t>
            </w:r>
          </w:p>
        </w:tc>
        <w:tc>
          <w:tcPr>
            <w:tcW w:w="2084" w:type="dxa"/>
            <w:tcBorders>
              <w:top w:val="nil"/>
              <w:left w:val="nil"/>
              <w:bottom w:val="single" w:sz="4" w:space="0" w:color="auto"/>
              <w:right w:val="single" w:sz="4" w:space="0" w:color="auto"/>
            </w:tcBorders>
            <w:shd w:val="clear" w:color="auto" w:fill="auto"/>
            <w:noWrap/>
            <w:vAlign w:val="bottom"/>
            <w:hideMark/>
          </w:tcPr>
          <w:p w:rsidR="00C00BC5" w:rsidRPr="00562F54" w:rsidRDefault="00C00BC5" w:rsidP="008409D3">
            <w:pPr>
              <w:spacing w:after="0" w:line="240" w:lineRule="auto"/>
              <w:jc w:val="center"/>
              <w:rPr>
                <w:color w:val="000000"/>
              </w:rPr>
            </w:pPr>
            <w:r w:rsidRPr="00562F54">
              <w:rPr>
                <w:color w:val="000000"/>
              </w:rPr>
              <w:t>79</w:t>
            </w:r>
            <w:r>
              <w:rPr>
                <w:color w:val="000000"/>
              </w:rPr>
              <w:t>.</w:t>
            </w:r>
            <w:r w:rsidRPr="00562F54">
              <w:rPr>
                <w:color w:val="000000"/>
              </w:rPr>
              <w:t>902</w:t>
            </w:r>
            <w:r>
              <w:rPr>
                <w:color w:val="000000"/>
              </w:rPr>
              <w:t>.</w:t>
            </w:r>
            <w:r w:rsidRPr="00562F54">
              <w:rPr>
                <w:color w:val="000000"/>
              </w:rPr>
              <w:t>477</w:t>
            </w:r>
          </w:p>
        </w:tc>
        <w:tc>
          <w:tcPr>
            <w:tcW w:w="2727" w:type="dxa"/>
            <w:tcBorders>
              <w:top w:val="nil"/>
              <w:left w:val="nil"/>
              <w:bottom w:val="single" w:sz="4" w:space="0" w:color="auto"/>
              <w:right w:val="single" w:sz="4" w:space="0" w:color="auto"/>
            </w:tcBorders>
            <w:shd w:val="clear" w:color="auto" w:fill="auto"/>
            <w:noWrap/>
            <w:vAlign w:val="bottom"/>
            <w:hideMark/>
          </w:tcPr>
          <w:p w:rsidR="00C00BC5" w:rsidRPr="006D4B1D" w:rsidRDefault="00C00BC5" w:rsidP="00981113">
            <w:pPr>
              <w:spacing w:after="0" w:line="240" w:lineRule="auto"/>
              <w:jc w:val="center"/>
              <w:rPr>
                <w:color w:val="000000"/>
              </w:rPr>
            </w:pPr>
            <w:r w:rsidRPr="006D4B1D">
              <w:rPr>
                <w:color w:val="000000"/>
              </w:rPr>
              <w:t>51</w:t>
            </w:r>
            <w:r w:rsidR="00A3227F">
              <w:rPr>
                <w:color w:val="000000"/>
              </w:rPr>
              <w:t>.</w:t>
            </w:r>
            <w:r w:rsidRPr="006D4B1D">
              <w:rPr>
                <w:color w:val="000000"/>
              </w:rPr>
              <w:t>382</w:t>
            </w:r>
            <w:r w:rsidR="00A3227F">
              <w:rPr>
                <w:color w:val="000000"/>
              </w:rPr>
              <w:t>.</w:t>
            </w:r>
            <w:r w:rsidRPr="006D4B1D">
              <w:rPr>
                <w:color w:val="000000"/>
              </w:rPr>
              <w:t>633</w:t>
            </w:r>
          </w:p>
        </w:tc>
        <w:tc>
          <w:tcPr>
            <w:tcW w:w="1948" w:type="dxa"/>
            <w:tcBorders>
              <w:top w:val="nil"/>
              <w:left w:val="nil"/>
              <w:bottom w:val="single" w:sz="4" w:space="0" w:color="auto"/>
              <w:right w:val="single" w:sz="4" w:space="0" w:color="auto"/>
            </w:tcBorders>
            <w:shd w:val="clear" w:color="auto" w:fill="auto"/>
            <w:noWrap/>
            <w:vAlign w:val="bottom"/>
            <w:hideMark/>
          </w:tcPr>
          <w:p w:rsidR="00C00BC5" w:rsidRPr="006D4B1D" w:rsidRDefault="00C00BC5" w:rsidP="00981113">
            <w:pPr>
              <w:spacing w:after="0" w:line="240" w:lineRule="auto"/>
              <w:jc w:val="center"/>
              <w:rPr>
                <w:color w:val="000000"/>
              </w:rPr>
            </w:pPr>
            <w:r w:rsidRPr="006D4B1D">
              <w:rPr>
                <w:color w:val="000000"/>
              </w:rPr>
              <w:t>1,56</w:t>
            </w:r>
          </w:p>
        </w:tc>
      </w:tr>
      <w:tr w:rsidR="00C00BC5" w:rsidRPr="006D4B1D" w:rsidTr="006D4B1D">
        <w:trPr>
          <w:trHeight w:val="465"/>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C00BC5" w:rsidRPr="006D4B1D" w:rsidRDefault="00C00BC5" w:rsidP="00981113">
            <w:pPr>
              <w:spacing w:after="0" w:line="240" w:lineRule="auto"/>
              <w:jc w:val="center"/>
              <w:rPr>
                <w:color w:val="000000"/>
              </w:rPr>
            </w:pPr>
            <w:r w:rsidRPr="006D4B1D">
              <w:rPr>
                <w:color w:val="000000"/>
              </w:rPr>
              <w:t>"2010"</w:t>
            </w:r>
          </w:p>
        </w:tc>
        <w:tc>
          <w:tcPr>
            <w:tcW w:w="2084" w:type="dxa"/>
            <w:tcBorders>
              <w:top w:val="nil"/>
              <w:left w:val="nil"/>
              <w:bottom w:val="nil"/>
              <w:right w:val="nil"/>
            </w:tcBorders>
            <w:shd w:val="clear" w:color="auto" w:fill="auto"/>
            <w:noWrap/>
            <w:vAlign w:val="bottom"/>
            <w:hideMark/>
          </w:tcPr>
          <w:p w:rsidR="00C00BC5" w:rsidRPr="00562F54" w:rsidRDefault="00C00BC5" w:rsidP="008409D3">
            <w:pPr>
              <w:spacing w:after="0" w:line="240" w:lineRule="auto"/>
              <w:jc w:val="center"/>
            </w:pPr>
            <w:r w:rsidRPr="00562F54">
              <w:t>72.793.955</w:t>
            </w:r>
          </w:p>
        </w:tc>
        <w:tc>
          <w:tcPr>
            <w:tcW w:w="2727" w:type="dxa"/>
            <w:tcBorders>
              <w:top w:val="nil"/>
              <w:left w:val="single" w:sz="4" w:space="0" w:color="auto"/>
              <w:bottom w:val="single" w:sz="4" w:space="0" w:color="auto"/>
              <w:right w:val="single" w:sz="4" w:space="0" w:color="auto"/>
            </w:tcBorders>
            <w:shd w:val="clear" w:color="auto" w:fill="auto"/>
            <w:noWrap/>
            <w:vAlign w:val="bottom"/>
            <w:hideMark/>
          </w:tcPr>
          <w:p w:rsidR="00C00BC5" w:rsidRPr="006D4B1D" w:rsidRDefault="00C00BC5" w:rsidP="00981113">
            <w:pPr>
              <w:spacing w:after="0" w:line="240" w:lineRule="auto"/>
              <w:jc w:val="center"/>
              <w:rPr>
                <w:color w:val="000000"/>
              </w:rPr>
            </w:pPr>
            <w:r>
              <w:rPr>
                <w:color w:val="000000"/>
              </w:rPr>
              <w:t>46</w:t>
            </w:r>
            <w:r w:rsidR="00A3227F">
              <w:rPr>
                <w:color w:val="000000"/>
              </w:rPr>
              <w:t>.</w:t>
            </w:r>
            <w:r>
              <w:rPr>
                <w:color w:val="000000"/>
              </w:rPr>
              <w:t>756</w:t>
            </w:r>
            <w:r w:rsidR="00A3227F">
              <w:rPr>
                <w:color w:val="000000"/>
              </w:rPr>
              <w:t>.</w:t>
            </w:r>
            <w:r>
              <w:rPr>
                <w:color w:val="000000"/>
              </w:rPr>
              <w:t>763</w:t>
            </w:r>
          </w:p>
        </w:tc>
        <w:tc>
          <w:tcPr>
            <w:tcW w:w="1948" w:type="dxa"/>
            <w:tcBorders>
              <w:top w:val="nil"/>
              <w:left w:val="nil"/>
              <w:bottom w:val="single" w:sz="4" w:space="0" w:color="auto"/>
              <w:right w:val="single" w:sz="4" w:space="0" w:color="auto"/>
            </w:tcBorders>
            <w:shd w:val="clear" w:color="auto" w:fill="auto"/>
            <w:noWrap/>
            <w:vAlign w:val="bottom"/>
            <w:hideMark/>
          </w:tcPr>
          <w:p w:rsidR="00C00BC5" w:rsidRPr="006D4B1D" w:rsidRDefault="00C00BC5" w:rsidP="00981113">
            <w:pPr>
              <w:spacing w:after="0" w:line="240" w:lineRule="auto"/>
              <w:jc w:val="center"/>
              <w:rPr>
                <w:color w:val="000000"/>
              </w:rPr>
            </w:pPr>
            <w:r w:rsidRPr="006D4B1D">
              <w:rPr>
                <w:color w:val="000000"/>
              </w:rPr>
              <w:t>1,56</w:t>
            </w:r>
          </w:p>
        </w:tc>
      </w:tr>
      <w:tr w:rsidR="00C00BC5" w:rsidRPr="006D4B1D" w:rsidTr="006D4B1D">
        <w:trPr>
          <w:trHeight w:val="465"/>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C00BC5" w:rsidRPr="006D4B1D" w:rsidRDefault="00C00BC5" w:rsidP="00981113">
            <w:pPr>
              <w:spacing w:after="0" w:line="240" w:lineRule="auto"/>
              <w:jc w:val="center"/>
              <w:rPr>
                <w:color w:val="000000"/>
              </w:rPr>
            </w:pPr>
            <w:r w:rsidRPr="006D4B1D">
              <w:rPr>
                <w:color w:val="000000"/>
              </w:rPr>
              <w:t>"2011"</w:t>
            </w:r>
          </w:p>
        </w:tc>
        <w:tc>
          <w:tcPr>
            <w:tcW w:w="2084" w:type="dxa"/>
            <w:tcBorders>
              <w:top w:val="single" w:sz="4" w:space="0" w:color="auto"/>
              <w:left w:val="nil"/>
              <w:bottom w:val="single" w:sz="4" w:space="0" w:color="auto"/>
              <w:right w:val="single" w:sz="4" w:space="0" w:color="auto"/>
            </w:tcBorders>
            <w:shd w:val="clear" w:color="auto" w:fill="auto"/>
            <w:noWrap/>
            <w:vAlign w:val="bottom"/>
            <w:hideMark/>
          </w:tcPr>
          <w:p w:rsidR="00C00BC5" w:rsidRPr="00562F54" w:rsidRDefault="00C00BC5" w:rsidP="008409D3">
            <w:pPr>
              <w:spacing w:after="0" w:line="240" w:lineRule="auto"/>
              <w:jc w:val="center"/>
              <w:rPr>
                <w:color w:val="000000"/>
              </w:rPr>
            </w:pPr>
            <w:r w:rsidRPr="00562F54">
              <w:rPr>
                <w:color w:val="000000"/>
              </w:rPr>
              <w:t>65</w:t>
            </w:r>
            <w:r>
              <w:rPr>
                <w:color w:val="000000"/>
              </w:rPr>
              <w:t>.</w:t>
            </w:r>
            <w:r w:rsidRPr="00562F54">
              <w:rPr>
                <w:color w:val="000000"/>
              </w:rPr>
              <w:t>414</w:t>
            </w:r>
            <w:r>
              <w:rPr>
                <w:color w:val="000000"/>
              </w:rPr>
              <w:t>.</w:t>
            </w:r>
            <w:r w:rsidRPr="00562F54">
              <w:rPr>
                <w:color w:val="000000"/>
              </w:rPr>
              <w:t>220</w:t>
            </w:r>
          </w:p>
        </w:tc>
        <w:tc>
          <w:tcPr>
            <w:tcW w:w="2727" w:type="dxa"/>
            <w:tcBorders>
              <w:top w:val="nil"/>
              <w:left w:val="nil"/>
              <w:bottom w:val="single" w:sz="4" w:space="0" w:color="auto"/>
              <w:right w:val="single" w:sz="4" w:space="0" w:color="auto"/>
            </w:tcBorders>
            <w:shd w:val="clear" w:color="auto" w:fill="auto"/>
            <w:noWrap/>
            <w:vAlign w:val="bottom"/>
            <w:hideMark/>
          </w:tcPr>
          <w:p w:rsidR="00C00BC5" w:rsidRPr="006D4B1D" w:rsidRDefault="00C00BC5" w:rsidP="00981113">
            <w:pPr>
              <w:spacing w:after="0" w:line="240" w:lineRule="auto"/>
              <w:jc w:val="center"/>
              <w:rPr>
                <w:color w:val="000000"/>
              </w:rPr>
            </w:pPr>
            <w:r w:rsidRPr="006D4B1D">
              <w:rPr>
                <w:color w:val="000000"/>
              </w:rPr>
              <w:t>49</w:t>
            </w:r>
            <w:r w:rsidR="00A3227F">
              <w:rPr>
                <w:color w:val="000000"/>
              </w:rPr>
              <w:t>.</w:t>
            </w:r>
            <w:r w:rsidRPr="006D4B1D">
              <w:rPr>
                <w:color w:val="000000"/>
              </w:rPr>
              <w:t>101</w:t>
            </w:r>
            <w:r w:rsidR="00A3227F">
              <w:rPr>
                <w:color w:val="000000"/>
              </w:rPr>
              <w:t>.</w:t>
            </w:r>
            <w:r w:rsidRPr="006D4B1D">
              <w:rPr>
                <w:color w:val="000000"/>
              </w:rPr>
              <w:t>484</w:t>
            </w:r>
          </w:p>
        </w:tc>
        <w:tc>
          <w:tcPr>
            <w:tcW w:w="1948" w:type="dxa"/>
            <w:tcBorders>
              <w:top w:val="nil"/>
              <w:left w:val="nil"/>
              <w:bottom w:val="single" w:sz="4" w:space="0" w:color="auto"/>
              <w:right w:val="single" w:sz="4" w:space="0" w:color="auto"/>
            </w:tcBorders>
            <w:shd w:val="clear" w:color="auto" w:fill="auto"/>
            <w:noWrap/>
            <w:vAlign w:val="bottom"/>
            <w:hideMark/>
          </w:tcPr>
          <w:p w:rsidR="00C00BC5" w:rsidRPr="006D4B1D" w:rsidRDefault="00C00BC5" w:rsidP="00981113">
            <w:pPr>
              <w:spacing w:after="0" w:line="240" w:lineRule="auto"/>
              <w:jc w:val="center"/>
              <w:rPr>
                <w:color w:val="000000"/>
              </w:rPr>
            </w:pPr>
            <w:r w:rsidRPr="006D4B1D">
              <w:rPr>
                <w:color w:val="000000"/>
              </w:rPr>
              <w:t>1,33</w:t>
            </w:r>
          </w:p>
        </w:tc>
      </w:tr>
      <w:tr w:rsidR="00C00BC5" w:rsidRPr="006D4B1D" w:rsidTr="006D4B1D">
        <w:trPr>
          <w:trHeight w:val="465"/>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C00BC5" w:rsidRPr="006D4B1D" w:rsidRDefault="00C00BC5" w:rsidP="00981113">
            <w:pPr>
              <w:spacing w:after="0" w:line="240" w:lineRule="auto"/>
              <w:jc w:val="center"/>
              <w:rPr>
                <w:color w:val="000000"/>
              </w:rPr>
            </w:pPr>
            <w:r w:rsidRPr="006D4B1D">
              <w:rPr>
                <w:color w:val="000000"/>
              </w:rPr>
              <w:t>"2012"</w:t>
            </w:r>
          </w:p>
        </w:tc>
        <w:tc>
          <w:tcPr>
            <w:tcW w:w="2084" w:type="dxa"/>
            <w:tcBorders>
              <w:top w:val="nil"/>
              <w:left w:val="nil"/>
              <w:bottom w:val="single" w:sz="4" w:space="0" w:color="auto"/>
              <w:right w:val="single" w:sz="4" w:space="0" w:color="auto"/>
            </w:tcBorders>
            <w:shd w:val="clear" w:color="auto" w:fill="auto"/>
            <w:noWrap/>
            <w:vAlign w:val="bottom"/>
            <w:hideMark/>
          </w:tcPr>
          <w:p w:rsidR="00C00BC5" w:rsidRPr="00562F54" w:rsidRDefault="00C00BC5" w:rsidP="008409D3">
            <w:pPr>
              <w:spacing w:after="0" w:line="240" w:lineRule="auto"/>
              <w:jc w:val="center"/>
              <w:rPr>
                <w:color w:val="000000"/>
              </w:rPr>
            </w:pPr>
            <w:r w:rsidRPr="00562F54">
              <w:rPr>
                <w:color w:val="000000"/>
              </w:rPr>
              <w:t>65</w:t>
            </w:r>
            <w:r>
              <w:rPr>
                <w:color w:val="000000"/>
              </w:rPr>
              <w:t>.</w:t>
            </w:r>
            <w:r w:rsidRPr="00562F54">
              <w:rPr>
                <w:color w:val="000000"/>
              </w:rPr>
              <w:t>429</w:t>
            </w:r>
            <w:r>
              <w:rPr>
                <w:color w:val="000000"/>
              </w:rPr>
              <w:t>.</w:t>
            </w:r>
            <w:r w:rsidRPr="00562F54">
              <w:rPr>
                <w:color w:val="000000"/>
              </w:rPr>
              <w:t>593</w:t>
            </w:r>
          </w:p>
        </w:tc>
        <w:tc>
          <w:tcPr>
            <w:tcW w:w="2727" w:type="dxa"/>
            <w:tcBorders>
              <w:top w:val="nil"/>
              <w:left w:val="nil"/>
              <w:bottom w:val="single" w:sz="4" w:space="0" w:color="auto"/>
              <w:right w:val="single" w:sz="4" w:space="0" w:color="auto"/>
            </w:tcBorders>
            <w:shd w:val="clear" w:color="auto" w:fill="auto"/>
            <w:noWrap/>
            <w:vAlign w:val="bottom"/>
            <w:hideMark/>
          </w:tcPr>
          <w:p w:rsidR="00C00BC5" w:rsidRPr="006D4B1D" w:rsidRDefault="00C00BC5" w:rsidP="00981113">
            <w:pPr>
              <w:spacing w:after="0" w:line="240" w:lineRule="auto"/>
              <w:jc w:val="center"/>
              <w:rPr>
                <w:color w:val="000000"/>
              </w:rPr>
            </w:pPr>
            <w:r w:rsidRPr="006D4B1D">
              <w:rPr>
                <w:color w:val="000000"/>
              </w:rPr>
              <w:t>44</w:t>
            </w:r>
            <w:r w:rsidR="00F21D91">
              <w:rPr>
                <w:color w:val="000000"/>
              </w:rPr>
              <w:t>.</w:t>
            </w:r>
            <w:r w:rsidRPr="006D4B1D">
              <w:rPr>
                <w:color w:val="000000"/>
              </w:rPr>
              <w:t>986</w:t>
            </w:r>
            <w:r w:rsidR="00F21D91">
              <w:rPr>
                <w:color w:val="000000"/>
              </w:rPr>
              <w:t>.</w:t>
            </w:r>
            <w:r w:rsidRPr="006D4B1D">
              <w:rPr>
                <w:color w:val="000000"/>
              </w:rPr>
              <w:t>424</w:t>
            </w:r>
          </w:p>
        </w:tc>
        <w:tc>
          <w:tcPr>
            <w:tcW w:w="1948" w:type="dxa"/>
            <w:tcBorders>
              <w:top w:val="nil"/>
              <w:left w:val="nil"/>
              <w:bottom w:val="single" w:sz="4" w:space="0" w:color="auto"/>
              <w:right w:val="single" w:sz="4" w:space="0" w:color="auto"/>
            </w:tcBorders>
            <w:shd w:val="clear" w:color="auto" w:fill="auto"/>
            <w:noWrap/>
            <w:vAlign w:val="bottom"/>
            <w:hideMark/>
          </w:tcPr>
          <w:p w:rsidR="00C00BC5" w:rsidRPr="006D4B1D" w:rsidRDefault="00C00BC5" w:rsidP="00981113">
            <w:pPr>
              <w:spacing w:after="0" w:line="240" w:lineRule="auto"/>
              <w:jc w:val="center"/>
              <w:rPr>
                <w:color w:val="000000"/>
              </w:rPr>
            </w:pPr>
            <w:r w:rsidRPr="006D4B1D">
              <w:rPr>
                <w:color w:val="000000"/>
              </w:rPr>
              <w:t>1,45</w:t>
            </w:r>
          </w:p>
        </w:tc>
      </w:tr>
      <w:tr w:rsidR="00C00BC5" w:rsidRPr="006D4B1D" w:rsidTr="006D4B1D">
        <w:trPr>
          <w:trHeight w:val="465"/>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C00BC5" w:rsidRPr="006D4B1D" w:rsidRDefault="00C00BC5" w:rsidP="00981113">
            <w:pPr>
              <w:spacing w:after="0" w:line="240" w:lineRule="auto"/>
              <w:jc w:val="center"/>
              <w:rPr>
                <w:color w:val="000000"/>
              </w:rPr>
            </w:pPr>
            <w:r w:rsidRPr="006D4B1D">
              <w:rPr>
                <w:color w:val="000000"/>
              </w:rPr>
              <w:t>"2013"</w:t>
            </w:r>
          </w:p>
        </w:tc>
        <w:tc>
          <w:tcPr>
            <w:tcW w:w="2084" w:type="dxa"/>
            <w:tcBorders>
              <w:top w:val="nil"/>
              <w:left w:val="nil"/>
              <w:bottom w:val="single" w:sz="4" w:space="0" w:color="auto"/>
              <w:right w:val="single" w:sz="4" w:space="0" w:color="auto"/>
            </w:tcBorders>
            <w:shd w:val="clear" w:color="auto" w:fill="auto"/>
            <w:noWrap/>
            <w:vAlign w:val="bottom"/>
            <w:hideMark/>
          </w:tcPr>
          <w:p w:rsidR="00C00BC5" w:rsidRPr="00562F54" w:rsidRDefault="00C00BC5" w:rsidP="008409D3">
            <w:pPr>
              <w:spacing w:after="0" w:line="240" w:lineRule="auto"/>
              <w:jc w:val="center"/>
              <w:rPr>
                <w:color w:val="000000"/>
              </w:rPr>
            </w:pPr>
            <w:r w:rsidRPr="00562F54">
              <w:rPr>
                <w:color w:val="000000"/>
              </w:rPr>
              <w:t>76</w:t>
            </w:r>
            <w:r>
              <w:rPr>
                <w:color w:val="000000"/>
              </w:rPr>
              <w:t>.</w:t>
            </w:r>
            <w:r w:rsidRPr="00562F54">
              <w:rPr>
                <w:color w:val="000000"/>
              </w:rPr>
              <w:t>163</w:t>
            </w:r>
            <w:r>
              <w:rPr>
                <w:color w:val="000000"/>
              </w:rPr>
              <w:t>.</w:t>
            </w:r>
            <w:r w:rsidRPr="00562F54">
              <w:rPr>
                <w:color w:val="000000"/>
              </w:rPr>
              <w:t>650</w:t>
            </w:r>
          </w:p>
        </w:tc>
        <w:tc>
          <w:tcPr>
            <w:tcW w:w="2727" w:type="dxa"/>
            <w:tcBorders>
              <w:top w:val="nil"/>
              <w:left w:val="nil"/>
              <w:bottom w:val="single" w:sz="4" w:space="0" w:color="auto"/>
              <w:right w:val="single" w:sz="4" w:space="0" w:color="auto"/>
            </w:tcBorders>
            <w:shd w:val="clear" w:color="auto" w:fill="auto"/>
            <w:noWrap/>
            <w:vAlign w:val="bottom"/>
            <w:hideMark/>
          </w:tcPr>
          <w:p w:rsidR="00C00BC5" w:rsidRPr="006D4B1D" w:rsidRDefault="00C00BC5" w:rsidP="00981113">
            <w:pPr>
              <w:spacing w:after="0" w:line="240" w:lineRule="auto"/>
              <w:jc w:val="center"/>
              <w:rPr>
                <w:color w:val="000000"/>
              </w:rPr>
            </w:pPr>
            <w:r w:rsidRPr="006D4B1D">
              <w:rPr>
                <w:color w:val="000000"/>
              </w:rPr>
              <w:t>42</w:t>
            </w:r>
            <w:r w:rsidR="00F21D91">
              <w:rPr>
                <w:color w:val="000000"/>
              </w:rPr>
              <w:t>.</w:t>
            </w:r>
            <w:r w:rsidRPr="006D4B1D">
              <w:rPr>
                <w:color w:val="000000"/>
              </w:rPr>
              <w:t>063</w:t>
            </w:r>
            <w:r w:rsidR="00F21D91">
              <w:rPr>
                <w:color w:val="000000"/>
              </w:rPr>
              <w:t>.</w:t>
            </w:r>
            <w:r w:rsidRPr="006D4B1D">
              <w:rPr>
                <w:color w:val="000000"/>
              </w:rPr>
              <w:t>272</w:t>
            </w:r>
          </w:p>
        </w:tc>
        <w:tc>
          <w:tcPr>
            <w:tcW w:w="1948" w:type="dxa"/>
            <w:tcBorders>
              <w:top w:val="nil"/>
              <w:left w:val="nil"/>
              <w:bottom w:val="single" w:sz="4" w:space="0" w:color="auto"/>
              <w:right w:val="single" w:sz="4" w:space="0" w:color="auto"/>
            </w:tcBorders>
            <w:shd w:val="clear" w:color="auto" w:fill="auto"/>
            <w:noWrap/>
            <w:vAlign w:val="bottom"/>
            <w:hideMark/>
          </w:tcPr>
          <w:p w:rsidR="00C00BC5" w:rsidRPr="006D4B1D" w:rsidRDefault="00C00BC5" w:rsidP="00981113">
            <w:pPr>
              <w:spacing w:after="0" w:line="240" w:lineRule="auto"/>
              <w:jc w:val="center"/>
              <w:rPr>
                <w:color w:val="000000"/>
              </w:rPr>
            </w:pPr>
            <w:r w:rsidRPr="006D4B1D">
              <w:rPr>
                <w:color w:val="000000"/>
              </w:rPr>
              <w:t>1,81</w:t>
            </w:r>
          </w:p>
        </w:tc>
      </w:tr>
      <w:tr w:rsidR="00C00BC5" w:rsidRPr="006D4B1D" w:rsidTr="006D4B1D">
        <w:trPr>
          <w:trHeight w:val="465"/>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C00BC5" w:rsidRPr="006D4B1D" w:rsidRDefault="00C00BC5" w:rsidP="00981113">
            <w:pPr>
              <w:spacing w:after="0" w:line="240" w:lineRule="auto"/>
              <w:jc w:val="center"/>
              <w:rPr>
                <w:color w:val="000000"/>
              </w:rPr>
            </w:pPr>
            <w:r w:rsidRPr="006D4B1D">
              <w:rPr>
                <w:color w:val="000000"/>
              </w:rPr>
              <w:t>"2014"</w:t>
            </w:r>
          </w:p>
        </w:tc>
        <w:tc>
          <w:tcPr>
            <w:tcW w:w="2084" w:type="dxa"/>
            <w:tcBorders>
              <w:top w:val="nil"/>
              <w:left w:val="nil"/>
              <w:bottom w:val="single" w:sz="4" w:space="0" w:color="auto"/>
              <w:right w:val="single" w:sz="4" w:space="0" w:color="auto"/>
            </w:tcBorders>
            <w:shd w:val="clear" w:color="auto" w:fill="auto"/>
            <w:noWrap/>
            <w:vAlign w:val="bottom"/>
            <w:hideMark/>
          </w:tcPr>
          <w:p w:rsidR="00C00BC5" w:rsidRPr="00562F54" w:rsidRDefault="00C00BC5" w:rsidP="008409D3">
            <w:pPr>
              <w:spacing w:after="0" w:line="240" w:lineRule="auto"/>
              <w:jc w:val="center"/>
              <w:rPr>
                <w:color w:val="000000"/>
              </w:rPr>
            </w:pPr>
            <w:r w:rsidRPr="00562F54">
              <w:rPr>
                <w:color w:val="000000"/>
              </w:rPr>
              <w:t>49</w:t>
            </w:r>
            <w:r>
              <w:rPr>
                <w:color w:val="000000"/>
              </w:rPr>
              <w:t>.</w:t>
            </w:r>
            <w:r w:rsidRPr="00562F54">
              <w:rPr>
                <w:color w:val="000000"/>
              </w:rPr>
              <w:t>510</w:t>
            </w:r>
            <w:r>
              <w:rPr>
                <w:color w:val="000000"/>
              </w:rPr>
              <w:t>.</w:t>
            </w:r>
            <w:r w:rsidRPr="00562F54">
              <w:rPr>
                <w:color w:val="000000"/>
              </w:rPr>
              <w:t>099</w:t>
            </w:r>
          </w:p>
        </w:tc>
        <w:tc>
          <w:tcPr>
            <w:tcW w:w="2727" w:type="dxa"/>
            <w:tcBorders>
              <w:top w:val="nil"/>
              <w:left w:val="nil"/>
              <w:bottom w:val="single" w:sz="4" w:space="0" w:color="auto"/>
              <w:right w:val="single" w:sz="4" w:space="0" w:color="auto"/>
            </w:tcBorders>
            <w:shd w:val="clear" w:color="auto" w:fill="auto"/>
            <w:noWrap/>
            <w:vAlign w:val="bottom"/>
            <w:hideMark/>
          </w:tcPr>
          <w:p w:rsidR="00C00BC5" w:rsidRPr="006D4B1D" w:rsidRDefault="00C00BC5" w:rsidP="00981113">
            <w:pPr>
              <w:spacing w:after="0" w:line="240" w:lineRule="auto"/>
              <w:jc w:val="center"/>
              <w:rPr>
                <w:color w:val="000000"/>
              </w:rPr>
            </w:pPr>
            <w:r w:rsidRPr="006D4B1D">
              <w:rPr>
                <w:color w:val="000000"/>
              </w:rPr>
              <w:t>39</w:t>
            </w:r>
            <w:r w:rsidR="00F21D91">
              <w:rPr>
                <w:color w:val="000000"/>
              </w:rPr>
              <w:t>.</w:t>
            </w:r>
            <w:r w:rsidRPr="006D4B1D">
              <w:rPr>
                <w:color w:val="000000"/>
              </w:rPr>
              <w:t>501</w:t>
            </w:r>
            <w:r w:rsidR="00F21D91">
              <w:rPr>
                <w:color w:val="000000"/>
              </w:rPr>
              <w:t>.</w:t>
            </w:r>
            <w:r w:rsidRPr="006D4B1D">
              <w:rPr>
                <w:color w:val="000000"/>
              </w:rPr>
              <w:t>857</w:t>
            </w:r>
          </w:p>
        </w:tc>
        <w:tc>
          <w:tcPr>
            <w:tcW w:w="1948" w:type="dxa"/>
            <w:tcBorders>
              <w:top w:val="nil"/>
              <w:left w:val="nil"/>
              <w:bottom w:val="single" w:sz="4" w:space="0" w:color="auto"/>
              <w:right w:val="single" w:sz="4" w:space="0" w:color="auto"/>
            </w:tcBorders>
            <w:shd w:val="clear" w:color="auto" w:fill="auto"/>
            <w:noWrap/>
            <w:vAlign w:val="bottom"/>
            <w:hideMark/>
          </w:tcPr>
          <w:p w:rsidR="00C00BC5" w:rsidRPr="006D4B1D" w:rsidRDefault="00C00BC5" w:rsidP="00981113">
            <w:pPr>
              <w:spacing w:after="0" w:line="240" w:lineRule="auto"/>
              <w:jc w:val="center"/>
              <w:rPr>
                <w:color w:val="000000"/>
              </w:rPr>
            </w:pPr>
            <w:r w:rsidRPr="006D4B1D">
              <w:rPr>
                <w:color w:val="000000"/>
              </w:rPr>
              <w:t>1,25</w:t>
            </w:r>
          </w:p>
        </w:tc>
      </w:tr>
      <w:tr w:rsidR="00C00BC5" w:rsidRPr="006D4B1D" w:rsidTr="006D4B1D">
        <w:trPr>
          <w:trHeight w:val="465"/>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C00BC5" w:rsidRPr="006D4B1D" w:rsidRDefault="00C00BC5" w:rsidP="00981113">
            <w:pPr>
              <w:spacing w:after="0" w:line="240" w:lineRule="auto"/>
              <w:jc w:val="center"/>
              <w:rPr>
                <w:color w:val="000000"/>
              </w:rPr>
            </w:pPr>
            <w:r w:rsidRPr="006D4B1D">
              <w:rPr>
                <w:color w:val="000000"/>
              </w:rPr>
              <w:t>"2015"</w:t>
            </w:r>
          </w:p>
        </w:tc>
        <w:tc>
          <w:tcPr>
            <w:tcW w:w="2084" w:type="dxa"/>
            <w:tcBorders>
              <w:top w:val="nil"/>
              <w:left w:val="nil"/>
              <w:bottom w:val="single" w:sz="4" w:space="0" w:color="auto"/>
              <w:right w:val="single" w:sz="4" w:space="0" w:color="auto"/>
            </w:tcBorders>
            <w:shd w:val="clear" w:color="auto" w:fill="auto"/>
            <w:noWrap/>
            <w:vAlign w:val="bottom"/>
            <w:hideMark/>
          </w:tcPr>
          <w:p w:rsidR="00C00BC5" w:rsidRPr="00562F54" w:rsidRDefault="00C00BC5" w:rsidP="008409D3">
            <w:pPr>
              <w:spacing w:after="0" w:line="240" w:lineRule="auto"/>
              <w:jc w:val="center"/>
              <w:rPr>
                <w:color w:val="000000"/>
              </w:rPr>
            </w:pPr>
            <w:r w:rsidRPr="00562F54">
              <w:rPr>
                <w:color w:val="000000"/>
              </w:rPr>
              <w:t>48</w:t>
            </w:r>
            <w:r>
              <w:rPr>
                <w:color w:val="000000"/>
              </w:rPr>
              <w:t>.</w:t>
            </w:r>
            <w:r w:rsidRPr="00562F54">
              <w:rPr>
                <w:color w:val="000000"/>
              </w:rPr>
              <w:t>408</w:t>
            </w:r>
            <w:r>
              <w:rPr>
                <w:color w:val="000000"/>
              </w:rPr>
              <w:t>.</w:t>
            </w:r>
            <w:r w:rsidRPr="00562F54">
              <w:rPr>
                <w:color w:val="000000"/>
              </w:rPr>
              <w:t>081</w:t>
            </w:r>
          </w:p>
        </w:tc>
        <w:tc>
          <w:tcPr>
            <w:tcW w:w="2727" w:type="dxa"/>
            <w:tcBorders>
              <w:top w:val="nil"/>
              <w:left w:val="nil"/>
              <w:bottom w:val="single" w:sz="4" w:space="0" w:color="auto"/>
              <w:right w:val="single" w:sz="4" w:space="0" w:color="auto"/>
            </w:tcBorders>
            <w:shd w:val="clear" w:color="auto" w:fill="auto"/>
            <w:noWrap/>
            <w:vAlign w:val="bottom"/>
            <w:hideMark/>
          </w:tcPr>
          <w:p w:rsidR="00C00BC5" w:rsidRPr="006D4B1D" w:rsidRDefault="00C00BC5" w:rsidP="00981113">
            <w:pPr>
              <w:spacing w:after="0" w:line="240" w:lineRule="auto"/>
              <w:jc w:val="center"/>
              <w:rPr>
                <w:color w:val="000000"/>
              </w:rPr>
            </w:pPr>
            <w:r w:rsidRPr="006D4B1D">
              <w:rPr>
                <w:color w:val="000000"/>
              </w:rPr>
              <w:t>37</w:t>
            </w:r>
            <w:r w:rsidR="003E0302">
              <w:rPr>
                <w:color w:val="000000"/>
              </w:rPr>
              <w:t>.</w:t>
            </w:r>
            <w:r w:rsidRPr="006D4B1D">
              <w:rPr>
                <w:color w:val="000000"/>
              </w:rPr>
              <w:t>091</w:t>
            </w:r>
            <w:r w:rsidR="003E0302">
              <w:rPr>
                <w:color w:val="000000"/>
              </w:rPr>
              <w:t>.</w:t>
            </w:r>
            <w:r w:rsidRPr="006D4B1D">
              <w:rPr>
                <w:color w:val="000000"/>
              </w:rPr>
              <w:t>561</w:t>
            </w:r>
          </w:p>
        </w:tc>
        <w:tc>
          <w:tcPr>
            <w:tcW w:w="1948" w:type="dxa"/>
            <w:tcBorders>
              <w:top w:val="nil"/>
              <w:left w:val="nil"/>
              <w:bottom w:val="single" w:sz="4" w:space="0" w:color="auto"/>
              <w:right w:val="single" w:sz="4" w:space="0" w:color="auto"/>
            </w:tcBorders>
            <w:shd w:val="clear" w:color="auto" w:fill="auto"/>
            <w:noWrap/>
            <w:vAlign w:val="bottom"/>
            <w:hideMark/>
          </w:tcPr>
          <w:p w:rsidR="00C00BC5" w:rsidRPr="006D4B1D" w:rsidRDefault="00C00BC5" w:rsidP="00981113">
            <w:pPr>
              <w:spacing w:after="0" w:line="240" w:lineRule="auto"/>
              <w:jc w:val="center"/>
              <w:rPr>
                <w:color w:val="000000"/>
              </w:rPr>
            </w:pPr>
            <w:r w:rsidRPr="006D4B1D">
              <w:rPr>
                <w:color w:val="000000"/>
              </w:rPr>
              <w:t>1,31</w:t>
            </w:r>
          </w:p>
        </w:tc>
      </w:tr>
      <w:tr w:rsidR="00C00BC5" w:rsidRPr="006D4B1D" w:rsidTr="006D4B1D">
        <w:trPr>
          <w:trHeight w:val="465"/>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C00BC5" w:rsidRPr="006D4B1D" w:rsidRDefault="00C00BC5" w:rsidP="00981113">
            <w:pPr>
              <w:spacing w:after="0" w:line="240" w:lineRule="auto"/>
              <w:jc w:val="center"/>
              <w:rPr>
                <w:color w:val="000000"/>
              </w:rPr>
            </w:pPr>
            <w:r w:rsidRPr="006D4B1D">
              <w:rPr>
                <w:color w:val="000000"/>
              </w:rPr>
              <w:t>"2016"</w:t>
            </w:r>
          </w:p>
        </w:tc>
        <w:tc>
          <w:tcPr>
            <w:tcW w:w="2084" w:type="dxa"/>
            <w:tcBorders>
              <w:top w:val="nil"/>
              <w:left w:val="nil"/>
              <w:bottom w:val="single" w:sz="4" w:space="0" w:color="auto"/>
              <w:right w:val="single" w:sz="4" w:space="0" w:color="auto"/>
            </w:tcBorders>
            <w:shd w:val="clear" w:color="auto" w:fill="auto"/>
            <w:noWrap/>
            <w:vAlign w:val="bottom"/>
            <w:hideMark/>
          </w:tcPr>
          <w:p w:rsidR="00C00BC5" w:rsidRPr="00562F54" w:rsidRDefault="00C00BC5" w:rsidP="008409D3">
            <w:pPr>
              <w:spacing w:after="0" w:line="240" w:lineRule="auto"/>
              <w:jc w:val="center"/>
              <w:rPr>
                <w:color w:val="000000"/>
              </w:rPr>
            </w:pPr>
            <w:r w:rsidRPr="00562F54">
              <w:rPr>
                <w:color w:val="000000"/>
              </w:rPr>
              <w:t>50</w:t>
            </w:r>
            <w:r>
              <w:rPr>
                <w:color w:val="000000"/>
              </w:rPr>
              <w:t>.</w:t>
            </w:r>
            <w:r w:rsidRPr="00562F54">
              <w:rPr>
                <w:color w:val="000000"/>
              </w:rPr>
              <w:t>277</w:t>
            </w:r>
            <w:r>
              <w:rPr>
                <w:color w:val="000000"/>
              </w:rPr>
              <w:t>.</w:t>
            </w:r>
            <w:r w:rsidRPr="00562F54">
              <w:rPr>
                <w:color w:val="000000"/>
              </w:rPr>
              <w:t>278</w:t>
            </w:r>
          </w:p>
        </w:tc>
        <w:tc>
          <w:tcPr>
            <w:tcW w:w="2727" w:type="dxa"/>
            <w:tcBorders>
              <w:top w:val="nil"/>
              <w:left w:val="nil"/>
              <w:bottom w:val="single" w:sz="4" w:space="0" w:color="auto"/>
              <w:right w:val="single" w:sz="4" w:space="0" w:color="auto"/>
            </w:tcBorders>
            <w:shd w:val="clear" w:color="auto" w:fill="auto"/>
            <w:noWrap/>
            <w:vAlign w:val="bottom"/>
            <w:hideMark/>
          </w:tcPr>
          <w:p w:rsidR="00C00BC5" w:rsidRPr="006D4B1D" w:rsidRDefault="00C00BC5" w:rsidP="00981113">
            <w:pPr>
              <w:spacing w:after="0" w:line="240" w:lineRule="auto"/>
              <w:jc w:val="center"/>
              <w:rPr>
                <w:color w:val="000000"/>
              </w:rPr>
            </w:pPr>
            <w:r w:rsidRPr="006D4B1D">
              <w:rPr>
                <w:color w:val="000000"/>
              </w:rPr>
              <w:t>34</w:t>
            </w:r>
            <w:r w:rsidR="003E0302">
              <w:rPr>
                <w:color w:val="000000"/>
              </w:rPr>
              <w:t>.</w:t>
            </w:r>
            <w:r w:rsidRPr="006D4B1D">
              <w:rPr>
                <w:color w:val="000000"/>
              </w:rPr>
              <w:t>577</w:t>
            </w:r>
            <w:r w:rsidR="003E0302">
              <w:rPr>
                <w:color w:val="000000"/>
              </w:rPr>
              <w:t>.</w:t>
            </w:r>
            <w:r w:rsidRPr="006D4B1D">
              <w:rPr>
                <w:color w:val="000000"/>
              </w:rPr>
              <w:t>194</w:t>
            </w:r>
          </w:p>
        </w:tc>
        <w:tc>
          <w:tcPr>
            <w:tcW w:w="1948" w:type="dxa"/>
            <w:tcBorders>
              <w:top w:val="nil"/>
              <w:left w:val="nil"/>
              <w:bottom w:val="single" w:sz="4" w:space="0" w:color="auto"/>
              <w:right w:val="single" w:sz="4" w:space="0" w:color="auto"/>
            </w:tcBorders>
            <w:shd w:val="clear" w:color="auto" w:fill="auto"/>
            <w:noWrap/>
            <w:vAlign w:val="bottom"/>
            <w:hideMark/>
          </w:tcPr>
          <w:p w:rsidR="00C00BC5" w:rsidRPr="006D4B1D" w:rsidRDefault="00C00BC5" w:rsidP="00981113">
            <w:pPr>
              <w:spacing w:after="0" w:line="240" w:lineRule="auto"/>
              <w:jc w:val="center"/>
              <w:rPr>
                <w:color w:val="000000"/>
              </w:rPr>
            </w:pPr>
            <w:r w:rsidRPr="006D4B1D">
              <w:rPr>
                <w:color w:val="000000"/>
              </w:rPr>
              <w:t>1,45</w:t>
            </w:r>
          </w:p>
        </w:tc>
      </w:tr>
    </w:tbl>
    <w:p w:rsidR="005F6AF1" w:rsidRDefault="005F6AF1" w:rsidP="005F6AF1">
      <w:pPr>
        <w:spacing w:line="360" w:lineRule="auto"/>
        <w:jc w:val="both"/>
        <w:rPr>
          <w:rFonts w:ascii="Times New Roman" w:hAnsi="Times New Roman"/>
          <w:sz w:val="24"/>
          <w:szCs w:val="24"/>
        </w:rPr>
      </w:pPr>
    </w:p>
    <w:p w:rsidR="006D4B1D" w:rsidRDefault="006D4B1D" w:rsidP="006D4B1D">
      <w:pPr>
        <w:jc w:val="both"/>
        <w:rPr>
          <w:rFonts w:ascii="Times New Roman" w:hAnsi="Times New Roman"/>
          <w:sz w:val="24"/>
          <w:szCs w:val="24"/>
        </w:rPr>
      </w:pPr>
      <w:r>
        <w:rPr>
          <w:rFonts w:ascii="Times New Roman" w:hAnsi="Times New Roman"/>
          <w:sz w:val="24"/>
          <w:szCs w:val="24"/>
        </w:rPr>
        <w:t>Διάγραμμα 29</w:t>
      </w:r>
      <w:r w:rsidRPr="000019E2">
        <w:rPr>
          <w:rFonts w:ascii="Times New Roman" w:hAnsi="Times New Roman"/>
          <w:sz w:val="24"/>
          <w:szCs w:val="24"/>
        </w:rPr>
        <w:t xml:space="preserve">: Συνολική κυκλοφοριακή ταχύτητα </w:t>
      </w:r>
      <w:r>
        <w:rPr>
          <w:rFonts w:ascii="Times New Roman" w:hAnsi="Times New Roman"/>
          <w:sz w:val="24"/>
          <w:szCs w:val="24"/>
        </w:rPr>
        <w:t xml:space="preserve">παγίου </w:t>
      </w:r>
      <w:r w:rsidRPr="000019E2">
        <w:rPr>
          <w:rFonts w:ascii="Times New Roman" w:hAnsi="Times New Roman"/>
          <w:sz w:val="24"/>
          <w:szCs w:val="24"/>
        </w:rPr>
        <w:t xml:space="preserve">ενεργητικού νοσοκομείο </w:t>
      </w:r>
      <w:r w:rsidR="00752656">
        <w:rPr>
          <w:rFonts w:ascii="Times New Roman" w:hAnsi="Times New Roman"/>
          <w:sz w:val="24"/>
          <w:szCs w:val="24"/>
        </w:rPr>
        <w:t>Αττικό</w:t>
      </w:r>
      <w:r w:rsidRPr="000019E2">
        <w:rPr>
          <w:rFonts w:ascii="Times New Roman" w:hAnsi="Times New Roman"/>
          <w:sz w:val="24"/>
          <w:szCs w:val="24"/>
        </w:rPr>
        <w:t xml:space="preserve"> (2008 – 2016)</w:t>
      </w:r>
    </w:p>
    <w:p w:rsidR="005D086C" w:rsidRDefault="00DB6BD0" w:rsidP="006D4B1D">
      <w:pPr>
        <w:jc w:val="both"/>
        <w:rPr>
          <w:rFonts w:ascii="Times New Roman" w:hAnsi="Times New Roman"/>
          <w:sz w:val="24"/>
          <w:szCs w:val="24"/>
        </w:rPr>
      </w:pPr>
      <w:r w:rsidRPr="00A46FD2">
        <w:rPr>
          <w:rFonts w:ascii="Times New Roman" w:hAnsi="Times New Roman"/>
          <w:noProof/>
          <w:sz w:val="24"/>
          <w:szCs w:val="24"/>
        </w:rPr>
        <w:pict>
          <v:shape id="_x0000_i1072" type="#_x0000_t75" style="width:423.75pt;height:239.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n32Hl3AAAAAUBAAAPAAAAZHJzL2Rvd25y&#10;ZXYueG1sTI9BS8NAEIXvgv9hGcGb3aSxVmI2RQqiKAiNXrxNkjGJzc6G7LZN/r2jF708eLzhvW+y&#10;zWR7daTRd44NxIsIFHHl6o4bA+9vD1e3oHxArrF3TAZm8rDJz88yTGt34h0di9AoKWGfooE2hCHV&#10;2lctWfQLNxBL9ulGi0Hs2Oh6xJOU214vo+hGW+xYFlocaNtStS8O1sDavVZP8/N+VUwfXy/l4zbe&#10;zRgbc3kx3d+BCjSFv2P4wRd0yIWpdAeuveoNyCPhVyVbLxOxpYHrJFmBzjP9nz7/Bg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">
            <v:imagedata r:id="rId54" o:title=""/>
            <o:lock v:ext="edit" aspectratio="f"/>
          </v:shape>
        </w:pict>
      </w:r>
    </w:p>
    <w:p w:rsidR="006D4B1D" w:rsidRDefault="006D4B1D" w:rsidP="006D4B1D">
      <w:pPr>
        <w:jc w:val="both"/>
        <w:rPr>
          <w:rFonts w:ascii="Times New Roman" w:hAnsi="Times New Roman"/>
          <w:noProof/>
          <w:sz w:val="24"/>
          <w:szCs w:val="24"/>
        </w:rPr>
      </w:pPr>
    </w:p>
    <w:p w:rsidR="006D4B1D" w:rsidRDefault="006D4B1D" w:rsidP="00752656">
      <w:pPr>
        <w:spacing w:line="360" w:lineRule="auto"/>
        <w:jc w:val="both"/>
        <w:rPr>
          <w:rFonts w:ascii="Times New Roman" w:hAnsi="Times New Roman"/>
          <w:noProof/>
          <w:sz w:val="24"/>
          <w:szCs w:val="24"/>
        </w:rPr>
      </w:pPr>
      <w:r>
        <w:rPr>
          <w:rFonts w:ascii="Times New Roman" w:hAnsi="Times New Roman"/>
          <w:noProof/>
          <w:sz w:val="24"/>
          <w:szCs w:val="24"/>
        </w:rPr>
        <w:t xml:space="preserve">Όπως προκύπτει από το παραπάνω διάγραμμα η τιμή του δείκτη της συνολικής κυκλοφοριακής ταχύτητας του παγίου ενεργητικού του νοσοκομείου Αττικόν αυξάνεται διαχρονικά σε όλη την εξεταζόμενη περίοδο. Το αποτέλεσμα που </w:t>
      </w:r>
      <w:r>
        <w:rPr>
          <w:rFonts w:ascii="Times New Roman" w:hAnsi="Times New Roman"/>
          <w:noProof/>
          <w:sz w:val="24"/>
          <w:szCs w:val="24"/>
        </w:rPr>
        <w:lastRenderedPageBreak/>
        <w:t>προκύπτει είναι ότι το πάγιο ενεργητικό σε σχέση με τις πωλήσεις χρη</w:t>
      </w:r>
      <w:r w:rsidR="00F80218">
        <w:rPr>
          <w:rFonts w:ascii="Times New Roman" w:hAnsi="Times New Roman"/>
          <w:noProof/>
          <w:sz w:val="24"/>
          <w:szCs w:val="24"/>
        </w:rPr>
        <w:t>σιμοποιείται αποτελεσματικά στο Α</w:t>
      </w:r>
      <w:r>
        <w:rPr>
          <w:rFonts w:ascii="Times New Roman" w:hAnsi="Times New Roman"/>
          <w:noProof/>
          <w:sz w:val="24"/>
          <w:szCs w:val="24"/>
        </w:rPr>
        <w:t>ττικό νοσοκομείο.</w:t>
      </w:r>
    </w:p>
    <w:p w:rsidR="006D4B1D" w:rsidRDefault="006D4B1D" w:rsidP="00B14067">
      <w:pPr>
        <w:pStyle w:val="ae"/>
        <w:jc w:val="left"/>
        <w:rPr>
          <w:rFonts w:ascii="Calibri" w:hAnsi="Calibri"/>
          <w:b w:val="0"/>
          <w:noProof/>
          <w:sz w:val="28"/>
          <w:szCs w:val="28"/>
        </w:rPr>
      </w:pPr>
      <w:bookmarkStart w:id="126" w:name="_Toc522298161"/>
      <w:r w:rsidRPr="00B14067">
        <w:rPr>
          <w:rFonts w:ascii="Calibri" w:hAnsi="Calibri"/>
          <w:b w:val="0"/>
          <w:noProof/>
          <w:sz w:val="28"/>
          <w:szCs w:val="28"/>
        </w:rPr>
        <w:t>6.2.3 Αριθμοδείκτης κυκλοφορίας ταχύτητας κυκλοφορούντος ενεργητικού</w:t>
      </w:r>
      <w:bookmarkEnd w:id="126"/>
    </w:p>
    <w:p w:rsidR="00F60AB8" w:rsidRPr="00F60AB8" w:rsidRDefault="00F60AB8" w:rsidP="00F60AB8"/>
    <w:p w:rsidR="006D4B1D" w:rsidRPr="00392CEE" w:rsidRDefault="006D4B1D" w:rsidP="006D4B1D">
      <w:pPr>
        <w:spacing w:line="360" w:lineRule="auto"/>
        <w:jc w:val="both"/>
        <w:rPr>
          <w:rFonts w:ascii="Times New Roman" w:hAnsi="Times New Roman"/>
          <w:sz w:val="24"/>
          <w:szCs w:val="24"/>
        </w:rPr>
      </w:pPr>
      <w:r w:rsidRPr="00392CEE">
        <w:rPr>
          <w:rFonts w:ascii="Times New Roman" w:hAnsi="Times New Roman"/>
          <w:sz w:val="24"/>
          <w:szCs w:val="24"/>
        </w:rPr>
        <w:t>Ο αριθμοδείκτης αυτός υπολογίζεται διαιρώντας τις καθαρές πωλήσεις προς το κυκλοφορούν ενεργητικό.</w:t>
      </w:r>
    </w:p>
    <w:p w:rsidR="006D4B1D" w:rsidRDefault="006D4B1D" w:rsidP="006D4B1D">
      <w:pPr>
        <w:jc w:val="both"/>
        <w:rPr>
          <w:rFonts w:ascii="Times New Roman" w:hAnsi="Times New Roman"/>
          <w:sz w:val="24"/>
          <w:szCs w:val="24"/>
        </w:rPr>
      </w:pPr>
      <w:r>
        <w:rPr>
          <w:rFonts w:ascii="Times New Roman" w:hAnsi="Times New Roman"/>
          <w:sz w:val="24"/>
          <w:szCs w:val="24"/>
        </w:rPr>
        <w:t>Πίνακας 31</w:t>
      </w:r>
      <w:r w:rsidRPr="000019E2">
        <w:rPr>
          <w:rFonts w:ascii="Times New Roman" w:hAnsi="Times New Roman"/>
          <w:sz w:val="24"/>
          <w:szCs w:val="24"/>
        </w:rPr>
        <w:t xml:space="preserve">: Συνολική κυκλοφοριακή ταχύτητα </w:t>
      </w:r>
      <w:r>
        <w:rPr>
          <w:rFonts w:ascii="Times New Roman" w:hAnsi="Times New Roman"/>
          <w:sz w:val="24"/>
          <w:szCs w:val="24"/>
        </w:rPr>
        <w:t xml:space="preserve">κυκλοφορούντος </w:t>
      </w:r>
      <w:r w:rsidRPr="000019E2">
        <w:rPr>
          <w:rFonts w:ascii="Times New Roman" w:hAnsi="Times New Roman"/>
          <w:sz w:val="24"/>
          <w:szCs w:val="24"/>
        </w:rPr>
        <w:t xml:space="preserve">ενεργητικού </w:t>
      </w:r>
      <w:r w:rsidR="00F36DF3">
        <w:rPr>
          <w:rFonts w:ascii="Times New Roman" w:hAnsi="Times New Roman"/>
          <w:sz w:val="24"/>
          <w:szCs w:val="24"/>
        </w:rPr>
        <w:t>Αττικό νοσοκομείο</w:t>
      </w:r>
      <w:r w:rsidRPr="000019E2">
        <w:rPr>
          <w:rFonts w:ascii="Times New Roman" w:hAnsi="Times New Roman"/>
          <w:sz w:val="24"/>
          <w:szCs w:val="24"/>
        </w:rPr>
        <w:t xml:space="preserve"> (2008 – 2016)</w:t>
      </w:r>
    </w:p>
    <w:tbl>
      <w:tblPr>
        <w:tblW w:w="8345" w:type="dxa"/>
        <w:tblInd w:w="103" w:type="dxa"/>
        <w:tblLook w:val="04A0"/>
      </w:tblPr>
      <w:tblGrid>
        <w:gridCol w:w="1203"/>
        <w:gridCol w:w="1878"/>
        <w:gridCol w:w="3535"/>
        <w:gridCol w:w="1729"/>
      </w:tblGrid>
      <w:tr w:rsidR="00CF4BA7" w:rsidRPr="00CF4BA7" w:rsidTr="00F60AB8">
        <w:trPr>
          <w:trHeight w:val="863"/>
        </w:trPr>
        <w:tc>
          <w:tcPr>
            <w:tcW w:w="12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4BA7" w:rsidRPr="00CF4BA7" w:rsidRDefault="00CF4BA7" w:rsidP="00981113">
            <w:pPr>
              <w:spacing w:after="0" w:line="240" w:lineRule="auto"/>
              <w:jc w:val="center"/>
              <w:rPr>
                <w:color w:val="000000"/>
              </w:rPr>
            </w:pPr>
            <w:r w:rsidRPr="00CF4BA7">
              <w:rPr>
                <w:color w:val="000000"/>
              </w:rPr>
              <w:t>Έτη</w:t>
            </w:r>
          </w:p>
        </w:tc>
        <w:tc>
          <w:tcPr>
            <w:tcW w:w="1878" w:type="dxa"/>
            <w:tcBorders>
              <w:top w:val="single" w:sz="4" w:space="0" w:color="auto"/>
              <w:left w:val="nil"/>
              <w:bottom w:val="single" w:sz="4" w:space="0" w:color="auto"/>
              <w:right w:val="single" w:sz="4" w:space="0" w:color="auto"/>
            </w:tcBorders>
            <w:shd w:val="clear" w:color="auto" w:fill="auto"/>
            <w:noWrap/>
            <w:vAlign w:val="bottom"/>
            <w:hideMark/>
          </w:tcPr>
          <w:p w:rsidR="00CF4BA7" w:rsidRPr="00CF4BA7" w:rsidRDefault="00CF4BA7" w:rsidP="00981113">
            <w:pPr>
              <w:spacing w:after="0" w:line="240" w:lineRule="auto"/>
              <w:jc w:val="center"/>
              <w:rPr>
                <w:color w:val="000000"/>
              </w:rPr>
            </w:pPr>
            <w:r w:rsidRPr="00CF4BA7">
              <w:rPr>
                <w:color w:val="000000"/>
              </w:rPr>
              <w:t>Πωλήσεις</w:t>
            </w:r>
          </w:p>
        </w:tc>
        <w:tc>
          <w:tcPr>
            <w:tcW w:w="3535" w:type="dxa"/>
            <w:tcBorders>
              <w:top w:val="single" w:sz="4" w:space="0" w:color="auto"/>
              <w:left w:val="nil"/>
              <w:bottom w:val="single" w:sz="4" w:space="0" w:color="auto"/>
              <w:right w:val="single" w:sz="4" w:space="0" w:color="auto"/>
            </w:tcBorders>
            <w:shd w:val="clear" w:color="auto" w:fill="auto"/>
            <w:noWrap/>
            <w:vAlign w:val="bottom"/>
            <w:hideMark/>
          </w:tcPr>
          <w:p w:rsidR="00CF4BA7" w:rsidRPr="00CF4BA7" w:rsidRDefault="00CF4BA7" w:rsidP="00981113">
            <w:pPr>
              <w:spacing w:after="0" w:line="240" w:lineRule="auto"/>
              <w:jc w:val="center"/>
              <w:rPr>
                <w:color w:val="000000"/>
              </w:rPr>
            </w:pPr>
            <w:r w:rsidRPr="00CF4BA7">
              <w:rPr>
                <w:color w:val="000000"/>
              </w:rPr>
              <w:t>Κυκλοφορούν ενεργητικό</w:t>
            </w:r>
          </w:p>
        </w:tc>
        <w:tc>
          <w:tcPr>
            <w:tcW w:w="1729" w:type="dxa"/>
            <w:tcBorders>
              <w:top w:val="single" w:sz="4" w:space="0" w:color="auto"/>
              <w:left w:val="nil"/>
              <w:bottom w:val="single" w:sz="4" w:space="0" w:color="auto"/>
              <w:right w:val="single" w:sz="4" w:space="0" w:color="auto"/>
            </w:tcBorders>
            <w:shd w:val="clear" w:color="auto" w:fill="auto"/>
            <w:noWrap/>
            <w:vAlign w:val="bottom"/>
            <w:hideMark/>
          </w:tcPr>
          <w:p w:rsidR="00CF4BA7" w:rsidRPr="00CF4BA7" w:rsidRDefault="00CF4BA7" w:rsidP="00981113">
            <w:pPr>
              <w:spacing w:after="0" w:line="240" w:lineRule="auto"/>
              <w:jc w:val="center"/>
              <w:rPr>
                <w:color w:val="000000"/>
              </w:rPr>
            </w:pPr>
            <w:r w:rsidRPr="00CF4BA7">
              <w:rPr>
                <w:color w:val="000000"/>
              </w:rPr>
              <w:t>Τιμή δείκτη</w:t>
            </w:r>
          </w:p>
        </w:tc>
      </w:tr>
      <w:tr w:rsidR="005C68C5" w:rsidRPr="00CF4BA7" w:rsidTr="00F60AB8">
        <w:trPr>
          <w:trHeight w:val="863"/>
        </w:trPr>
        <w:tc>
          <w:tcPr>
            <w:tcW w:w="1203" w:type="dxa"/>
            <w:tcBorders>
              <w:top w:val="nil"/>
              <w:left w:val="single" w:sz="4" w:space="0" w:color="auto"/>
              <w:bottom w:val="single" w:sz="4" w:space="0" w:color="auto"/>
              <w:right w:val="single" w:sz="4" w:space="0" w:color="auto"/>
            </w:tcBorders>
            <w:shd w:val="clear" w:color="auto" w:fill="auto"/>
            <w:noWrap/>
            <w:vAlign w:val="bottom"/>
            <w:hideMark/>
          </w:tcPr>
          <w:p w:rsidR="005C68C5" w:rsidRPr="00CF4BA7" w:rsidRDefault="005C68C5" w:rsidP="00981113">
            <w:pPr>
              <w:spacing w:after="0" w:line="240" w:lineRule="auto"/>
              <w:jc w:val="center"/>
              <w:rPr>
                <w:color w:val="000000"/>
              </w:rPr>
            </w:pPr>
            <w:r w:rsidRPr="00CF4BA7">
              <w:rPr>
                <w:color w:val="000000"/>
              </w:rPr>
              <w:t>"2008"</w:t>
            </w:r>
          </w:p>
        </w:tc>
        <w:tc>
          <w:tcPr>
            <w:tcW w:w="1878" w:type="dxa"/>
            <w:tcBorders>
              <w:top w:val="nil"/>
              <w:left w:val="nil"/>
              <w:bottom w:val="single" w:sz="4" w:space="0" w:color="auto"/>
              <w:right w:val="single" w:sz="4" w:space="0" w:color="auto"/>
            </w:tcBorders>
            <w:shd w:val="clear" w:color="auto" w:fill="auto"/>
            <w:noWrap/>
            <w:vAlign w:val="bottom"/>
            <w:hideMark/>
          </w:tcPr>
          <w:p w:rsidR="005C68C5" w:rsidRPr="00562F54" w:rsidRDefault="005C68C5" w:rsidP="008409D3">
            <w:pPr>
              <w:spacing w:after="0" w:line="240" w:lineRule="auto"/>
              <w:jc w:val="center"/>
              <w:rPr>
                <w:color w:val="000000"/>
              </w:rPr>
            </w:pPr>
            <w:r w:rsidRPr="00562F54">
              <w:rPr>
                <w:color w:val="000000"/>
              </w:rPr>
              <w:t>64</w:t>
            </w:r>
            <w:r>
              <w:rPr>
                <w:color w:val="000000"/>
              </w:rPr>
              <w:t>.</w:t>
            </w:r>
            <w:r w:rsidRPr="00562F54">
              <w:rPr>
                <w:color w:val="000000"/>
              </w:rPr>
              <w:t>270</w:t>
            </w:r>
            <w:r>
              <w:rPr>
                <w:color w:val="000000"/>
              </w:rPr>
              <w:t>.</w:t>
            </w:r>
            <w:r w:rsidRPr="00562F54">
              <w:rPr>
                <w:color w:val="000000"/>
              </w:rPr>
              <w:t>904</w:t>
            </w:r>
          </w:p>
        </w:tc>
        <w:tc>
          <w:tcPr>
            <w:tcW w:w="3535" w:type="dxa"/>
            <w:tcBorders>
              <w:top w:val="nil"/>
              <w:left w:val="nil"/>
              <w:bottom w:val="single" w:sz="4" w:space="0" w:color="auto"/>
              <w:right w:val="single" w:sz="4" w:space="0" w:color="auto"/>
            </w:tcBorders>
            <w:shd w:val="clear" w:color="auto" w:fill="auto"/>
            <w:noWrap/>
            <w:vAlign w:val="bottom"/>
            <w:hideMark/>
          </w:tcPr>
          <w:p w:rsidR="005C68C5" w:rsidRPr="00CF4BA7" w:rsidRDefault="005C68C5" w:rsidP="00981113">
            <w:pPr>
              <w:spacing w:after="0" w:line="240" w:lineRule="auto"/>
              <w:jc w:val="center"/>
              <w:rPr>
                <w:color w:val="000000"/>
              </w:rPr>
            </w:pPr>
            <w:r w:rsidRPr="00CF4BA7">
              <w:rPr>
                <w:color w:val="000000"/>
              </w:rPr>
              <w:t>78</w:t>
            </w:r>
            <w:r w:rsidR="00E25DEE">
              <w:rPr>
                <w:color w:val="000000"/>
              </w:rPr>
              <w:t>.</w:t>
            </w:r>
            <w:r w:rsidRPr="00CF4BA7">
              <w:rPr>
                <w:color w:val="000000"/>
              </w:rPr>
              <w:t>092</w:t>
            </w:r>
            <w:r w:rsidR="00E25DEE">
              <w:rPr>
                <w:color w:val="000000"/>
              </w:rPr>
              <w:t>.</w:t>
            </w:r>
            <w:r w:rsidRPr="00CF4BA7">
              <w:rPr>
                <w:color w:val="000000"/>
              </w:rPr>
              <w:t>114</w:t>
            </w:r>
          </w:p>
        </w:tc>
        <w:tc>
          <w:tcPr>
            <w:tcW w:w="1729" w:type="dxa"/>
            <w:tcBorders>
              <w:top w:val="nil"/>
              <w:left w:val="nil"/>
              <w:bottom w:val="single" w:sz="4" w:space="0" w:color="auto"/>
              <w:right w:val="single" w:sz="4" w:space="0" w:color="auto"/>
            </w:tcBorders>
            <w:shd w:val="clear" w:color="auto" w:fill="auto"/>
            <w:noWrap/>
            <w:vAlign w:val="bottom"/>
            <w:hideMark/>
          </w:tcPr>
          <w:p w:rsidR="005C68C5" w:rsidRPr="00CF4BA7" w:rsidRDefault="005C68C5" w:rsidP="00981113">
            <w:pPr>
              <w:spacing w:after="0" w:line="240" w:lineRule="auto"/>
              <w:jc w:val="center"/>
              <w:rPr>
                <w:color w:val="000000"/>
              </w:rPr>
            </w:pPr>
            <w:r w:rsidRPr="00CF4BA7">
              <w:rPr>
                <w:color w:val="000000"/>
              </w:rPr>
              <w:t>0,82</w:t>
            </w:r>
          </w:p>
        </w:tc>
      </w:tr>
      <w:tr w:rsidR="005C68C5" w:rsidRPr="00CF4BA7" w:rsidTr="00F60AB8">
        <w:trPr>
          <w:trHeight w:val="863"/>
        </w:trPr>
        <w:tc>
          <w:tcPr>
            <w:tcW w:w="1203" w:type="dxa"/>
            <w:tcBorders>
              <w:top w:val="nil"/>
              <w:left w:val="single" w:sz="4" w:space="0" w:color="auto"/>
              <w:bottom w:val="single" w:sz="4" w:space="0" w:color="auto"/>
              <w:right w:val="single" w:sz="4" w:space="0" w:color="auto"/>
            </w:tcBorders>
            <w:shd w:val="clear" w:color="auto" w:fill="auto"/>
            <w:noWrap/>
            <w:vAlign w:val="bottom"/>
            <w:hideMark/>
          </w:tcPr>
          <w:p w:rsidR="005C68C5" w:rsidRPr="00CF4BA7" w:rsidRDefault="005C68C5" w:rsidP="00981113">
            <w:pPr>
              <w:spacing w:after="0" w:line="240" w:lineRule="auto"/>
              <w:jc w:val="center"/>
              <w:rPr>
                <w:color w:val="000000"/>
              </w:rPr>
            </w:pPr>
            <w:r w:rsidRPr="00CF4BA7">
              <w:rPr>
                <w:color w:val="000000"/>
              </w:rPr>
              <w:t>"2009"</w:t>
            </w:r>
          </w:p>
        </w:tc>
        <w:tc>
          <w:tcPr>
            <w:tcW w:w="1878" w:type="dxa"/>
            <w:tcBorders>
              <w:top w:val="nil"/>
              <w:left w:val="nil"/>
              <w:bottom w:val="single" w:sz="4" w:space="0" w:color="auto"/>
              <w:right w:val="single" w:sz="4" w:space="0" w:color="auto"/>
            </w:tcBorders>
            <w:shd w:val="clear" w:color="auto" w:fill="auto"/>
            <w:noWrap/>
            <w:vAlign w:val="bottom"/>
            <w:hideMark/>
          </w:tcPr>
          <w:p w:rsidR="005C68C5" w:rsidRPr="00562F54" w:rsidRDefault="005C68C5" w:rsidP="008409D3">
            <w:pPr>
              <w:spacing w:after="0" w:line="240" w:lineRule="auto"/>
              <w:jc w:val="center"/>
              <w:rPr>
                <w:color w:val="000000"/>
              </w:rPr>
            </w:pPr>
            <w:r w:rsidRPr="00562F54">
              <w:rPr>
                <w:color w:val="000000"/>
              </w:rPr>
              <w:t>79</w:t>
            </w:r>
            <w:r>
              <w:rPr>
                <w:color w:val="000000"/>
              </w:rPr>
              <w:t>.</w:t>
            </w:r>
            <w:r w:rsidRPr="00562F54">
              <w:rPr>
                <w:color w:val="000000"/>
              </w:rPr>
              <w:t>902</w:t>
            </w:r>
            <w:r>
              <w:rPr>
                <w:color w:val="000000"/>
              </w:rPr>
              <w:t>.</w:t>
            </w:r>
            <w:r w:rsidRPr="00562F54">
              <w:rPr>
                <w:color w:val="000000"/>
              </w:rPr>
              <w:t>477</w:t>
            </w:r>
          </w:p>
        </w:tc>
        <w:tc>
          <w:tcPr>
            <w:tcW w:w="3535" w:type="dxa"/>
            <w:tcBorders>
              <w:top w:val="nil"/>
              <w:left w:val="nil"/>
              <w:bottom w:val="single" w:sz="4" w:space="0" w:color="auto"/>
              <w:right w:val="single" w:sz="4" w:space="0" w:color="auto"/>
            </w:tcBorders>
            <w:shd w:val="clear" w:color="auto" w:fill="auto"/>
            <w:noWrap/>
            <w:vAlign w:val="bottom"/>
            <w:hideMark/>
          </w:tcPr>
          <w:p w:rsidR="005C68C5" w:rsidRPr="00CF4BA7" w:rsidRDefault="005C68C5" w:rsidP="00981113">
            <w:pPr>
              <w:spacing w:after="0" w:line="240" w:lineRule="auto"/>
              <w:jc w:val="center"/>
              <w:rPr>
                <w:color w:val="000000"/>
              </w:rPr>
            </w:pPr>
            <w:r w:rsidRPr="00CF4BA7">
              <w:rPr>
                <w:color w:val="000000"/>
              </w:rPr>
              <w:t>103</w:t>
            </w:r>
            <w:r w:rsidR="00E25DEE">
              <w:rPr>
                <w:color w:val="000000"/>
              </w:rPr>
              <w:t>.</w:t>
            </w:r>
            <w:r w:rsidRPr="00CF4BA7">
              <w:rPr>
                <w:color w:val="000000"/>
              </w:rPr>
              <w:t>720</w:t>
            </w:r>
            <w:r w:rsidR="00E25DEE">
              <w:rPr>
                <w:color w:val="000000"/>
              </w:rPr>
              <w:t>.</w:t>
            </w:r>
            <w:r w:rsidRPr="00CF4BA7">
              <w:rPr>
                <w:color w:val="000000"/>
              </w:rPr>
              <w:t>772</w:t>
            </w:r>
          </w:p>
        </w:tc>
        <w:tc>
          <w:tcPr>
            <w:tcW w:w="1729" w:type="dxa"/>
            <w:tcBorders>
              <w:top w:val="nil"/>
              <w:left w:val="nil"/>
              <w:bottom w:val="single" w:sz="4" w:space="0" w:color="auto"/>
              <w:right w:val="single" w:sz="4" w:space="0" w:color="auto"/>
            </w:tcBorders>
            <w:shd w:val="clear" w:color="auto" w:fill="auto"/>
            <w:noWrap/>
            <w:vAlign w:val="bottom"/>
            <w:hideMark/>
          </w:tcPr>
          <w:p w:rsidR="005C68C5" w:rsidRPr="00CF4BA7" w:rsidRDefault="005C68C5" w:rsidP="00981113">
            <w:pPr>
              <w:spacing w:after="0" w:line="240" w:lineRule="auto"/>
              <w:jc w:val="center"/>
              <w:rPr>
                <w:color w:val="000000"/>
              </w:rPr>
            </w:pPr>
            <w:r w:rsidRPr="00CF4BA7">
              <w:rPr>
                <w:color w:val="000000"/>
              </w:rPr>
              <w:t>0,77</w:t>
            </w:r>
          </w:p>
        </w:tc>
      </w:tr>
      <w:tr w:rsidR="005C68C5" w:rsidRPr="00CF4BA7" w:rsidTr="00F60AB8">
        <w:trPr>
          <w:trHeight w:val="863"/>
        </w:trPr>
        <w:tc>
          <w:tcPr>
            <w:tcW w:w="1203" w:type="dxa"/>
            <w:tcBorders>
              <w:top w:val="nil"/>
              <w:left w:val="single" w:sz="4" w:space="0" w:color="auto"/>
              <w:bottom w:val="single" w:sz="4" w:space="0" w:color="auto"/>
              <w:right w:val="single" w:sz="4" w:space="0" w:color="auto"/>
            </w:tcBorders>
            <w:shd w:val="clear" w:color="auto" w:fill="auto"/>
            <w:noWrap/>
            <w:vAlign w:val="bottom"/>
            <w:hideMark/>
          </w:tcPr>
          <w:p w:rsidR="005C68C5" w:rsidRPr="00CF4BA7" w:rsidRDefault="005C68C5" w:rsidP="00981113">
            <w:pPr>
              <w:spacing w:after="0" w:line="240" w:lineRule="auto"/>
              <w:jc w:val="center"/>
              <w:rPr>
                <w:color w:val="000000"/>
              </w:rPr>
            </w:pPr>
            <w:r w:rsidRPr="00CF4BA7">
              <w:rPr>
                <w:color w:val="000000"/>
              </w:rPr>
              <w:t>"2010"</w:t>
            </w:r>
          </w:p>
        </w:tc>
        <w:tc>
          <w:tcPr>
            <w:tcW w:w="1878" w:type="dxa"/>
            <w:tcBorders>
              <w:top w:val="nil"/>
              <w:left w:val="nil"/>
              <w:bottom w:val="nil"/>
              <w:right w:val="nil"/>
            </w:tcBorders>
            <w:shd w:val="clear" w:color="auto" w:fill="auto"/>
            <w:noWrap/>
            <w:vAlign w:val="bottom"/>
            <w:hideMark/>
          </w:tcPr>
          <w:p w:rsidR="005C68C5" w:rsidRPr="00562F54" w:rsidRDefault="005C68C5" w:rsidP="008409D3">
            <w:pPr>
              <w:spacing w:after="0" w:line="240" w:lineRule="auto"/>
              <w:jc w:val="center"/>
            </w:pPr>
            <w:r w:rsidRPr="00562F54">
              <w:t>72.793.955</w:t>
            </w:r>
          </w:p>
        </w:tc>
        <w:tc>
          <w:tcPr>
            <w:tcW w:w="3535" w:type="dxa"/>
            <w:tcBorders>
              <w:top w:val="nil"/>
              <w:left w:val="single" w:sz="4" w:space="0" w:color="auto"/>
              <w:bottom w:val="single" w:sz="4" w:space="0" w:color="auto"/>
              <w:right w:val="single" w:sz="4" w:space="0" w:color="auto"/>
            </w:tcBorders>
            <w:shd w:val="clear" w:color="auto" w:fill="auto"/>
            <w:noWrap/>
            <w:vAlign w:val="bottom"/>
            <w:hideMark/>
          </w:tcPr>
          <w:p w:rsidR="005C68C5" w:rsidRPr="00CF4BA7" w:rsidRDefault="005C68C5" w:rsidP="00A459DE">
            <w:pPr>
              <w:spacing w:after="0" w:line="240" w:lineRule="auto"/>
              <w:jc w:val="center"/>
              <w:rPr>
                <w:color w:val="000000"/>
              </w:rPr>
            </w:pPr>
            <w:r w:rsidRPr="00CF4BA7">
              <w:rPr>
                <w:color w:val="000000"/>
              </w:rPr>
              <w:t>141</w:t>
            </w:r>
            <w:r w:rsidR="00E25DEE">
              <w:rPr>
                <w:color w:val="000000"/>
              </w:rPr>
              <w:t>.</w:t>
            </w:r>
            <w:r w:rsidRPr="00CF4BA7">
              <w:rPr>
                <w:color w:val="000000"/>
              </w:rPr>
              <w:t>439</w:t>
            </w:r>
            <w:r w:rsidR="00E25DEE">
              <w:rPr>
                <w:color w:val="000000"/>
              </w:rPr>
              <w:t>.</w:t>
            </w:r>
            <w:r w:rsidRPr="00CF4BA7">
              <w:rPr>
                <w:color w:val="000000"/>
              </w:rPr>
              <w:t>252</w:t>
            </w:r>
          </w:p>
        </w:tc>
        <w:tc>
          <w:tcPr>
            <w:tcW w:w="1729" w:type="dxa"/>
            <w:tcBorders>
              <w:top w:val="nil"/>
              <w:left w:val="nil"/>
              <w:bottom w:val="single" w:sz="4" w:space="0" w:color="auto"/>
              <w:right w:val="single" w:sz="4" w:space="0" w:color="auto"/>
            </w:tcBorders>
            <w:shd w:val="clear" w:color="auto" w:fill="auto"/>
            <w:noWrap/>
            <w:vAlign w:val="bottom"/>
            <w:hideMark/>
          </w:tcPr>
          <w:p w:rsidR="005C68C5" w:rsidRPr="00CF4BA7" w:rsidRDefault="005C68C5" w:rsidP="00981113">
            <w:pPr>
              <w:spacing w:after="0" w:line="240" w:lineRule="auto"/>
              <w:jc w:val="center"/>
              <w:rPr>
                <w:color w:val="000000"/>
              </w:rPr>
            </w:pPr>
            <w:r w:rsidRPr="00CF4BA7">
              <w:rPr>
                <w:color w:val="000000"/>
              </w:rPr>
              <w:t>0,51</w:t>
            </w:r>
          </w:p>
        </w:tc>
      </w:tr>
      <w:tr w:rsidR="005C68C5" w:rsidRPr="00CF4BA7" w:rsidTr="00F60AB8">
        <w:trPr>
          <w:trHeight w:val="863"/>
        </w:trPr>
        <w:tc>
          <w:tcPr>
            <w:tcW w:w="1203" w:type="dxa"/>
            <w:tcBorders>
              <w:top w:val="nil"/>
              <w:left w:val="single" w:sz="4" w:space="0" w:color="auto"/>
              <w:bottom w:val="single" w:sz="4" w:space="0" w:color="auto"/>
              <w:right w:val="single" w:sz="4" w:space="0" w:color="auto"/>
            </w:tcBorders>
            <w:shd w:val="clear" w:color="auto" w:fill="auto"/>
            <w:noWrap/>
            <w:vAlign w:val="bottom"/>
            <w:hideMark/>
          </w:tcPr>
          <w:p w:rsidR="005C68C5" w:rsidRPr="00CF4BA7" w:rsidRDefault="005C68C5" w:rsidP="00981113">
            <w:pPr>
              <w:spacing w:after="0" w:line="240" w:lineRule="auto"/>
              <w:jc w:val="center"/>
              <w:rPr>
                <w:color w:val="000000"/>
              </w:rPr>
            </w:pPr>
            <w:r w:rsidRPr="00CF4BA7">
              <w:rPr>
                <w:color w:val="000000"/>
              </w:rPr>
              <w:t>"2011"</w:t>
            </w:r>
          </w:p>
        </w:tc>
        <w:tc>
          <w:tcPr>
            <w:tcW w:w="1878" w:type="dxa"/>
            <w:tcBorders>
              <w:top w:val="single" w:sz="4" w:space="0" w:color="auto"/>
              <w:left w:val="nil"/>
              <w:bottom w:val="single" w:sz="4" w:space="0" w:color="auto"/>
              <w:right w:val="single" w:sz="4" w:space="0" w:color="auto"/>
            </w:tcBorders>
            <w:shd w:val="clear" w:color="auto" w:fill="auto"/>
            <w:noWrap/>
            <w:vAlign w:val="bottom"/>
            <w:hideMark/>
          </w:tcPr>
          <w:p w:rsidR="005C68C5" w:rsidRPr="00562F54" w:rsidRDefault="005C68C5" w:rsidP="008409D3">
            <w:pPr>
              <w:spacing w:after="0" w:line="240" w:lineRule="auto"/>
              <w:jc w:val="center"/>
              <w:rPr>
                <w:color w:val="000000"/>
              </w:rPr>
            </w:pPr>
            <w:r w:rsidRPr="00562F54">
              <w:rPr>
                <w:color w:val="000000"/>
              </w:rPr>
              <w:t>65</w:t>
            </w:r>
            <w:r>
              <w:rPr>
                <w:color w:val="000000"/>
              </w:rPr>
              <w:t>.</w:t>
            </w:r>
            <w:r w:rsidRPr="00562F54">
              <w:rPr>
                <w:color w:val="000000"/>
              </w:rPr>
              <w:t>414</w:t>
            </w:r>
            <w:r>
              <w:rPr>
                <w:color w:val="000000"/>
              </w:rPr>
              <w:t>.</w:t>
            </w:r>
            <w:r w:rsidRPr="00562F54">
              <w:rPr>
                <w:color w:val="000000"/>
              </w:rPr>
              <w:t>220</w:t>
            </w:r>
          </w:p>
        </w:tc>
        <w:tc>
          <w:tcPr>
            <w:tcW w:w="3535" w:type="dxa"/>
            <w:tcBorders>
              <w:top w:val="nil"/>
              <w:left w:val="nil"/>
              <w:bottom w:val="single" w:sz="4" w:space="0" w:color="auto"/>
              <w:right w:val="single" w:sz="4" w:space="0" w:color="auto"/>
            </w:tcBorders>
            <w:shd w:val="clear" w:color="auto" w:fill="auto"/>
            <w:noWrap/>
            <w:vAlign w:val="bottom"/>
            <w:hideMark/>
          </w:tcPr>
          <w:p w:rsidR="005C68C5" w:rsidRPr="00CF4BA7" w:rsidRDefault="005C68C5" w:rsidP="00981113">
            <w:pPr>
              <w:spacing w:after="0" w:line="240" w:lineRule="auto"/>
              <w:jc w:val="center"/>
              <w:rPr>
                <w:color w:val="000000"/>
              </w:rPr>
            </w:pPr>
            <w:r w:rsidRPr="00CF4BA7">
              <w:rPr>
                <w:color w:val="000000"/>
              </w:rPr>
              <w:t>72</w:t>
            </w:r>
            <w:r w:rsidR="00E25DEE">
              <w:rPr>
                <w:color w:val="000000"/>
              </w:rPr>
              <w:t>.</w:t>
            </w:r>
            <w:r w:rsidRPr="00CF4BA7">
              <w:rPr>
                <w:color w:val="000000"/>
              </w:rPr>
              <w:t>628</w:t>
            </w:r>
            <w:r w:rsidR="00E25DEE">
              <w:rPr>
                <w:color w:val="000000"/>
              </w:rPr>
              <w:t>.</w:t>
            </w:r>
            <w:r w:rsidRPr="00CF4BA7">
              <w:rPr>
                <w:color w:val="000000"/>
              </w:rPr>
              <w:t>212</w:t>
            </w:r>
          </w:p>
        </w:tc>
        <w:tc>
          <w:tcPr>
            <w:tcW w:w="1729" w:type="dxa"/>
            <w:tcBorders>
              <w:top w:val="nil"/>
              <w:left w:val="nil"/>
              <w:bottom w:val="single" w:sz="4" w:space="0" w:color="auto"/>
              <w:right w:val="single" w:sz="4" w:space="0" w:color="auto"/>
            </w:tcBorders>
            <w:shd w:val="clear" w:color="auto" w:fill="auto"/>
            <w:noWrap/>
            <w:vAlign w:val="bottom"/>
            <w:hideMark/>
          </w:tcPr>
          <w:p w:rsidR="005C68C5" w:rsidRPr="00CF4BA7" w:rsidRDefault="005C68C5" w:rsidP="00981113">
            <w:pPr>
              <w:spacing w:after="0" w:line="240" w:lineRule="auto"/>
              <w:jc w:val="center"/>
              <w:rPr>
                <w:color w:val="000000"/>
              </w:rPr>
            </w:pPr>
            <w:r w:rsidRPr="00CF4BA7">
              <w:rPr>
                <w:color w:val="000000"/>
              </w:rPr>
              <w:t>0,90</w:t>
            </w:r>
          </w:p>
        </w:tc>
      </w:tr>
      <w:tr w:rsidR="005C68C5" w:rsidRPr="00CF4BA7" w:rsidTr="00F60AB8">
        <w:trPr>
          <w:trHeight w:val="863"/>
        </w:trPr>
        <w:tc>
          <w:tcPr>
            <w:tcW w:w="1203" w:type="dxa"/>
            <w:tcBorders>
              <w:top w:val="nil"/>
              <w:left w:val="single" w:sz="4" w:space="0" w:color="auto"/>
              <w:bottom w:val="single" w:sz="4" w:space="0" w:color="auto"/>
              <w:right w:val="single" w:sz="4" w:space="0" w:color="auto"/>
            </w:tcBorders>
            <w:shd w:val="clear" w:color="auto" w:fill="auto"/>
            <w:noWrap/>
            <w:vAlign w:val="bottom"/>
            <w:hideMark/>
          </w:tcPr>
          <w:p w:rsidR="005C68C5" w:rsidRPr="00CF4BA7" w:rsidRDefault="005C68C5" w:rsidP="00981113">
            <w:pPr>
              <w:spacing w:after="0" w:line="240" w:lineRule="auto"/>
              <w:jc w:val="center"/>
              <w:rPr>
                <w:color w:val="000000"/>
              </w:rPr>
            </w:pPr>
            <w:r w:rsidRPr="00CF4BA7">
              <w:rPr>
                <w:color w:val="000000"/>
              </w:rPr>
              <w:t>"2012"</w:t>
            </w:r>
          </w:p>
        </w:tc>
        <w:tc>
          <w:tcPr>
            <w:tcW w:w="1878" w:type="dxa"/>
            <w:tcBorders>
              <w:top w:val="nil"/>
              <w:left w:val="nil"/>
              <w:bottom w:val="single" w:sz="4" w:space="0" w:color="auto"/>
              <w:right w:val="single" w:sz="4" w:space="0" w:color="auto"/>
            </w:tcBorders>
            <w:shd w:val="clear" w:color="auto" w:fill="auto"/>
            <w:noWrap/>
            <w:vAlign w:val="bottom"/>
            <w:hideMark/>
          </w:tcPr>
          <w:p w:rsidR="005C68C5" w:rsidRPr="00562F54" w:rsidRDefault="005C68C5" w:rsidP="008409D3">
            <w:pPr>
              <w:spacing w:after="0" w:line="240" w:lineRule="auto"/>
              <w:jc w:val="center"/>
              <w:rPr>
                <w:color w:val="000000"/>
              </w:rPr>
            </w:pPr>
            <w:r w:rsidRPr="00562F54">
              <w:rPr>
                <w:color w:val="000000"/>
              </w:rPr>
              <w:t>65</w:t>
            </w:r>
            <w:r>
              <w:rPr>
                <w:color w:val="000000"/>
              </w:rPr>
              <w:t>.</w:t>
            </w:r>
            <w:r w:rsidRPr="00562F54">
              <w:rPr>
                <w:color w:val="000000"/>
              </w:rPr>
              <w:t>429</w:t>
            </w:r>
            <w:r>
              <w:rPr>
                <w:color w:val="000000"/>
              </w:rPr>
              <w:t>.</w:t>
            </w:r>
            <w:r w:rsidRPr="00562F54">
              <w:rPr>
                <w:color w:val="000000"/>
              </w:rPr>
              <w:t>593</w:t>
            </w:r>
          </w:p>
        </w:tc>
        <w:tc>
          <w:tcPr>
            <w:tcW w:w="3535" w:type="dxa"/>
            <w:tcBorders>
              <w:top w:val="nil"/>
              <w:left w:val="nil"/>
              <w:bottom w:val="single" w:sz="4" w:space="0" w:color="auto"/>
              <w:right w:val="single" w:sz="4" w:space="0" w:color="auto"/>
            </w:tcBorders>
            <w:shd w:val="clear" w:color="auto" w:fill="auto"/>
            <w:noWrap/>
            <w:vAlign w:val="bottom"/>
            <w:hideMark/>
          </w:tcPr>
          <w:p w:rsidR="005C68C5" w:rsidRPr="00CF4BA7" w:rsidRDefault="005C68C5" w:rsidP="00981113">
            <w:pPr>
              <w:spacing w:after="0" w:line="240" w:lineRule="auto"/>
              <w:jc w:val="center"/>
              <w:rPr>
                <w:color w:val="000000"/>
              </w:rPr>
            </w:pPr>
            <w:r w:rsidRPr="00CF4BA7">
              <w:rPr>
                <w:color w:val="000000"/>
              </w:rPr>
              <w:t>137</w:t>
            </w:r>
            <w:r w:rsidR="00E25DEE">
              <w:rPr>
                <w:color w:val="000000"/>
              </w:rPr>
              <w:t>.</w:t>
            </w:r>
            <w:r w:rsidRPr="00CF4BA7">
              <w:rPr>
                <w:color w:val="000000"/>
              </w:rPr>
              <w:t>279</w:t>
            </w:r>
            <w:r w:rsidR="00E25DEE">
              <w:rPr>
                <w:color w:val="000000"/>
              </w:rPr>
              <w:t>.</w:t>
            </w:r>
            <w:r w:rsidRPr="00CF4BA7">
              <w:rPr>
                <w:color w:val="000000"/>
              </w:rPr>
              <w:t>323</w:t>
            </w:r>
          </w:p>
        </w:tc>
        <w:tc>
          <w:tcPr>
            <w:tcW w:w="1729" w:type="dxa"/>
            <w:tcBorders>
              <w:top w:val="nil"/>
              <w:left w:val="nil"/>
              <w:bottom w:val="single" w:sz="4" w:space="0" w:color="auto"/>
              <w:right w:val="single" w:sz="4" w:space="0" w:color="auto"/>
            </w:tcBorders>
            <w:shd w:val="clear" w:color="auto" w:fill="auto"/>
            <w:noWrap/>
            <w:vAlign w:val="bottom"/>
            <w:hideMark/>
          </w:tcPr>
          <w:p w:rsidR="005C68C5" w:rsidRPr="00CF4BA7" w:rsidRDefault="005C68C5" w:rsidP="00981113">
            <w:pPr>
              <w:spacing w:after="0" w:line="240" w:lineRule="auto"/>
              <w:jc w:val="center"/>
              <w:rPr>
                <w:color w:val="000000"/>
              </w:rPr>
            </w:pPr>
            <w:r w:rsidRPr="00CF4BA7">
              <w:rPr>
                <w:color w:val="000000"/>
              </w:rPr>
              <w:t>0,48</w:t>
            </w:r>
          </w:p>
        </w:tc>
      </w:tr>
      <w:tr w:rsidR="005C68C5" w:rsidRPr="00CF4BA7" w:rsidTr="00F60AB8">
        <w:trPr>
          <w:trHeight w:val="863"/>
        </w:trPr>
        <w:tc>
          <w:tcPr>
            <w:tcW w:w="1203" w:type="dxa"/>
            <w:tcBorders>
              <w:top w:val="nil"/>
              <w:left w:val="single" w:sz="4" w:space="0" w:color="auto"/>
              <w:bottom w:val="single" w:sz="4" w:space="0" w:color="auto"/>
              <w:right w:val="single" w:sz="4" w:space="0" w:color="auto"/>
            </w:tcBorders>
            <w:shd w:val="clear" w:color="auto" w:fill="auto"/>
            <w:noWrap/>
            <w:vAlign w:val="bottom"/>
            <w:hideMark/>
          </w:tcPr>
          <w:p w:rsidR="005C68C5" w:rsidRPr="00CF4BA7" w:rsidRDefault="005C68C5" w:rsidP="00981113">
            <w:pPr>
              <w:spacing w:after="0" w:line="240" w:lineRule="auto"/>
              <w:jc w:val="center"/>
              <w:rPr>
                <w:color w:val="000000"/>
              </w:rPr>
            </w:pPr>
            <w:r w:rsidRPr="00CF4BA7">
              <w:rPr>
                <w:color w:val="000000"/>
              </w:rPr>
              <w:t>"2013"</w:t>
            </w:r>
          </w:p>
        </w:tc>
        <w:tc>
          <w:tcPr>
            <w:tcW w:w="1878" w:type="dxa"/>
            <w:tcBorders>
              <w:top w:val="nil"/>
              <w:left w:val="nil"/>
              <w:bottom w:val="single" w:sz="4" w:space="0" w:color="auto"/>
              <w:right w:val="single" w:sz="4" w:space="0" w:color="auto"/>
            </w:tcBorders>
            <w:shd w:val="clear" w:color="auto" w:fill="auto"/>
            <w:noWrap/>
            <w:vAlign w:val="bottom"/>
            <w:hideMark/>
          </w:tcPr>
          <w:p w:rsidR="005C68C5" w:rsidRPr="00562F54" w:rsidRDefault="005C68C5" w:rsidP="008409D3">
            <w:pPr>
              <w:spacing w:after="0" w:line="240" w:lineRule="auto"/>
              <w:jc w:val="center"/>
              <w:rPr>
                <w:color w:val="000000"/>
              </w:rPr>
            </w:pPr>
            <w:r w:rsidRPr="00562F54">
              <w:rPr>
                <w:color w:val="000000"/>
              </w:rPr>
              <w:t>76</w:t>
            </w:r>
            <w:r>
              <w:rPr>
                <w:color w:val="000000"/>
              </w:rPr>
              <w:t>.</w:t>
            </w:r>
            <w:r w:rsidRPr="00562F54">
              <w:rPr>
                <w:color w:val="000000"/>
              </w:rPr>
              <w:t>163</w:t>
            </w:r>
            <w:r>
              <w:rPr>
                <w:color w:val="000000"/>
              </w:rPr>
              <w:t>.</w:t>
            </w:r>
            <w:r w:rsidRPr="00562F54">
              <w:rPr>
                <w:color w:val="000000"/>
              </w:rPr>
              <w:t>650</w:t>
            </w:r>
          </w:p>
        </w:tc>
        <w:tc>
          <w:tcPr>
            <w:tcW w:w="3535" w:type="dxa"/>
            <w:tcBorders>
              <w:top w:val="nil"/>
              <w:left w:val="nil"/>
              <w:bottom w:val="single" w:sz="4" w:space="0" w:color="auto"/>
              <w:right w:val="single" w:sz="4" w:space="0" w:color="auto"/>
            </w:tcBorders>
            <w:shd w:val="clear" w:color="auto" w:fill="auto"/>
            <w:noWrap/>
            <w:vAlign w:val="bottom"/>
            <w:hideMark/>
          </w:tcPr>
          <w:p w:rsidR="005C68C5" w:rsidRPr="00CF4BA7" w:rsidRDefault="005C68C5" w:rsidP="00981113">
            <w:pPr>
              <w:spacing w:after="0" w:line="240" w:lineRule="auto"/>
              <w:jc w:val="center"/>
              <w:rPr>
                <w:color w:val="000000"/>
              </w:rPr>
            </w:pPr>
            <w:r w:rsidRPr="00CF4BA7">
              <w:rPr>
                <w:color w:val="000000"/>
              </w:rPr>
              <w:t>139278028</w:t>
            </w:r>
          </w:p>
        </w:tc>
        <w:tc>
          <w:tcPr>
            <w:tcW w:w="1729" w:type="dxa"/>
            <w:tcBorders>
              <w:top w:val="nil"/>
              <w:left w:val="nil"/>
              <w:bottom w:val="single" w:sz="4" w:space="0" w:color="auto"/>
              <w:right w:val="single" w:sz="4" w:space="0" w:color="auto"/>
            </w:tcBorders>
            <w:shd w:val="clear" w:color="auto" w:fill="auto"/>
            <w:noWrap/>
            <w:vAlign w:val="bottom"/>
            <w:hideMark/>
          </w:tcPr>
          <w:p w:rsidR="005C68C5" w:rsidRPr="00CF4BA7" w:rsidRDefault="005C68C5" w:rsidP="00981113">
            <w:pPr>
              <w:spacing w:after="0" w:line="240" w:lineRule="auto"/>
              <w:jc w:val="center"/>
              <w:rPr>
                <w:color w:val="000000"/>
              </w:rPr>
            </w:pPr>
            <w:r w:rsidRPr="00CF4BA7">
              <w:rPr>
                <w:color w:val="000000"/>
              </w:rPr>
              <w:t>0,55</w:t>
            </w:r>
          </w:p>
        </w:tc>
      </w:tr>
      <w:tr w:rsidR="005C68C5" w:rsidRPr="00CF4BA7" w:rsidTr="00F60AB8">
        <w:trPr>
          <w:trHeight w:val="863"/>
        </w:trPr>
        <w:tc>
          <w:tcPr>
            <w:tcW w:w="1203" w:type="dxa"/>
            <w:tcBorders>
              <w:top w:val="nil"/>
              <w:left w:val="single" w:sz="4" w:space="0" w:color="auto"/>
              <w:bottom w:val="single" w:sz="4" w:space="0" w:color="auto"/>
              <w:right w:val="single" w:sz="4" w:space="0" w:color="auto"/>
            </w:tcBorders>
            <w:shd w:val="clear" w:color="auto" w:fill="auto"/>
            <w:noWrap/>
            <w:vAlign w:val="bottom"/>
            <w:hideMark/>
          </w:tcPr>
          <w:p w:rsidR="005C68C5" w:rsidRPr="00CF4BA7" w:rsidRDefault="005C68C5" w:rsidP="00981113">
            <w:pPr>
              <w:spacing w:after="0" w:line="240" w:lineRule="auto"/>
              <w:jc w:val="center"/>
              <w:rPr>
                <w:color w:val="000000"/>
              </w:rPr>
            </w:pPr>
            <w:r w:rsidRPr="00CF4BA7">
              <w:rPr>
                <w:color w:val="000000"/>
              </w:rPr>
              <w:t>"2014"</w:t>
            </w:r>
          </w:p>
        </w:tc>
        <w:tc>
          <w:tcPr>
            <w:tcW w:w="1878" w:type="dxa"/>
            <w:tcBorders>
              <w:top w:val="nil"/>
              <w:left w:val="nil"/>
              <w:bottom w:val="single" w:sz="4" w:space="0" w:color="auto"/>
              <w:right w:val="single" w:sz="4" w:space="0" w:color="auto"/>
            </w:tcBorders>
            <w:shd w:val="clear" w:color="auto" w:fill="auto"/>
            <w:noWrap/>
            <w:vAlign w:val="bottom"/>
            <w:hideMark/>
          </w:tcPr>
          <w:p w:rsidR="005C68C5" w:rsidRPr="00562F54" w:rsidRDefault="005C68C5" w:rsidP="008409D3">
            <w:pPr>
              <w:spacing w:after="0" w:line="240" w:lineRule="auto"/>
              <w:jc w:val="center"/>
              <w:rPr>
                <w:color w:val="000000"/>
              </w:rPr>
            </w:pPr>
            <w:r w:rsidRPr="00562F54">
              <w:rPr>
                <w:color w:val="000000"/>
              </w:rPr>
              <w:t>49</w:t>
            </w:r>
            <w:r>
              <w:rPr>
                <w:color w:val="000000"/>
              </w:rPr>
              <w:t>.</w:t>
            </w:r>
            <w:r w:rsidRPr="00562F54">
              <w:rPr>
                <w:color w:val="000000"/>
              </w:rPr>
              <w:t>510</w:t>
            </w:r>
            <w:r>
              <w:rPr>
                <w:color w:val="000000"/>
              </w:rPr>
              <w:t>.</w:t>
            </w:r>
            <w:r w:rsidRPr="00562F54">
              <w:rPr>
                <w:color w:val="000000"/>
              </w:rPr>
              <w:t>099</w:t>
            </w:r>
          </w:p>
        </w:tc>
        <w:tc>
          <w:tcPr>
            <w:tcW w:w="3535" w:type="dxa"/>
            <w:tcBorders>
              <w:top w:val="nil"/>
              <w:left w:val="nil"/>
              <w:bottom w:val="single" w:sz="4" w:space="0" w:color="auto"/>
              <w:right w:val="single" w:sz="4" w:space="0" w:color="auto"/>
            </w:tcBorders>
            <w:shd w:val="clear" w:color="auto" w:fill="auto"/>
            <w:noWrap/>
            <w:vAlign w:val="bottom"/>
            <w:hideMark/>
          </w:tcPr>
          <w:p w:rsidR="005C68C5" w:rsidRPr="00CF4BA7" w:rsidRDefault="005C68C5" w:rsidP="00981113">
            <w:pPr>
              <w:spacing w:after="0" w:line="240" w:lineRule="auto"/>
              <w:jc w:val="center"/>
              <w:rPr>
                <w:color w:val="000000"/>
              </w:rPr>
            </w:pPr>
            <w:r w:rsidRPr="00CF4BA7">
              <w:rPr>
                <w:color w:val="000000"/>
              </w:rPr>
              <w:t>195</w:t>
            </w:r>
            <w:r w:rsidR="00AA5E22">
              <w:rPr>
                <w:color w:val="000000"/>
              </w:rPr>
              <w:t>.</w:t>
            </w:r>
            <w:r w:rsidRPr="00CF4BA7">
              <w:rPr>
                <w:color w:val="000000"/>
              </w:rPr>
              <w:t>687</w:t>
            </w:r>
            <w:r w:rsidR="00AA5E22">
              <w:rPr>
                <w:color w:val="000000"/>
              </w:rPr>
              <w:t>.</w:t>
            </w:r>
            <w:r w:rsidRPr="00CF4BA7">
              <w:rPr>
                <w:color w:val="000000"/>
              </w:rPr>
              <w:t>900</w:t>
            </w:r>
          </w:p>
        </w:tc>
        <w:tc>
          <w:tcPr>
            <w:tcW w:w="1729" w:type="dxa"/>
            <w:tcBorders>
              <w:top w:val="nil"/>
              <w:left w:val="nil"/>
              <w:bottom w:val="single" w:sz="4" w:space="0" w:color="auto"/>
              <w:right w:val="single" w:sz="4" w:space="0" w:color="auto"/>
            </w:tcBorders>
            <w:shd w:val="clear" w:color="auto" w:fill="auto"/>
            <w:noWrap/>
            <w:vAlign w:val="bottom"/>
            <w:hideMark/>
          </w:tcPr>
          <w:p w:rsidR="005C68C5" w:rsidRPr="00CF4BA7" w:rsidRDefault="005C68C5" w:rsidP="00981113">
            <w:pPr>
              <w:spacing w:after="0" w:line="240" w:lineRule="auto"/>
              <w:jc w:val="center"/>
              <w:rPr>
                <w:color w:val="000000"/>
              </w:rPr>
            </w:pPr>
            <w:r w:rsidRPr="00CF4BA7">
              <w:rPr>
                <w:color w:val="000000"/>
              </w:rPr>
              <w:t>0,25</w:t>
            </w:r>
          </w:p>
        </w:tc>
      </w:tr>
      <w:tr w:rsidR="005C68C5" w:rsidRPr="00CF4BA7" w:rsidTr="00F60AB8">
        <w:trPr>
          <w:trHeight w:val="863"/>
        </w:trPr>
        <w:tc>
          <w:tcPr>
            <w:tcW w:w="1203" w:type="dxa"/>
            <w:tcBorders>
              <w:top w:val="nil"/>
              <w:left w:val="single" w:sz="4" w:space="0" w:color="auto"/>
              <w:bottom w:val="single" w:sz="4" w:space="0" w:color="auto"/>
              <w:right w:val="single" w:sz="4" w:space="0" w:color="auto"/>
            </w:tcBorders>
            <w:shd w:val="clear" w:color="auto" w:fill="auto"/>
            <w:noWrap/>
            <w:vAlign w:val="bottom"/>
            <w:hideMark/>
          </w:tcPr>
          <w:p w:rsidR="005C68C5" w:rsidRPr="00CF4BA7" w:rsidRDefault="005C68C5" w:rsidP="00981113">
            <w:pPr>
              <w:spacing w:after="0" w:line="240" w:lineRule="auto"/>
              <w:jc w:val="center"/>
              <w:rPr>
                <w:color w:val="000000"/>
              </w:rPr>
            </w:pPr>
            <w:r w:rsidRPr="00CF4BA7">
              <w:rPr>
                <w:color w:val="000000"/>
              </w:rPr>
              <w:t>"2015"</w:t>
            </w:r>
          </w:p>
        </w:tc>
        <w:tc>
          <w:tcPr>
            <w:tcW w:w="1878" w:type="dxa"/>
            <w:tcBorders>
              <w:top w:val="nil"/>
              <w:left w:val="nil"/>
              <w:bottom w:val="single" w:sz="4" w:space="0" w:color="auto"/>
              <w:right w:val="single" w:sz="4" w:space="0" w:color="auto"/>
            </w:tcBorders>
            <w:shd w:val="clear" w:color="auto" w:fill="auto"/>
            <w:noWrap/>
            <w:vAlign w:val="bottom"/>
            <w:hideMark/>
          </w:tcPr>
          <w:p w:rsidR="005C68C5" w:rsidRPr="00562F54" w:rsidRDefault="005C68C5" w:rsidP="008409D3">
            <w:pPr>
              <w:spacing w:after="0" w:line="240" w:lineRule="auto"/>
              <w:jc w:val="center"/>
              <w:rPr>
                <w:color w:val="000000"/>
              </w:rPr>
            </w:pPr>
            <w:r w:rsidRPr="00562F54">
              <w:rPr>
                <w:color w:val="000000"/>
              </w:rPr>
              <w:t>48</w:t>
            </w:r>
            <w:r>
              <w:rPr>
                <w:color w:val="000000"/>
              </w:rPr>
              <w:t>.</w:t>
            </w:r>
            <w:r w:rsidRPr="00562F54">
              <w:rPr>
                <w:color w:val="000000"/>
              </w:rPr>
              <w:t>408</w:t>
            </w:r>
            <w:r>
              <w:rPr>
                <w:color w:val="000000"/>
              </w:rPr>
              <w:t>.</w:t>
            </w:r>
            <w:r w:rsidRPr="00562F54">
              <w:rPr>
                <w:color w:val="000000"/>
              </w:rPr>
              <w:t>081</w:t>
            </w:r>
          </w:p>
        </w:tc>
        <w:tc>
          <w:tcPr>
            <w:tcW w:w="3535" w:type="dxa"/>
            <w:tcBorders>
              <w:top w:val="nil"/>
              <w:left w:val="nil"/>
              <w:bottom w:val="single" w:sz="4" w:space="0" w:color="auto"/>
              <w:right w:val="single" w:sz="4" w:space="0" w:color="auto"/>
            </w:tcBorders>
            <w:shd w:val="clear" w:color="auto" w:fill="auto"/>
            <w:noWrap/>
            <w:vAlign w:val="bottom"/>
            <w:hideMark/>
          </w:tcPr>
          <w:p w:rsidR="005C68C5" w:rsidRPr="00CF4BA7" w:rsidRDefault="005C68C5" w:rsidP="00981113">
            <w:pPr>
              <w:spacing w:after="0" w:line="240" w:lineRule="auto"/>
              <w:jc w:val="center"/>
              <w:rPr>
                <w:color w:val="000000"/>
              </w:rPr>
            </w:pPr>
            <w:r w:rsidRPr="00CF4BA7">
              <w:rPr>
                <w:color w:val="000000"/>
              </w:rPr>
              <w:t>256</w:t>
            </w:r>
            <w:r w:rsidR="00AA5E22">
              <w:rPr>
                <w:color w:val="000000"/>
              </w:rPr>
              <w:t>.</w:t>
            </w:r>
            <w:r w:rsidRPr="00CF4BA7">
              <w:rPr>
                <w:color w:val="000000"/>
              </w:rPr>
              <w:t>767</w:t>
            </w:r>
            <w:r w:rsidR="00AA5E22">
              <w:rPr>
                <w:color w:val="000000"/>
              </w:rPr>
              <w:t>.</w:t>
            </w:r>
            <w:r w:rsidRPr="00CF4BA7">
              <w:rPr>
                <w:color w:val="000000"/>
              </w:rPr>
              <w:t>555</w:t>
            </w:r>
          </w:p>
        </w:tc>
        <w:tc>
          <w:tcPr>
            <w:tcW w:w="1729" w:type="dxa"/>
            <w:tcBorders>
              <w:top w:val="nil"/>
              <w:left w:val="nil"/>
              <w:bottom w:val="single" w:sz="4" w:space="0" w:color="auto"/>
              <w:right w:val="single" w:sz="4" w:space="0" w:color="auto"/>
            </w:tcBorders>
            <w:shd w:val="clear" w:color="auto" w:fill="auto"/>
            <w:noWrap/>
            <w:vAlign w:val="bottom"/>
            <w:hideMark/>
          </w:tcPr>
          <w:p w:rsidR="005C68C5" w:rsidRPr="00CF4BA7" w:rsidRDefault="005C68C5" w:rsidP="00981113">
            <w:pPr>
              <w:spacing w:after="0" w:line="240" w:lineRule="auto"/>
              <w:jc w:val="center"/>
              <w:rPr>
                <w:color w:val="000000"/>
              </w:rPr>
            </w:pPr>
            <w:r w:rsidRPr="00CF4BA7">
              <w:rPr>
                <w:color w:val="000000"/>
              </w:rPr>
              <w:t>0,19</w:t>
            </w:r>
          </w:p>
        </w:tc>
      </w:tr>
      <w:tr w:rsidR="005C68C5" w:rsidRPr="00CF4BA7" w:rsidTr="00F60AB8">
        <w:trPr>
          <w:trHeight w:val="863"/>
        </w:trPr>
        <w:tc>
          <w:tcPr>
            <w:tcW w:w="1203" w:type="dxa"/>
            <w:tcBorders>
              <w:top w:val="nil"/>
              <w:left w:val="single" w:sz="4" w:space="0" w:color="auto"/>
              <w:bottom w:val="single" w:sz="4" w:space="0" w:color="auto"/>
              <w:right w:val="single" w:sz="4" w:space="0" w:color="auto"/>
            </w:tcBorders>
            <w:shd w:val="clear" w:color="auto" w:fill="auto"/>
            <w:noWrap/>
            <w:vAlign w:val="bottom"/>
            <w:hideMark/>
          </w:tcPr>
          <w:p w:rsidR="005C68C5" w:rsidRPr="00CF4BA7" w:rsidRDefault="005C68C5" w:rsidP="00981113">
            <w:pPr>
              <w:spacing w:after="0" w:line="240" w:lineRule="auto"/>
              <w:jc w:val="center"/>
              <w:rPr>
                <w:color w:val="000000"/>
              </w:rPr>
            </w:pPr>
            <w:r w:rsidRPr="00CF4BA7">
              <w:rPr>
                <w:color w:val="000000"/>
              </w:rPr>
              <w:t>"2016"</w:t>
            </w:r>
          </w:p>
        </w:tc>
        <w:tc>
          <w:tcPr>
            <w:tcW w:w="1878" w:type="dxa"/>
            <w:tcBorders>
              <w:top w:val="nil"/>
              <w:left w:val="nil"/>
              <w:bottom w:val="single" w:sz="4" w:space="0" w:color="auto"/>
              <w:right w:val="single" w:sz="4" w:space="0" w:color="auto"/>
            </w:tcBorders>
            <w:shd w:val="clear" w:color="auto" w:fill="auto"/>
            <w:noWrap/>
            <w:vAlign w:val="bottom"/>
            <w:hideMark/>
          </w:tcPr>
          <w:p w:rsidR="005C68C5" w:rsidRPr="00562F54" w:rsidRDefault="005C68C5" w:rsidP="008409D3">
            <w:pPr>
              <w:spacing w:after="0" w:line="240" w:lineRule="auto"/>
              <w:jc w:val="center"/>
              <w:rPr>
                <w:color w:val="000000"/>
              </w:rPr>
            </w:pPr>
            <w:r w:rsidRPr="00562F54">
              <w:rPr>
                <w:color w:val="000000"/>
              </w:rPr>
              <w:t>50</w:t>
            </w:r>
            <w:r>
              <w:rPr>
                <w:color w:val="000000"/>
              </w:rPr>
              <w:t>.</w:t>
            </w:r>
            <w:r w:rsidRPr="00562F54">
              <w:rPr>
                <w:color w:val="000000"/>
              </w:rPr>
              <w:t>277</w:t>
            </w:r>
            <w:r>
              <w:rPr>
                <w:color w:val="000000"/>
              </w:rPr>
              <w:t>.</w:t>
            </w:r>
            <w:r w:rsidRPr="00562F54">
              <w:rPr>
                <w:color w:val="000000"/>
              </w:rPr>
              <w:t>278</w:t>
            </w:r>
          </w:p>
        </w:tc>
        <w:tc>
          <w:tcPr>
            <w:tcW w:w="3535" w:type="dxa"/>
            <w:tcBorders>
              <w:top w:val="nil"/>
              <w:left w:val="nil"/>
              <w:bottom w:val="single" w:sz="4" w:space="0" w:color="auto"/>
              <w:right w:val="single" w:sz="4" w:space="0" w:color="auto"/>
            </w:tcBorders>
            <w:shd w:val="clear" w:color="auto" w:fill="auto"/>
            <w:noWrap/>
            <w:vAlign w:val="bottom"/>
            <w:hideMark/>
          </w:tcPr>
          <w:p w:rsidR="005C68C5" w:rsidRPr="00CF4BA7" w:rsidRDefault="005C68C5" w:rsidP="00981113">
            <w:pPr>
              <w:spacing w:after="0" w:line="240" w:lineRule="auto"/>
              <w:jc w:val="center"/>
              <w:rPr>
                <w:color w:val="000000"/>
              </w:rPr>
            </w:pPr>
            <w:r w:rsidRPr="00CF4BA7">
              <w:rPr>
                <w:color w:val="000000"/>
              </w:rPr>
              <w:t>231</w:t>
            </w:r>
            <w:r w:rsidR="00AA5E22">
              <w:rPr>
                <w:color w:val="000000"/>
              </w:rPr>
              <w:t>.</w:t>
            </w:r>
            <w:r w:rsidRPr="00CF4BA7">
              <w:rPr>
                <w:color w:val="000000"/>
              </w:rPr>
              <w:t>191</w:t>
            </w:r>
            <w:r w:rsidR="00AA5E22">
              <w:rPr>
                <w:color w:val="000000"/>
              </w:rPr>
              <w:t>.</w:t>
            </w:r>
            <w:r w:rsidRPr="00CF4BA7">
              <w:rPr>
                <w:color w:val="000000"/>
              </w:rPr>
              <w:t>984</w:t>
            </w:r>
          </w:p>
        </w:tc>
        <w:tc>
          <w:tcPr>
            <w:tcW w:w="1729" w:type="dxa"/>
            <w:tcBorders>
              <w:top w:val="nil"/>
              <w:left w:val="nil"/>
              <w:bottom w:val="single" w:sz="4" w:space="0" w:color="auto"/>
              <w:right w:val="single" w:sz="4" w:space="0" w:color="auto"/>
            </w:tcBorders>
            <w:shd w:val="clear" w:color="auto" w:fill="auto"/>
            <w:noWrap/>
            <w:vAlign w:val="bottom"/>
            <w:hideMark/>
          </w:tcPr>
          <w:p w:rsidR="005C68C5" w:rsidRPr="00CF4BA7" w:rsidRDefault="005C68C5" w:rsidP="00981113">
            <w:pPr>
              <w:spacing w:after="0" w:line="240" w:lineRule="auto"/>
              <w:jc w:val="center"/>
              <w:rPr>
                <w:color w:val="000000"/>
              </w:rPr>
            </w:pPr>
            <w:r w:rsidRPr="00CF4BA7">
              <w:rPr>
                <w:color w:val="000000"/>
              </w:rPr>
              <w:t>0,22</w:t>
            </w:r>
          </w:p>
        </w:tc>
      </w:tr>
    </w:tbl>
    <w:p w:rsidR="00F36DF3" w:rsidRDefault="00F36DF3" w:rsidP="006D4B1D">
      <w:pPr>
        <w:jc w:val="both"/>
        <w:rPr>
          <w:rFonts w:ascii="Times New Roman" w:hAnsi="Times New Roman"/>
          <w:sz w:val="24"/>
          <w:szCs w:val="24"/>
        </w:rPr>
      </w:pPr>
    </w:p>
    <w:p w:rsidR="00CF4BA7" w:rsidRDefault="00CF4BA7" w:rsidP="00CF4BA7">
      <w:pPr>
        <w:jc w:val="both"/>
        <w:rPr>
          <w:rFonts w:ascii="Times New Roman" w:hAnsi="Times New Roman"/>
          <w:sz w:val="24"/>
          <w:szCs w:val="24"/>
        </w:rPr>
      </w:pPr>
      <w:r>
        <w:rPr>
          <w:rFonts w:ascii="Times New Roman" w:hAnsi="Times New Roman"/>
          <w:sz w:val="24"/>
          <w:szCs w:val="24"/>
        </w:rPr>
        <w:lastRenderedPageBreak/>
        <w:t>Διάγραμμα 30</w:t>
      </w:r>
      <w:r w:rsidRPr="000019E2">
        <w:rPr>
          <w:rFonts w:ascii="Times New Roman" w:hAnsi="Times New Roman"/>
          <w:sz w:val="24"/>
          <w:szCs w:val="24"/>
        </w:rPr>
        <w:t xml:space="preserve">: Συνολική κυκλοφοριακή ταχύτητα </w:t>
      </w:r>
      <w:r>
        <w:rPr>
          <w:rFonts w:ascii="Times New Roman" w:hAnsi="Times New Roman"/>
          <w:sz w:val="24"/>
          <w:szCs w:val="24"/>
        </w:rPr>
        <w:t xml:space="preserve">κυκλοφορούντος </w:t>
      </w:r>
      <w:r w:rsidRPr="000019E2">
        <w:rPr>
          <w:rFonts w:ascii="Times New Roman" w:hAnsi="Times New Roman"/>
          <w:sz w:val="24"/>
          <w:szCs w:val="24"/>
        </w:rPr>
        <w:t xml:space="preserve">ενεργητικού </w:t>
      </w:r>
      <w:r>
        <w:rPr>
          <w:rFonts w:ascii="Times New Roman" w:hAnsi="Times New Roman"/>
          <w:sz w:val="24"/>
          <w:szCs w:val="24"/>
        </w:rPr>
        <w:t>Αττικό νοσοκομείο</w:t>
      </w:r>
      <w:r w:rsidRPr="000019E2">
        <w:rPr>
          <w:rFonts w:ascii="Times New Roman" w:hAnsi="Times New Roman"/>
          <w:sz w:val="24"/>
          <w:szCs w:val="24"/>
        </w:rPr>
        <w:t xml:space="preserve"> (2008 – 2016)</w:t>
      </w:r>
    </w:p>
    <w:p w:rsidR="006D4B1D" w:rsidRDefault="00DB6BD0" w:rsidP="006D4B1D">
      <w:pPr>
        <w:jc w:val="both"/>
        <w:rPr>
          <w:rFonts w:ascii="Times New Roman" w:hAnsi="Times New Roman"/>
          <w:noProof/>
          <w:sz w:val="24"/>
          <w:szCs w:val="24"/>
        </w:rPr>
      </w:pPr>
      <w:r w:rsidRPr="00A46FD2">
        <w:rPr>
          <w:rFonts w:ascii="Times New Roman" w:hAnsi="Times New Roman"/>
          <w:noProof/>
          <w:sz w:val="24"/>
          <w:szCs w:val="24"/>
        </w:rPr>
        <w:pict>
          <v:shape id="Γράφημα 24" o:spid="_x0000_i1073" type="#_x0000_t75" style="width:413.25pt;height:37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">
            <v:imagedata r:id="rId55" o:title="" cropbottom="-61f"/>
            <o:lock v:ext="edit" aspectratio="f"/>
          </v:shape>
        </w:pict>
      </w:r>
    </w:p>
    <w:p w:rsidR="00CF4BA7" w:rsidRDefault="00CF4BA7" w:rsidP="00CF4BA7">
      <w:pPr>
        <w:spacing w:line="360" w:lineRule="auto"/>
        <w:jc w:val="both"/>
        <w:rPr>
          <w:rFonts w:ascii="Times New Roman" w:hAnsi="Times New Roman"/>
          <w:noProof/>
          <w:sz w:val="24"/>
          <w:szCs w:val="24"/>
        </w:rPr>
      </w:pPr>
      <w:r>
        <w:rPr>
          <w:rFonts w:ascii="Times New Roman" w:hAnsi="Times New Roman"/>
          <w:noProof/>
          <w:sz w:val="24"/>
          <w:szCs w:val="24"/>
        </w:rPr>
        <w:t xml:space="preserve">Ο αριθμοδείκτης της ταχύτητας κυκλοφορούντος ενεργητικού του </w:t>
      </w:r>
      <w:r w:rsidR="00D2590F">
        <w:rPr>
          <w:rFonts w:ascii="Times New Roman" w:hAnsi="Times New Roman"/>
          <w:noProof/>
          <w:sz w:val="24"/>
          <w:szCs w:val="24"/>
        </w:rPr>
        <w:t>Α</w:t>
      </w:r>
      <w:r>
        <w:rPr>
          <w:rFonts w:ascii="Times New Roman" w:hAnsi="Times New Roman"/>
          <w:noProof/>
          <w:sz w:val="24"/>
          <w:szCs w:val="24"/>
        </w:rPr>
        <w:t>ττικού νοσοκομείου μπορούμε να πούμε ότι για τη περίοδο 2008 έως και 2011 είναι αρκετά ικανοποιητικός καθώς βρίσκεται σε τιμές λίγο μικρότερες της μονάδας. Αντίθετα από το 2012 και μετά οι τιμές είναι κατά πολύ μικρότερες της μονάδας και δεν είναι ικανοποιητικές. Το γεγονός αυτό μας δείχνει ότι ο βαθμός χρησιμοποίησης του κυκλοφορούντος ενεργητικού σε σχέση με τις πωλήσεις από το 2012 και μετά είναι χαμηλός.</w:t>
      </w:r>
    </w:p>
    <w:p w:rsidR="00752656" w:rsidRPr="00223AD4" w:rsidRDefault="00752656" w:rsidP="00CF4BA7">
      <w:pPr>
        <w:spacing w:line="360" w:lineRule="auto"/>
        <w:jc w:val="both"/>
        <w:rPr>
          <w:rFonts w:ascii="Times New Roman" w:hAnsi="Times New Roman"/>
          <w:noProof/>
          <w:sz w:val="24"/>
          <w:szCs w:val="24"/>
        </w:rPr>
      </w:pPr>
    </w:p>
    <w:p w:rsidR="00CF4BA7" w:rsidRPr="000B0A2C" w:rsidRDefault="00CF4BA7" w:rsidP="000B0A2C">
      <w:pPr>
        <w:pStyle w:val="ae"/>
        <w:jc w:val="left"/>
        <w:rPr>
          <w:rFonts w:ascii="Calibri" w:hAnsi="Calibri"/>
          <w:b w:val="0"/>
          <w:noProof/>
          <w:sz w:val="28"/>
          <w:szCs w:val="28"/>
        </w:rPr>
      </w:pPr>
      <w:bookmarkStart w:id="127" w:name="_Toc522298162"/>
      <w:r w:rsidRPr="000B0A2C">
        <w:rPr>
          <w:rFonts w:ascii="Calibri" w:hAnsi="Calibri"/>
          <w:b w:val="0"/>
          <w:noProof/>
          <w:sz w:val="28"/>
          <w:szCs w:val="28"/>
        </w:rPr>
        <w:t>6.2.4 Κυκλοφοριακή ταχύτητα αποθεμάτων</w:t>
      </w:r>
      <w:bookmarkEnd w:id="127"/>
    </w:p>
    <w:p w:rsidR="00D07952" w:rsidRPr="00DB6BD0" w:rsidRDefault="00CF4BA7" w:rsidP="00CF4BA7">
      <w:pPr>
        <w:spacing w:line="360" w:lineRule="auto"/>
        <w:jc w:val="both"/>
        <w:rPr>
          <w:rFonts w:ascii="Times New Roman" w:hAnsi="Times New Roman"/>
          <w:sz w:val="24"/>
          <w:szCs w:val="24"/>
        </w:rPr>
      </w:pPr>
      <w:r w:rsidRPr="00DF6ED3">
        <w:rPr>
          <w:rFonts w:ascii="Times New Roman" w:hAnsi="Times New Roman"/>
          <w:sz w:val="24"/>
          <w:szCs w:val="24"/>
        </w:rPr>
        <w:t>Ο αριθμοδείκτης υπολογίζεται διαιρώντας τις καθαρές πωλήσεις προς το σύνολο των αποθεμάτων.</w:t>
      </w:r>
    </w:p>
    <w:p w:rsidR="00CF4BA7" w:rsidRDefault="00CF4BA7" w:rsidP="00CF4BA7">
      <w:pPr>
        <w:jc w:val="both"/>
        <w:rPr>
          <w:rFonts w:ascii="Times New Roman" w:hAnsi="Times New Roman"/>
          <w:sz w:val="24"/>
          <w:szCs w:val="24"/>
        </w:rPr>
      </w:pPr>
      <w:r>
        <w:rPr>
          <w:rFonts w:ascii="Times New Roman" w:hAnsi="Times New Roman"/>
          <w:sz w:val="24"/>
          <w:szCs w:val="24"/>
        </w:rPr>
        <w:lastRenderedPageBreak/>
        <w:t>Πίνακας 32: Κ</w:t>
      </w:r>
      <w:r w:rsidRPr="000019E2">
        <w:rPr>
          <w:rFonts w:ascii="Times New Roman" w:hAnsi="Times New Roman"/>
          <w:sz w:val="24"/>
          <w:szCs w:val="24"/>
        </w:rPr>
        <w:t xml:space="preserve">υκλοφοριακή ταχύτητα </w:t>
      </w:r>
      <w:r>
        <w:rPr>
          <w:rFonts w:ascii="Times New Roman" w:hAnsi="Times New Roman"/>
          <w:sz w:val="24"/>
          <w:szCs w:val="24"/>
        </w:rPr>
        <w:t>αποθεμάτων</w:t>
      </w:r>
      <w:r w:rsidRPr="000019E2">
        <w:rPr>
          <w:rFonts w:ascii="Times New Roman" w:hAnsi="Times New Roman"/>
          <w:sz w:val="24"/>
          <w:szCs w:val="24"/>
        </w:rPr>
        <w:t xml:space="preserve"> </w:t>
      </w:r>
      <w:r w:rsidR="00223AD4">
        <w:rPr>
          <w:rFonts w:ascii="Times New Roman" w:hAnsi="Times New Roman"/>
          <w:sz w:val="24"/>
          <w:szCs w:val="24"/>
        </w:rPr>
        <w:t xml:space="preserve">Αττικό </w:t>
      </w:r>
      <w:r w:rsidRPr="000019E2">
        <w:rPr>
          <w:rFonts w:ascii="Times New Roman" w:hAnsi="Times New Roman"/>
          <w:sz w:val="24"/>
          <w:szCs w:val="24"/>
        </w:rPr>
        <w:t>νοσοκομείο (2008 – 2016)</w:t>
      </w:r>
    </w:p>
    <w:tbl>
      <w:tblPr>
        <w:tblW w:w="7992" w:type="dxa"/>
        <w:tblInd w:w="103" w:type="dxa"/>
        <w:tblLook w:val="04A0"/>
      </w:tblPr>
      <w:tblGrid>
        <w:gridCol w:w="1346"/>
        <w:gridCol w:w="2187"/>
        <w:gridCol w:w="2720"/>
        <w:gridCol w:w="1739"/>
      </w:tblGrid>
      <w:tr w:rsidR="00223AD4" w:rsidRPr="00223AD4" w:rsidTr="00223AD4">
        <w:trPr>
          <w:trHeight w:val="392"/>
        </w:trPr>
        <w:tc>
          <w:tcPr>
            <w:tcW w:w="13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AD4" w:rsidRPr="00223AD4" w:rsidRDefault="00223AD4" w:rsidP="00981113">
            <w:pPr>
              <w:spacing w:after="0" w:line="240" w:lineRule="auto"/>
              <w:jc w:val="center"/>
              <w:rPr>
                <w:color w:val="000000"/>
              </w:rPr>
            </w:pPr>
            <w:r w:rsidRPr="00223AD4">
              <w:rPr>
                <w:color w:val="000000"/>
              </w:rPr>
              <w:t>Έτη</w:t>
            </w:r>
          </w:p>
        </w:tc>
        <w:tc>
          <w:tcPr>
            <w:tcW w:w="2187" w:type="dxa"/>
            <w:tcBorders>
              <w:top w:val="single" w:sz="4" w:space="0" w:color="auto"/>
              <w:left w:val="nil"/>
              <w:bottom w:val="single" w:sz="4" w:space="0" w:color="auto"/>
              <w:right w:val="single" w:sz="4" w:space="0" w:color="auto"/>
            </w:tcBorders>
            <w:shd w:val="clear" w:color="auto" w:fill="auto"/>
            <w:noWrap/>
            <w:vAlign w:val="bottom"/>
            <w:hideMark/>
          </w:tcPr>
          <w:p w:rsidR="00223AD4" w:rsidRPr="00223AD4" w:rsidRDefault="00223AD4" w:rsidP="00981113">
            <w:pPr>
              <w:spacing w:after="0" w:line="240" w:lineRule="auto"/>
              <w:jc w:val="center"/>
              <w:rPr>
                <w:color w:val="000000"/>
              </w:rPr>
            </w:pPr>
            <w:r w:rsidRPr="00223AD4">
              <w:rPr>
                <w:color w:val="000000"/>
              </w:rPr>
              <w:t>Πωλήσεις</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223AD4" w:rsidRPr="00223AD4" w:rsidRDefault="00223AD4" w:rsidP="00981113">
            <w:pPr>
              <w:spacing w:after="0" w:line="240" w:lineRule="auto"/>
              <w:jc w:val="center"/>
              <w:rPr>
                <w:color w:val="000000"/>
              </w:rPr>
            </w:pPr>
            <w:r w:rsidRPr="00223AD4">
              <w:rPr>
                <w:color w:val="000000"/>
              </w:rPr>
              <w:t>Αποθέματα</w:t>
            </w:r>
          </w:p>
        </w:tc>
        <w:tc>
          <w:tcPr>
            <w:tcW w:w="1739" w:type="dxa"/>
            <w:tcBorders>
              <w:top w:val="single" w:sz="4" w:space="0" w:color="auto"/>
              <w:left w:val="nil"/>
              <w:bottom w:val="single" w:sz="4" w:space="0" w:color="auto"/>
              <w:right w:val="single" w:sz="4" w:space="0" w:color="auto"/>
            </w:tcBorders>
            <w:shd w:val="clear" w:color="auto" w:fill="auto"/>
            <w:noWrap/>
            <w:vAlign w:val="bottom"/>
            <w:hideMark/>
          </w:tcPr>
          <w:p w:rsidR="00223AD4" w:rsidRPr="00223AD4" w:rsidRDefault="00223AD4" w:rsidP="00981113">
            <w:pPr>
              <w:spacing w:after="0" w:line="240" w:lineRule="auto"/>
              <w:jc w:val="center"/>
              <w:rPr>
                <w:color w:val="000000"/>
              </w:rPr>
            </w:pPr>
            <w:r w:rsidRPr="00223AD4">
              <w:rPr>
                <w:color w:val="000000"/>
              </w:rPr>
              <w:t>Τιμή δείκτη</w:t>
            </w:r>
          </w:p>
        </w:tc>
      </w:tr>
      <w:tr w:rsidR="00D2590F" w:rsidRPr="00223AD4" w:rsidTr="00223AD4">
        <w:trPr>
          <w:trHeight w:val="392"/>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D2590F" w:rsidRPr="00223AD4" w:rsidRDefault="00D2590F" w:rsidP="00981113">
            <w:pPr>
              <w:spacing w:after="0" w:line="240" w:lineRule="auto"/>
              <w:jc w:val="center"/>
              <w:rPr>
                <w:color w:val="000000"/>
              </w:rPr>
            </w:pPr>
            <w:r w:rsidRPr="00223AD4">
              <w:rPr>
                <w:color w:val="000000"/>
              </w:rPr>
              <w:t>"2008"</w:t>
            </w:r>
          </w:p>
        </w:tc>
        <w:tc>
          <w:tcPr>
            <w:tcW w:w="2187" w:type="dxa"/>
            <w:tcBorders>
              <w:top w:val="nil"/>
              <w:left w:val="nil"/>
              <w:bottom w:val="single" w:sz="4" w:space="0" w:color="auto"/>
              <w:right w:val="single" w:sz="4" w:space="0" w:color="auto"/>
            </w:tcBorders>
            <w:shd w:val="clear" w:color="auto" w:fill="auto"/>
            <w:noWrap/>
            <w:vAlign w:val="bottom"/>
            <w:hideMark/>
          </w:tcPr>
          <w:p w:rsidR="00D2590F" w:rsidRPr="00562F54" w:rsidRDefault="00D2590F" w:rsidP="008409D3">
            <w:pPr>
              <w:spacing w:after="0" w:line="240" w:lineRule="auto"/>
              <w:jc w:val="center"/>
              <w:rPr>
                <w:color w:val="000000"/>
              </w:rPr>
            </w:pPr>
            <w:r w:rsidRPr="00562F54">
              <w:rPr>
                <w:color w:val="000000"/>
              </w:rPr>
              <w:t>64</w:t>
            </w:r>
            <w:r>
              <w:rPr>
                <w:color w:val="000000"/>
              </w:rPr>
              <w:t>.</w:t>
            </w:r>
            <w:r w:rsidRPr="00562F54">
              <w:rPr>
                <w:color w:val="000000"/>
              </w:rPr>
              <w:t>270</w:t>
            </w:r>
            <w:r>
              <w:rPr>
                <w:color w:val="000000"/>
              </w:rPr>
              <w:t>.</w:t>
            </w:r>
            <w:r w:rsidRPr="00562F54">
              <w:rPr>
                <w:color w:val="000000"/>
              </w:rPr>
              <w:t>904</w:t>
            </w:r>
          </w:p>
        </w:tc>
        <w:tc>
          <w:tcPr>
            <w:tcW w:w="2720" w:type="dxa"/>
            <w:tcBorders>
              <w:top w:val="nil"/>
              <w:left w:val="nil"/>
              <w:bottom w:val="single" w:sz="4" w:space="0" w:color="auto"/>
              <w:right w:val="single" w:sz="4" w:space="0" w:color="auto"/>
            </w:tcBorders>
            <w:shd w:val="clear" w:color="auto" w:fill="auto"/>
            <w:noWrap/>
            <w:vAlign w:val="bottom"/>
            <w:hideMark/>
          </w:tcPr>
          <w:p w:rsidR="00D2590F" w:rsidRPr="00223AD4" w:rsidRDefault="00D2590F" w:rsidP="00981113">
            <w:pPr>
              <w:spacing w:after="0" w:line="240" w:lineRule="auto"/>
              <w:jc w:val="center"/>
              <w:rPr>
                <w:color w:val="000000"/>
              </w:rPr>
            </w:pPr>
            <w:r w:rsidRPr="00223AD4">
              <w:rPr>
                <w:color w:val="000000"/>
              </w:rPr>
              <w:t>20</w:t>
            </w:r>
            <w:r w:rsidR="00552AC0">
              <w:rPr>
                <w:color w:val="000000"/>
              </w:rPr>
              <w:t>.</w:t>
            </w:r>
            <w:r w:rsidRPr="00223AD4">
              <w:rPr>
                <w:color w:val="000000"/>
              </w:rPr>
              <w:t>356</w:t>
            </w:r>
            <w:r w:rsidR="00552AC0">
              <w:rPr>
                <w:color w:val="000000"/>
              </w:rPr>
              <w:t>.</w:t>
            </w:r>
            <w:r w:rsidRPr="00223AD4">
              <w:rPr>
                <w:color w:val="000000"/>
              </w:rPr>
              <w:t>670</w:t>
            </w:r>
          </w:p>
        </w:tc>
        <w:tc>
          <w:tcPr>
            <w:tcW w:w="1739" w:type="dxa"/>
            <w:tcBorders>
              <w:top w:val="nil"/>
              <w:left w:val="nil"/>
              <w:bottom w:val="single" w:sz="4" w:space="0" w:color="auto"/>
              <w:right w:val="single" w:sz="4" w:space="0" w:color="auto"/>
            </w:tcBorders>
            <w:shd w:val="clear" w:color="auto" w:fill="auto"/>
            <w:noWrap/>
            <w:vAlign w:val="bottom"/>
            <w:hideMark/>
          </w:tcPr>
          <w:p w:rsidR="00D2590F" w:rsidRPr="00223AD4" w:rsidRDefault="00D2590F" w:rsidP="00916719">
            <w:pPr>
              <w:spacing w:after="0" w:line="240" w:lineRule="auto"/>
              <w:jc w:val="center"/>
              <w:rPr>
                <w:color w:val="000000"/>
              </w:rPr>
            </w:pPr>
            <w:r w:rsidRPr="00223AD4">
              <w:rPr>
                <w:color w:val="000000"/>
              </w:rPr>
              <w:t xml:space="preserve">3,16 </w:t>
            </w:r>
          </w:p>
        </w:tc>
      </w:tr>
      <w:tr w:rsidR="00D2590F" w:rsidRPr="00223AD4" w:rsidTr="00223AD4">
        <w:trPr>
          <w:trHeight w:val="392"/>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D2590F" w:rsidRPr="00223AD4" w:rsidRDefault="00D2590F" w:rsidP="00981113">
            <w:pPr>
              <w:spacing w:after="0" w:line="240" w:lineRule="auto"/>
              <w:jc w:val="center"/>
              <w:rPr>
                <w:color w:val="000000"/>
              </w:rPr>
            </w:pPr>
            <w:r w:rsidRPr="00223AD4">
              <w:rPr>
                <w:color w:val="000000"/>
              </w:rPr>
              <w:t>"2009"</w:t>
            </w:r>
          </w:p>
        </w:tc>
        <w:tc>
          <w:tcPr>
            <w:tcW w:w="2187" w:type="dxa"/>
            <w:tcBorders>
              <w:top w:val="nil"/>
              <w:left w:val="nil"/>
              <w:bottom w:val="single" w:sz="4" w:space="0" w:color="auto"/>
              <w:right w:val="single" w:sz="4" w:space="0" w:color="auto"/>
            </w:tcBorders>
            <w:shd w:val="clear" w:color="auto" w:fill="auto"/>
            <w:noWrap/>
            <w:vAlign w:val="bottom"/>
            <w:hideMark/>
          </w:tcPr>
          <w:p w:rsidR="00D2590F" w:rsidRPr="00562F54" w:rsidRDefault="00D2590F" w:rsidP="008409D3">
            <w:pPr>
              <w:spacing w:after="0" w:line="240" w:lineRule="auto"/>
              <w:jc w:val="center"/>
              <w:rPr>
                <w:color w:val="000000"/>
              </w:rPr>
            </w:pPr>
            <w:r w:rsidRPr="00562F54">
              <w:rPr>
                <w:color w:val="000000"/>
              </w:rPr>
              <w:t>79</w:t>
            </w:r>
            <w:r>
              <w:rPr>
                <w:color w:val="000000"/>
              </w:rPr>
              <w:t>.</w:t>
            </w:r>
            <w:r w:rsidRPr="00562F54">
              <w:rPr>
                <w:color w:val="000000"/>
              </w:rPr>
              <w:t>902</w:t>
            </w:r>
            <w:r>
              <w:rPr>
                <w:color w:val="000000"/>
              </w:rPr>
              <w:t>.</w:t>
            </w:r>
            <w:r w:rsidRPr="00562F54">
              <w:rPr>
                <w:color w:val="000000"/>
              </w:rPr>
              <w:t>477</w:t>
            </w:r>
          </w:p>
        </w:tc>
        <w:tc>
          <w:tcPr>
            <w:tcW w:w="2720" w:type="dxa"/>
            <w:tcBorders>
              <w:top w:val="nil"/>
              <w:left w:val="nil"/>
              <w:bottom w:val="single" w:sz="4" w:space="0" w:color="auto"/>
              <w:right w:val="single" w:sz="4" w:space="0" w:color="auto"/>
            </w:tcBorders>
            <w:shd w:val="clear" w:color="auto" w:fill="auto"/>
            <w:noWrap/>
            <w:vAlign w:val="bottom"/>
            <w:hideMark/>
          </w:tcPr>
          <w:p w:rsidR="00D2590F" w:rsidRPr="00223AD4" w:rsidRDefault="00D2590F" w:rsidP="00981113">
            <w:pPr>
              <w:spacing w:after="0" w:line="240" w:lineRule="auto"/>
              <w:jc w:val="center"/>
              <w:rPr>
                <w:color w:val="000000"/>
              </w:rPr>
            </w:pPr>
            <w:r w:rsidRPr="00223AD4">
              <w:rPr>
                <w:color w:val="000000"/>
              </w:rPr>
              <w:t>15</w:t>
            </w:r>
            <w:r w:rsidR="00552AC0">
              <w:rPr>
                <w:color w:val="000000"/>
              </w:rPr>
              <w:t>.</w:t>
            </w:r>
            <w:r w:rsidRPr="00223AD4">
              <w:rPr>
                <w:color w:val="000000"/>
              </w:rPr>
              <w:t>547</w:t>
            </w:r>
            <w:r w:rsidR="00552AC0">
              <w:rPr>
                <w:color w:val="000000"/>
              </w:rPr>
              <w:t>.128</w:t>
            </w:r>
          </w:p>
        </w:tc>
        <w:tc>
          <w:tcPr>
            <w:tcW w:w="1739" w:type="dxa"/>
            <w:tcBorders>
              <w:top w:val="nil"/>
              <w:left w:val="nil"/>
              <w:bottom w:val="single" w:sz="4" w:space="0" w:color="auto"/>
              <w:right w:val="single" w:sz="4" w:space="0" w:color="auto"/>
            </w:tcBorders>
            <w:shd w:val="clear" w:color="auto" w:fill="auto"/>
            <w:noWrap/>
            <w:vAlign w:val="bottom"/>
            <w:hideMark/>
          </w:tcPr>
          <w:p w:rsidR="00D2590F" w:rsidRPr="00223AD4" w:rsidRDefault="00D2590F" w:rsidP="00916719">
            <w:pPr>
              <w:spacing w:after="0" w:line="240" w:lineRule="auto"/>
              <w:jc w:val="center"/>
              <w:rPr>
                <w:color w:val="000000"/>
              </w:rPr>
            </w:pPr>
            <w:r w:rsidRPr="00223AD4">
              <w:rPr>
                <w:color w:val="000000"/>
              </w:rPr>
              <w:t xml:space="preserve">5,14 </w:t>
            </w:r>
          </w:p>
        </w:tc>
      </w:tr>
      <w:tr w:rsidR="00D2590F" w:rsidRPr="00223AD4" w:rsidTr="00223AD4">
        <w:trPr>
          <w:trHeight w:val="392"/>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D2590F" w:rsidRPr="00223AD4" w:rsidRDefault="00D2590F" w:rsidP="00981113">
            <w:pPr>
              <w:spacing w:after="0" w:line="240" w:lineRule="auto"/>
              <w:jc w:val="center"/>
              <w:rPr>
                <w:color w:val="000000"/>
              </w:rPr>
            </w:pPr>
            <w:r w:rsidRPr="00223AD4">
              <w:rPr>
                <w:color w:val="000000"/>
              </w:rPr>
              <w:t>"2010"</w:t>
            </w:r>
          </w:p>
        </w:tc>
        <w:tc>
          <w:tcPr>
            <w:tcW w:w="2187" w:type="dxa"/>
            <w:tcBorders>
              <w:top w:val="nil"/>
              <w:left w:val="nil"/>
              <w:bottom w:val="single" w:sz="4" w:space="0" w:color="auto"/>
              <w:right w:val="single" w:sz="4" w:space="0" w:color="auto"/>
            </w:tcBorders>
            <w:shd w:val="clear" w:color="auto" w:fill="auto"/>
            <w:noWrap/>
            <w:vAlign w:val="bottom"/>
            <w:hideMark/>
          </w:tcPr>
          <w:p w:rsidR="00D2590F" w:rsidRPr="00562F54" w:rsidRDefault="00D2590F" w:rsidP="008409D3">
            <w:pPr>
              <w:spacing w:after="0" w:line="240" w:lineRule="auto"/>
              <w:jc w:val="center"/>
            </w:pPr>
            <w:r w:rsidRPr="00562F54">
              <w:t>72.793.955</w:t>
            </w:r>
          </w:p>
        </w:tc>
        <w:tc>
          <w:tcPr>
            <w:tcW w:w="2720" w:type="dxa"/>
            <w:tcBorders>
              <w:top w:val="nil"/>
              <w:left w:val="nil"/>
              <w:bottom w:val="single" w:sz="4" w:space="0" w:color="auto"/>
              <w:right w:val="single" w:sz="4" w:space="0" w:color="auto"/>
            </w:tcBorders>
            <w:shd w:val="clear" w:color="auto" w:fill="auto"/>
            <w:noWrap/>
            <w:vAlign w:val="bottom"/>
            <w:hideMark/>
          </w:tcPr>
          <w:p w:rsidR="00D2590F" w:rsidRPr="00981113" w:rsidRDefault="00D2590F" w:rsidP="00981113">
            <w:pPr>
              <w:spacing w:after="0" w:line="240" w:lineRule="auto"/>
              <w:jc w:val="center"/>
              <w:rPr>
                <w:rFonts w:cs="Arial Greek"/>
              </w:rPr>
            </w:pPr>
            <w:r>
              <w:rPr>
                <w:rFonts w:cs="Arial Greek"/>
              </w:rPr>
              <w:t>12</w:t>
            </w:r>
            <w:r w:rsidR="00376675">
              <w:rPr>
                <w:rFonts w:cs="Arial Greek"/>
              </w:rPr>
              <w:t>.</w:t>
            </w:r>
            <w:r>
              <w:rPr>
                <w:rFonts w:cs="Arial Greek"/>
              </w:rPr>
              <w:t>917</w:t>
            </w:r>
            <w:r w:rsidR="00376675">
              <w:rPr>
                <w:rFonts w:cs="Arial Greek"/>
              </w:rPr>
              <w:t>.</w:t>
            </w:r>
            <w:r>
              <w:rPr>
                <w:rFonts w:cs="Arial Greek"/>
              </w:rPr>
              <w:t>849</w:t>
            </w:r>
          </w:p>
        </w:tc>
        <w:tc>
          <w:tcPr>
            <w:tcW w:w="1739" w:type="dxa"/>
            <w:tcBorders>
              <w:top w:val="nil"/>
              <w:left w:val="nil"/>
              <w:bottom w:val="single" w:sz="4" w:space="0" w:color="auto"/>
              <w:right w:val="single" w:sz="4" w:space="0" w:color="auto"/>
            </w:tcBorders>
            <w:shd w:val="clear" w:color="auto" w:fill="auto"/>
            <w:noWrap/>
            <w:vAlign w:val="bottom"/>
            <w:hideMark/>
          </w:tcPr>
          <w:p w:rsidR="00D2590F" w:rsidRPr="00223AD4" w:rsidRDefault="00D2590F" w:rsidP="00981113">
            <w:pPr>
              <w:spacing w:after="0" w:line="240" w:lineRule="auto"/>
              <w:jc w:val="center"/>
              <w:rPr>
                <w:color w:val="000000"/>
              </w:rPr>
            </w:pPr>
            <w:r w:rsidRPr="00223AD4">
              <w:rPr>
                <w:color w:val="000000"/>
              </w:rPr>
              <w:t xml:space="preserve">5,64 </w:t>
            </w:r>
          </w:p>
        </w:tc>
      </w:tr>
      <w:tr w:rsidR="00D2590F" w:rsidRPr="00223AD4" w:rsidTr="00223AD4">
        <w:trPr>
          <w:trHeight w:val="392"/>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D2590F" w:rsidRPr="00223AD4" w:rsidRDefault="00D2590F" w:rsidP="00981113">
            <w:pPr>
              <w:spacing w:after="0" w:line="240" w:lineRule="auto"/>
              <w:jc w:val="center"/>
              <w:rPr>
                <w:color w:val="000000"/>
              </w:rPr>
            </w:pPr>
            <w:r w:rsidRPr="00223AD4">
              <w:rPr>
                <w:color w:val="000000"/>
              </w:rPr>
              <w:t>"2011"</w:t>
            </w:r>
          </w:p>
        </w:tc>
        <w:tc>
          <w:tcPr>
            <w:tcW w:w="2187" w:type="dxa"/>
            <w:tcBorders>
              <w:top w:val="nil"/>
              <w:left w:val="nil"/>
              <w:bottom w:val="single" w:sz="4" w:space="0" w:color="auto"/>
              <w:right w:val="single" w:sz="4" w:space="0" w:color="auto"/>
            </w:tcBorders>
            <w:shd w:val="clear" w:color="auto" w:fill="auto"/>
            <w:noWrap/>
            <w:vAlign w:val="bottom"/>
            <w:hideMark/>
          </w:tcPr>
          <w:p w:rsidR="00D2590F" w:rsidRPr="00562F54" w:rsidRDefault="00D2590F" w:rsidP="008409D3">
            <w:pPr>
              <w:spacing w:after="0" w:line="240" w:lineRule="auto"/>
              <w:jc w:val="center"/>
              <w:rPr>
                <w:color w:val="000000"/>
              </w:rPr>
            </w:pPr>
            <w:r w:rsidRPr="00562F54">
              <w:rPr>
                <w:color w:val="000000"/>
              </w:rPr>
              <w:t>65</w:t>
            </w:r>
            <w:r>
              <w:rPr>
                <w:color w:val="000000"/>
              </w:rPr>
              <w:t>.</w:t>
            </w:r>
            <w:r w:rsidRPr="00562F54">
              <w:rPr>
                <w:color w:val="000000"/>
              </w:rPr>
              <w:t>414</w:t>
            </w:r>
            <w:r>
              <w:rPr>
                <w:color w:val="000000"/>
              </w:rPr>
              <w:t>.</w:t>
            </w:r>
            <w:r w:rsidRPr="00562F54">
              <w:rPr>
                <w:color w:val="000000"/>
              </w:rPr>
              <w:t>220</w:t>
            </w:r>
          </w:p>
        </w:tc>
        <w:tc>
          <w:tcPr>
            <w:tcW w:w="2720" w:type="dxa"/>
            <w:tcBorders>
              <w:top w:val="nil"/>
              <w:left w:val="nil"/>
              <w:bottom w:val="single" w:sz="4" w:space="0" w:color="auto"/>
              <w:right w:val="single" w:sz="4" w:space="0" w:color="auto"/>
            </w:tcBorders>
            <w:shd w:val="clear" w:color="auto" w:fill="auto"/>
            <w:noWrap/>
            <w:vAlign w:val="bottom"/>
            <w:hideMark/>
          </w:tcPr>
          <w:p w:rsidR="00D2590F" w:rsidRPr="00223AD4" w:rsidRDefault="00D2590F" w:rsidP="00981113">
            <w:pPr>
              <w:spacing w:after="0" w:line="240" w:lineRule="auto"/>
              <w:jc w:val="center"/>
              <w:rPr>
                <w:color w:val="000000"/>
              </w:rPr>
            </w:pPr>
            <w:r w:rsidRPr="00223AD4">
              <w:rPr>
                <w:color w:val="000000"/>
              </w:rPr>
              <w:t>10</w:t>
            </w:r>
            <w:r w:rsidR="00376675">
              <w:rPr>
                <w:color w:val="000000"/>
              </w:rPr>
              <w:t>.</w:t>
            </w:r>
            <w:r w:rsidRPr="00223AD4">
              <w:rPr>
                <w:color w:val="000000"/>
              </w:rPr>
              <w:t>628</w:t>
            </w:r>
            <w:r w:rsidR="00376675">
              <w:rPr>
                <w:color w:val="000000"/>
              </w:rPr>
              <w:t>.</w:t>
            </w:r>
            <w:r w:rsidRPr="00223AD4">
              <w:rPr>
                <w:color w:val="000000"/>
              </w:rPr>
              <w:t>649</w:t>
            </w:r>
          </w:p>
        </w:tc>
        <w:tc>
          <w:tcPr>
            <w:tcW w:w="1739" w:type="dxa"/>
            <w:tcBorders>
              <w:top w:val="nil"/>
              <w:left w:val="nil"/>
              <w:bottom w:val="single" w:sz="4" w:space="0" w:color="auto"/>
              <w:right w:val="single" w:sz="4" w:space="0" w:color="auto"/>
            </w:tcBorders>
            <w:shd w:val="clear" w:color="auto" w:fill="auto"/>
            <w:noWrap/>
            <w:vAlign w:val="bottom"/>
            <w:hideMark/>
          </w:tcPr>
          <w:p w:rsidR="00D2590F" w:rsidRPr="00223AD4" w:rsidRDefault="00D2590F" w:rsidP="00981113">
            <w:pPr>
              <w:spacing w:after="0" w:line="240" w:lineRule="auto"/>
              <w:jc w:val="center"/>
              <w:rPr>
                <w:color w:val="000000"/>
              </w:rPr>
            </w:pPr>
            <w:r w:rsidRPr="00223AD4">
              <w:rPr>
                <w:color w:val="000000"/>
              </w:rPr>
              <w:t xml:space="preserve">6,15 </w:t>
            </w:r>
          </w:p>
        </w:tc>
      </w:tr>
      <w:tr w:rsidR="00D2590F" w:rsidRPr="00223AD4" w:rsidTr="00223AD4">
        <w:trPr>
          <w:trHeight w:val="392"/>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D2590F" w:rsidRPr="00223AD4" w:rsidRDefault="00D2590F" w:rsidP="00981113">
            <w:pPr>
              <w:spacing w:after="0" w:line="240" w:lineRule="auto"/>
              <w:jc w:val="center"/>
              <w:rPr>
                <w:color w:val="000000"/>
              </w:rPr>
            </w:pPr>
            <w:r w:rsidRPr="00223AD4">
              <w:rPr>
                <w:color w:val="000000"/>
              </w:rPr>
              <w:t>"2012"</w:t>
            </w:r>
          </w:p>
        </w:tc>
        <w:tc>
          <w:tcPr>
            <w:tcW w:w="2187" w:type="dxa"/>
            <w:tcBorders>
              <w:top w:val="nil"/>
              <w:left w:val="nil"/>
              <w:bottom w:val="single" w:sz="4" w:space="0" w:color="auto"/>
              <w:right w:val="single" w:sz="4" w:space="0" w:color="auto"/>
            </w:tcBorders>
            <w:shd w:val="clear" w:color="auto" w:fill="auto"/>
            <w:noWrap/>
            <w:vAlign w:val="bottom"/>
            <w:hideMark/>
          </w:tcPr>
          <w:p w:rsidR="00D2590F" w:rsidRPr="00562F54" w:rsidRDefault="00D2590F" w:rsidP="008409D3">
            <w:pPr>
              <w:spacing w:after="0" w:line="240" w:lineRule="auto"/>
              <w:jc w:val="center"/>
              <w:rPr>
                <w:color w:val="000000"/>
              </w:rPr>
            </w:pPr>
            <w:r w:rsidRPr="00562F54">
              <w:rPr>
                <w:color w:val="000000"/>
              </w:rPr>
              <w:t>65</w:t>
            </w:r>
            <w:r>
              <w:rPr>
                <w:color w:val="000000"/>
              </w:rPr>
              <w:t>.</w:t>
            </w:r>
            <w:r w:rsidRPr="00562F54">
              <w:rPr>
                <w:color w:val="000000"/>
              </w:rPr>
              <w:t>429</w:t>
            </w:r>
            <w:r>
              <w:rPr>
                <w:color w:val="000000"/>
              </w:rPr>
              <w:t>.</w:t>
            </w:r>
            <w:r w:rsidRPr="00562F54">
              <w:rPr>
                <w:color w:val="000000"/>
              </w:rPr>
              <w:t>593</w:t>
            </w:r>
          </w:p>
        </w:tc>
        <w:tc>
          <w:tcPr>
            <w:tcW w:w="2720" w:type="dxa"/>
            <w:tcBorders>
              <w:top w:val="nil"/>
              <w:left w:val="nil"/>
              <w:bottom w:val="single" w:sz="4" w:space="0" w:color="auto"/>
              <w:right w:val="single" w:sz="4" w:space="0" w:color="auto"/>
            </w:tcBorders>
            <w:shd w:val="clear" w:color="auto" w:fill="auto"/>
            <w:noWrap/>
            <w:vAlign w:val="bottom"/>
            <w:hideMark/>
          </w:tcPr>
          <w:p w:rsidR="00D2590F" w:rsidRPr="00223AD4" w:rsidRDefault="00D2590F" w:rsidP="00981113">
            <w:pPr>
              <w:spacing w:after="0" w:line="240" w:lineRule="auto"/>
              <w:jc w:val="center"/>
              <w:rPr>
                <w:color w:val="000000"/>
              </w:rPr>
            </w:pPr>
            <w:r w:rsidRPr="00223AD4">
              <w:rPr>
                <w:color w:val="000000"/>
              </w:rPr>
              <w:t>13</w:t>
            </w:r>
            <w:r w:rsidR="00376675">
              <w:rPr>
                <w:color w:val="000000"/>
              </w:rPr>
              <w:t>.</w:t>
            </w:r>
            <w:r w:rsidRPr="00223AD4">
              <w:rPr>
                <w:color w:val="000000"/>
              </w:rPr>
              <w:t>404</w:t>
            </w:r>
            <w:r w:rsidR="00376675">
              <w:rPr>
                <w:color w:val="000000"/>
              </w:rPr>
              <w:t>.</w:t>
            </w:r>
            <w:r w:rsidRPr="00223AD4">
              <w:rPr>
                <w:color w:val="000000"/>
              </w:rPr>
              <w:t>521</w:t>
            </w:r>
          </w:p>
        </w:tc>
        <w:tc>
          <w:tcPr>
            <w:tcW w:w="1739" w:type="dxa"/>
            <w:tcBorders>
              <w:top w:val="nil"/>
              <w:left w:val="nil"/>
              <w:bottom w:val="single" w:sz="4" w:space="0" w:color="auto"/>
              <w:right w:val="single" w:sz="4" w:space="0" w:color="auto"/>
            </w:tcBorders>
            <w:shd w:val="clear" w:color="auto" w:fill="auto"/>
            <w:noWrap/>
            <w:vAlign w:val="bottom"/>
            <w:hideMark/>
          </w:tcPr>
          <w:p w:rsidR="00D2590F" w:rsidRPr="00223AD4" w:rsidRDefault="00D2590F" w:rsidP="00981113">
            <w:pPr>
              <w:spacing w:after="0" w:line="240" w:lineRule="auto"/>
              <w:jc w:val="center"/>
              <w:rPr>
                <w:color w:val="000000"/>
              </w:rPr>
            </w:pPr>
            <w:r w:rsidRPr="00223AD4">
              <w:rPr>
                <w:color w:val="000000"/>
              </w:rPr>
              <w:t xml:space="preserve">4,88 </w:t>
            </w:r>
          </w:p>
        </w:tc>
      </w:tr>
      <w:tr w:rsidR="00D2590F" w:rsidRPr="00223AD4" w:rsidTr="00223AD4">
        <w:trPr>
          <w:trHeight w:val="392"/>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D2590F" w:rsidRPr="00223AD4" w:rsidRDefault="00D2590F" w:rsidP="00981113">
            <w:pPr>
              <w:spacing w:after="0" w:line="240" w:lineRule="auto"/>
              <w:jc w:val="center"/>
              <w:rPr>
                <w:color w:val="000000"/>
              </w:rPr>
            </w:pPr>
            <w:r w:rsidRPr="00223AD4">
              <w:rPr>
                <w:color w:val="000000"/>
              </w:rPr>
              <w:t>"2013"</w:t>
            </w:r>
          </w:p>
        </w:tc>
        <w:tc>
          <w:tcPr>
            <w:tcW w:w="2187" w:type="dxa"/>
            <w:tcBorders>
              <w:top w:val="nil"/>
              <w:left w:val="nil"/>
              <w:bottom w:val="single" w:sz="4" w:space="0" w:color="auto"/>
              <w:right w:val="single" w:sz="4" w:space="0" w:color="auto"/>
            </w:tcBorders>
            <w:shd w:val="clear" w:color="auto" w:fill="auto"/>
            <w:noWrap/>
            <w:vAlign w:val="bottom"/>
            <w:hideMark/>
          </w:tcPr>
          <w:p w:rsidR="00D2590F" w:rsidRPr="00562F54" w:rsidRDefault="00D2590F" w:rsidP="008409D3">
            <w:pPr>
              <w:spacing w:after="0" w:line="240" w:lineRule="auto"/>
              <w:jc w:val="center"/>
              <w:rPr>
                <w:color w:val="000000"/>
              </w:rPr>
            </w:pPr>
            <w:r w:rsidRPr="00562F54">
              <w:rPr>
                <w:color w:val="000000"/>
              </w:rPr>
              <w:t>76</w:t>
            </w:r>
            <w:r>
              <w:rPr>
                <w:color w:val="000000"/>
              </w:rPr>
              <w:t>.</w:t>
            </w:r>
            <w:r w:rsidRPr="00562F54">
              <w:rPr>
                <w:color w:val="000000"/>
              </w:rPr>
              <w:t>163</w:t>
            </w:r>
            <w:r>
              <w:rPr>
                <w:color w:val="000000"/>
              </w:rPr>
              <w:t>.</w:t>
            </w:r>
            <w:r w:rsidRPr="00562F54">
              <w:rPr>
                <w:color w:val="000000"/>
              </w:rPr>
              <w:t>650</w:t>
            </w:r>
          </w:p>
        </w:tc>
        <w:tc>
          <w:tcPr>
            <w:tcW w:w="2720" w:type="dxa"/>
            <w:tcBorders>
              <w:top w:val="nil"/>
              <w:left w:val="nil"/>
              <w:bottom w:val="single" w:sz="4" w:space="0" w:color="auto"/>
              <w:right w:val="single" w:sz="4" w:space="0" w:color="auto"/>
            </w:tcBorders>
            <w:shd w:val="clear" w:color="auto" w:fill="auto"/>
            <w:noWrap/>
            <w:vAlign w:val="bottom"/>
            <w:hideMark/>
          </w:tcPr>
          <w:p w:rsidR="00D2590F" w:rsidRPr="00223AD4" w:rsidRDefault="00D2590F" w:rsidP="00981113">
            <w:pPr>
              <w:spacing w:after="0" w:line="240" w:lineRule="auto"/>
              <w:jc w:val="center"/>
              <w:rPr>
                <w:color w:val="000000"/>
              </w:rPr>
            </w:pPr>
            <w:r w:rsidRPr="00223AD4">
              <w:rPr>
                <w:color w:val="000000"/>
              </w:rPr>
              <w:t>9</w:t>
            </w:r>
            <w:r w:rsidR="00376675">
              <w:rPr>
                <w:color w:val="000000"/>
              </w:rPr>
              <w:t>.</w:t>
            </w:r>
            <w:r w:rsidRPr="00223AD4">
              <w:rPr>
                <w:color w:val="000000"/>
              </w:rPr>
              <w:t>597</w:t>
            </w:r>
            <w:r w:rsidR="00376675">
              <w:rPr>
                <w:color w:val="000000"/>
              </w:rPr>
              <w:t>.</w:t>
            </w:r>
            <w:r w:rsidRPr="00223AD4">
              <w:rPr>
                <w:color w:val="000000"/>
              </w:rPr>
              <w:t>906</w:t>
            </w:r>
          </w:p>
        </w:tc>
        <w:tc>
          <w:tcPr>
            <w:tcW w:w="1739" w:type="dxa"/>
            <w:tcBorders>
              <w:top w:val="nil"/>
              <w:left w:val="nil"/>
              <w:bottom w:val="single" w:sz="4" w:space="0" w:color="auto"/>
              <w:right w:val="single" w:sz="4" w:space="0" w:color="auto"/>
            </w:tcBorders>
            <w:shd w:val="clear" w:color="auto" w:fill="auto"/>
            <w:noWrap/>
            <w:vAlign w:val="bottom"/>
            <w:hideMark/>
          </w:tcPr>
          <w:p w:rsidR="00D2590F" w:rsidRPr="00223AD4" w:rsidRDefault="00D2590F" w:rsidP="00981113">
            <w:pPr>
              <w:spacing w:after="0" w:line="240" w:lineRule="auto"/>
              <w:jc w:val="center"/>
              <w:rPr>
                <w:color w:val="000000"/>
              </w:rPr>
            </w:pPr>
            <w:r w:rsidRPr="00223AD4">
              <w:rPr>
                <w:color w:val="000000"/>
              </w:rPr>
              <w:t xml:space="preserve">7,94 </w:t>
            </w:r>
          </w:p>
        </w:tc>
      </w:tr>
      <w:tr w:rsidR="00D2590F" w:rsidRPr="00223AD4" w:rsidTr="00223AD4">
        <w:trPr>
          <w:trHeight w:val="392"/>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D2590F" w:rsidRPr="00223AD4" w:rsidRDefault="00D2590F" w:rsidP="00981113">
            <w:pPr>
              <w:spacing w:after="0" w:line="240" w:lineRule="auto"/>
              <w:jc w:val="center"/>
              <w:rPr>
                <w:color w:val="000000"/>
              </w:rPr>
            </w:pPr>
            <w:r w:rsidRPr="00223AD4">
              <w:rPr>
                <w:color w:val="000000"/>
              </w:rPr>
              <w:t>"2014"</w:t>
            </w:r>
          </w:p>
        </w:tc>
        <w:tc>
          <w:tcPr>
            <w:tcW w:w="2187" w:type="dxa"/>
            <w:tcBorders>
              <w:top w:val="nil"/>
              <w:left w:val="nil"/>
              <w:bottom w:val="single" w:sz="4" w:space="0" w:color="auto"/>
              <w:right w:val="single" w:sz="4" w:space="0" w:color="auto"/>
            </w:tcBorders>
            <w:shd w:val="clear" w:color="auto" w:fill="auto"/>
            <w:noWrap/>
            <w:vAlign w:val="bottom"/>
            <w:hideMark/>
          </w:tcPr>
          <w:p w:rsidR="00D2590F" w:rsidRPr="00562F54" w:rsidRDefault="00D2590F" w:rsidP="008409D3">
            <w:pPr>
              <w:spacing w:after="0" w:line="240" w:lineRule="auto"/>
              <w:jc w:val="center"/>
              <w:rPr>
                <w:color w:val="000000"/>
              </w:rPr>
            </w:pPr>
            <w:r w:rsidRPr="00562F54">
              <w:rPr>
                <w:color w:val="000000"/>
              </w:rPr>
              <w:t>49</w:t>
            </w:r>
            <w:r>
              <w:rPr>
                <w:color w:val="000000"/>
              </w:rPr>
              <w:t>.</w:t>
            </w:r>
            <w:r w:rsidRPr="00562F54">
              <w:rPr>
                <w:color w:val="000000"/>
              </w:rPr>
              <w:t>510</w:t>
            </w:r>
            <w:r>
              <w:rPr>
                <w:color w:val="000000"/>
              </w:rPr>
              <w:t>.</w:t>
            </w:r>
            <w:r w:rsidRPr="00562F54">
              <w:rPr>
                <w:color w:val="000000"/>
              </w:rPr>
              <w:t>099</w:t>
            </w:r>
          </w:p>
        </w:tc>
        <w:tc>
          <w:tcPr>
            <w:tcW w:w="2720" w:type="dxa"/>
            <w:tcBorders>
              <w:top w:val="nil"/>
              <w:left w:val="nil"/>
              <w:bottom w:val="single" w:sz="4" w:space="0" w:color="auto"/>
              <w:right w:val="single" w:sz="4" w:space="0" w:color="auto"/>
            </w:tcBorders>
            <w:shd w:val="clear" w:color="auto" w:fill="auto"/>
            <w:noWrap/>
            <w:vAlign w:val="bottom"/>
            <w:hideMark/>
          </w:tcPr>
          <w:p w:rsidR="00D2590F" w:rsidRPr="00223AD4" w:rsidRDefault="00D2590F" w:rsidP="00981113">
            <w:pPr>
              <w:spacing w:after="0" w:line="240" w:lineRule="auto"/>
              <w:jc w:val="center"/>
              <w:rPr>
                <w:color w:val="000000"/>
              </w:rPr>
            </w:pPr>
            <w:r w:rsidRPr="00223AD4">
              <w:rPr>
                <w:color w:val="000000"/>
              </w:rPr>
              <w:t>8</w:t>
            </w:r>
            <w:r w:rsidR="00376675">
              <w:rPr>
                <w:color w:val="000000"/>
              </w:rPr>
              <w:t>.</w:t>
            </w:r>
            <w:r w:rsidRPr="00223AD4">
              <w:rPr>
                <w:color w:val="000000"/>
              </w:rPr>
              <w:t>701</w:t>
            </w:r>
            <w:r w:rsidR="00376675">
              <w:rPr>
                <w:color w:val="000000"/>
              </w:rPr>
              <w:t>.</w:t>
            </w:r>
            <w:r w:rsidRPr="00223AD4">
              <w:rPr>
                <w:color w:val="000000"/>
              </w:rPr>
              <w:t>631</w:t>
            </w:r>
          </w:p>
        </w:tc>
        <w:tc>
          <w:tcPr>
            <w:tcW w:w="1739" w:type="dxa"/>
            <w:tcBorders>
              <w:top w:val="nil"/>
              <w:left w:val="nil"/>
              <w:bottom w:val="single" w:sz="4" w:space="0" w:color="auto"/>
              <w:right w:val="single" w:sz="4" w:space="0" w:color="auto"/>
            </w:tcBorders>
            <w:shd w:val="clear" w:color="auto" w:fill="auto"/>
            <w:noWrap/>
            <w:vAlign w:val="bottom"/>
            <w:hideMark/>
          </w:tcPr>
          <w:p w:rsidR="00D2590F" w:rsidRPr="00223AD4" w:rsidRDefault="00D2590F" w:rsidP="00981113">
            <w:pPr>
              <w:spacing w:after="0" w:line="240" w:lineRule="auto"/>
              <w:jc w:val="center"/>
              <w:rPr>
                <w:color w:val="000000"/>
              </w:rPr>
            </w:pPr>
            <w:r w:rsidRPr="00223AD4">
              <w:rPr>
                <w:color w:val="000000"/>
              </w:rPr>
              <w:t xml:space="preserve">5,69 </w:t>
            </w:r>
          </w:p>
        </w:tc>
      </w:tr>
      <w:tr w:rsidR="00D2590F" w:rsidRPr="00223AD4" w:rsidTr="00223AD4">
        <w:trPr>
          <w:trHeight w:val="392"/>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D2590F" w:rsidRPr="00223AD4" w:rsidRDefault="00D2590F" w:rsidP="00981113">
            <w:pPr>
              <w:spacing w:after="0" w:line="240" w:lineRule="auto"/>
              <w:jc w:val="center"/>
              <w:rPr>
                <w:color w:val="000000"/>
              </w:rPr>
            </w:pPr>
            <w:r w:rsidRPr="00223AD4">
              <w:rPr>
                <w:color w:val="000000"/>
              </w:rPr>
              <w:t>"2015"</w:t>
            </w:r>
          </w:p>
        </w:tc>
        <w:tc>
          <w:tcPr>
            <w:tcW w:w="2187" w:type="dxa"/>
            <w:tcBorders>
              <w:top w:val="nil"/>
              <w:left w:val="nil"/>
              <w:bottom w:val="single" w:sz="4" w:space="0" w:color="auto"/>
              <w:right w:val="single" w:sz="4" w:space="0" w:color="auto"/>
            </w:tcBorders>
            <w:shd w:val="clear" w:color="auto" w:fill="auto"/>
            <w:noWrap/>
            <w:vAlign w:val="bottom"/>
            <w:hideMark/>
          </w:tcPr>
          <w:p w:rsidR="00D2590F" w:rsidRPr="00562F54" w:rsidRDefault="00D2590F" w:rsidP="008409D3">
            <w:pPr>
              <w:spacing w:after="0" w:line="240" w:lineRule="auto"/>
              <w:jc w:val="center"/>
              <w:rPr>
                <w:color w:val="000000"/>
              </w:rPr>
            </w:pPr>
            <w:r w:rsidRPr="00562F54">
              <w:rPr>
                <w:color w:val="000000"/>
              </w:rPr>
              <w:t>48</w:t>
            </w:r>
            <w:r>
              <w:rPr>
                <w:color w:val="000000"/>
              </w:rPr>
              <w:t>.</w:t>
            </w:r>
            <w:r w:rsidRPr="00562F54">
              <w:rPr>
                <w:color w:val="000000"/>
              </w:rPr>
              <w:t>408</w:t>
            </w:r>
            <w:r>
              <w:rPr>
                <w:color w:val="000000"/>
              </w:rPr>
              <w:t>.</w:t>
            </w:r>
            <w:r w:rsidRPr="00562F54">
              <w:rPr>
                <w:color w:val="000000"/>
              </w:rPr>
              <w:t>081</w:t>
            </w:r>
          </w:p>
        </w:tc>
        <w:tc>
          <w:tcPr>
            <w:tcW w:w="2720" w:type="dxa"/>
            <w:tcBorders>
              <w:top w:val="nil"/>
              <w:left w:val="nil"/>
              <w:bottom w:val="single" w:sz="4" w:space="0" w:color="auto"/>
              <w:right w:val="single" w:sz="4" w:space="0" w:color="auto"/>
            </w:tcBorders>
            <w:shd w:val="clear" w:color="auto" w:fill="auto"/>
            <w:noWrap/>
            <w:vAlign w:val="bottom"/>
            <w:hideMark/>
          </w:tcPr>
          <w:p w:rsidR="00D2590F" w:rsidRPr="00223AD4" w:rsidRDefault="00D2590F" w:rsidP="00981113">
            <w:pPr>
              <w:spacing w:after="0" w:line="240" w:lineRule="auto"/>
              <w:jc w:val="center"/>
              <w:rPr>
                <w:color w:val="000000"/>
              </w:rPr>
            </w:pPr>
            <w:r w:rsidRPr="00223AD4">
              <w:rPr>
                <w:color w:val="000000"/>
              </w:rPr>
              <w:t>9</w:t>
            </w:r>
            <w:r w:rsidR="00376675">
              <w:rPr>
                <w:color w:val="000000"/>
              </w:rPr>
              <w:t>.</w:t>
            </w:r>
            <w:r w:rsidRPr="00223AD4">
              <w:rPr>
                <w:color w:val="000000"/>
              </w:rPr>
              <w:t>961</w:t>
            </w:r>
            <w:r w:rsidR="00376675">
              <w:rPr>
                <w:color w:val="000000"/>
              </w:rPr>
              <w:t>.</w:t>
            </w:r>
            <w:r w:rsidRPr="00223AD4">
              <w:rPr>
                <w:color w:val="000000"/>
              </w:rPr>
              <w:t>063</w:t>
            </w:r>
          </w:p>
        </w:tc>
        <w:tc>
          <w:tcPr>
            <w:tcW w:w="1739" w:type="dxa"/>
            <w:tcBorders>
              <w:top w:val="nil"/>
              <w:left w:val="nil"/>
              <w:bottom w:val="single" w:sz="4" w:space="0" w:color="auto"/>
              <w:right w:val="single" w:sz="4" w:space="0" w:color="auto"/>
            </w:tcBorders>
            <w:shd w:val="clear" w:color="auto" w:fill="auto"/>
            <w:noWrap/>
            <w:vAlign w:val="bottom"/>
            <w:hideMark/>
          </w:tcPr>
          <w:p w:rsidR="00D2590F" w:rsidRPr="00223AD4" w:rsidRDefault="00D2590F" w:rsidP="00981113">
            <w:pPr>
              <w:spacing w:after="0" w:line="240" w:lineRule="auto"/>
              <w:jc w:val="center"/>
              <w:rPr>
                <w:color w:val="000000"/>
              </w:rPr>
            </w:pPr>
            <w:r w:rsidRPr="00223AD4">
              <w:rPr>
                <w:color w:val="000000"/>
              </w:rPr>
              <w:t xml:space="preserve">4,86 </w:t>
            </w:r>
          </w:p>
        </w:tc>
      </w:tr>
      <w:tr w:rsidR="00D2590F" w:rsidRPr="00223AD4" w:rsidTr="00223AD4">
        <w:trPr>
          <w:trHeight w:val="392"/>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D2590F" w:rsidRPr="00223AD4" w:rsidRDefault="00D2590F" w:rsidP="00981113">
            <w:pPr>
              <w:spacing w:after="0" w:line="240" w:lineRule="auto"/>
              <w:jc w:val="center"/>
              <w:rPr>
                <w:color w:val="000000"/>
              </w:rPr>
            </w:pPr>
            <w:r w:rsidRPr="00223AD4">
              <w:rPr>
                <w:color w:val="000000"/>
              </w:rPr>
              <w:t>"2016"</w:t>
            </w:r>
          </w:p>
        </w:tc>
        <w:tc>
          <w:tcPr>
            <w:tcW w:w="2187" w:type="dxa"/>
            <w:tcBorders>
              <w:top w:val="nil"/>
              <w:left w:val="nil"/>
              <w:bottom w:val="single" w:sz="4" w:space="0" w:color="auto"/>
              <w:right w:val="single" w:sz="4" w:space="0" w:color="auto"/>
            </w:tcBorders>
            <w:shd w:val="clear" w:color="auto" w:fill="auto"/>
            <w:noWrap/>
            <w:vAlign w:val="bottom"/>
            <w:hideMark/>
          </w:tcPr>
          <w:p w:rsidR="00D2590F" w:rsidRPr="00562F54" w:rsidRDefault="00D2590F" w:rsidP="008409D3">
            <w:pPr>
              <w:spacing w:after="0" w:line="240" w:lineRule="auto"/>
              <w:jc w:val="center"/>
              <w:rPr>
                <w:color w:val="000000"/>
              </w:rPr>
            </w:pPr>
            <w:r w:rsidRPr="00562F54">
              <w:rPr>
                <w:color w:val="000000"/>
              </w:rPr>
              <w:t>50</w:t>
            </w:r>
            <w:r>
              <w:rPr>
                <w:color w:val="000000"/>
              </w:rPr>
              <w:t>.</w:t>
            </w:r>
            <w:r w:rsidRPr="00562F54">
              <w:rPr>
                <w:color w:val="000000"/>
              </w:rPr>
              <w:t>277</w:t>
            </w:r>
            <w:r>
              <w:rPr>
                <w:color w:val="000000"/>
              </w:rPr>
              <w:t>.</w:t>
            </w:r>
            <w:r w:rsidRPr="00562F54">
              <w:rPr>
                <w:color w:val="000000"/>
              </w:rPr>
              <w:t>278</w:t>
            </w:r>
          </w:p>
        </w:tc>
        <w:tc>
          <w:tcPr>
            <w:tcW w:w="2720" w:type="dxa"/>
            <w:tcBorders>
              <w:top w:val="nil"/>
              <w:left w:val="nil"/>
              <w:bottom w:val="single" w:sz="4" w:space="0" w:color="auto"/>
              <w:right w:val="single" w:sz="4" w:space="0" w:color="auto"/>
            </w:tcBorders>
            <w:shd w:val="clear" w:color="auto" w:fill="auto"/>
            <w:noWrap/>
            <w:vAlign w:val="bottom"/>
            <w:hideMark/>
          </w:tcPr>
          <w:p w:rsidR="00D2590F" w:rsidRPr="00223AD4" w:rsidRDefault="00D2590F" w:rsidP="00981113">
            <w:pPr>
              <w:spacing w:after="0" w:line="240" w:lineRule="auto"/>
              <w:jc w:val="center"/>
              <w:rPr>
                <w:color w:val="000000"/>
              </w:rPr>
            </w:pPr>
            <w:r w:rsidRPr="00223AD4">
              <w:rPr>
                <w:color w:val="000000"/>
              </w:rPr>
              <w:t>9</w:t>
            </w:r>
            <w:r w:rsidR="00376675">
              <w:rPr>
                <w:color w:val="000000"/>
              </w:rPr>
              <w:t>.</w:t>
            </w:r>
            <w:r w:rsidRPr="00223AD4">
              <w:rPr>
                <w:color w:val="000000"/>
              </w:rPr>
              <w:t>350</w:t>
            </w:r>
            <w:r w:rsidR="00376675">
              <w:rPr>
                <w:color w:val="000000"/>
              </w:rPr>
              <w:t>.</w:t>
            </w:r>
            <w:r w:rsidRPr="00223AD4">
              <w:rPr>
                <w:color w:val="000000"/>
              </w:rPr>
              <w:t>302</w:t>
            </w:r>
          </w:p>
        </w:tc>
        <w:tc>
          <w:tcPr>
            <w:tcW w:w="1739" w:type="dxa"/>
            <w:tcBorders>
              <w:top w:val="nil"/>
              <w:left w:val="nil"/>
              <w:bottom w:val="single" w:sz="4" w:space="0" w:color="auto"/>
              <w:right w:val="single" w:sz="4" w:space="0" w:color="auto"/>
            </w:tcBorders>
            <w:shd w:val="clear" w:color="auto" w:fill="auto"/>
            <w:noWrap/>
            <w:vAlign w:val="bottom"/>
            <w:hideMark/>
          </w:tcPr>
          <w:p w:rsidR="00D2590F" w:rsidRPr="00223AD4" w:rsidRDefault="00D2590F" w:rsidP="00981113">
            <w:pPr>
              <w:spacing w:after="0" w:line="240" w:lineRule="auto"/>
              <w:jc w:val="center"/>
              <w:rPr>
                <w:color w:val="000000"/>
              </w:rPr>
            </w:pPr>
            <w:r w:rsidRPr="00223AD4">
              <w:rPr>
                <w:color w:val="000000"/>
              </w:rPr>
              <w:t xml:space="preserve">5,38 </w:t>
            </w:r>
          </w:p>
        </w:tc>
      </w:tr>
    </w:tbl>
    <w:p w:rsidR="00CF4BA7" w:rsidRDefault="00CF4BA7" w:rsidP="00CF4BA7">
      <w:pPr>
        <w:spacing w:line="360" w:lineRule="auto"/>
        <w:jc w:val="both"/>
        <w:rPr>
          <w:rFonts w:ascii="Times New Roman" w:hAnsi="Times New Roman"/>
          <w:noProof/>
          <w:sz w:val="24"/>
          <w:szCs w:val="24"/>
          <w:lang w:val="en-US"/>
        </w:rPr>
      </w:pPr>
    </w:p>
    <w:p w:rsidR="00223AD4" w:rsidRDefault="00223AD4" w:rsidP="00223AD4">
      <w:pPr>
        <w:jc w:val="both"/>
        <w:rPr>
          <w:rFonts w:ascii="Times New Roman" w:hAnsi="Times New Roman"/>
          <w:sz w:val="24"/>
          <w:szCs w:val="24"/>
        </w:rPr>
      </w:pPr>
      <w:r>
        <w:rPr>
          <w:rFonts w:ascii="Times New Roman" w:hAnsi="Times New Roman"/>
          <w:sz w:val="24"/>
          <w:szCs w:val="24"/>
        </w:rPr>
        <w:t>Διάγραμμα 31: Κ</w:t>
      </w:r>
      <w:r w:rsidRPr="000019E2">
        <w:rPr>
          <w:rFonts w:ascii="Times New Roman" w:hAnsi="Times New Roman"/>
          <w:sz w:val="24"/>
          <w:szCs w:val="24"/>
        </w:rPr>
        <w:t xml:space="preserve">υκλοφοριακή ταχύτητα </w:t>
      </w:r>
      <w:r>
        <w:rPr>
          <w:rFonts w:ascii="Times New Roman" w:hAnsi="Times New Roman"/>
          <w:sz w:val="24"/>
          <w:szCs w:val="24"/>
        </w:rPr>
        <w:t>αποθεμάτων</w:t>
      </w:r>
      <w:r w:rsidRPr="000019E2">
        <w:rPr>
          <w:rFonts w:ascii="Times New Roman" w:hAnsi="Times New Roman"/>
          <w:sz w:val="24"/>
          <w:szCs w:val="24"/>
        </w:rPr>
        <w:t xml:space="preserve"> </w:t>
      </w:r>
      <w:r>
        <w:rPr>
          <w:rFonts w:ascii="Times New Roman" w:hAnsi="Times New Roman"/>
          <w:sz w:val="24"/>
          <w:szCs w:val="24"/>
        </w:rPr>
        <w:t xml:space="preserve">Αττικό </w:t>
      </w:r>
      <w:r w:rsidRPr="000019E2">
        <w:rPr>
          <w:rFonts w:ascii="Times New Roman" w:hAnsi="Times New Roman"/>
          <w:sz w:val="24"/>
          <w:szCs w:val="24"/>
        </w:rPr>
        <w:t>νοσοκομείο (2008 – 2016)</w:t>
      </w:r>
    </w:p>
    <w:p w:rsidR="00223AD4" w:rsidRDefault="00DB6BD0" w:rsidP="00223AD4">
      <w:pPr>
        <w:jc w:val="both"/>
        <w:rPr>
          <w:rFonts w:ascii="Times New Roman" w:hAnsi="Times New Roman"/>
          <w:noProof/>
          <w:sz w:val="24"/>
          <w:szCs w:val="24"/>
        </w:rPr>
      </w:pPr>
      <w:r w:rsidRPr="00A46FD2">
        <w:rPr>
          <w:rFonts w:ascii="Times New Roman" w:hAnsi="Times New Roman"/>
          <w:noProof/>
          <w:sz w:val="24"/>
          <w:szCs w:val="24"/>
        </w:rPr>
        <w:pict>
          <v:shape id="Γράφημα 39" o:spid="_x0000_i1074" type="#_x0000_t75" style="width:411.75pt;height:249.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">
            <v:imagedata r:id="rId56" o:title=""/>
            <o:lock v:ext="edit" aspectratio="f"/>
          </v:shape>
        </w:pict>
      </w:r>
    </w:p>
    <w:p w:rsidR="00223AD4" w:rsidRDefault="00223AD4" w:rsidP="00223AD4">
      <w:pPr>
        <w:spacing w:line="360" w:lineRule="auto"/>
        <w:jc w:val="both"/>
        <w:rPr>
          <w:rFonts w:ascii="Times New Roman" w:hAnsi="Times New Roman"/>
          <w:noProof/>
          <w:sz w:val="24"/>
          <w:szCs w:val="24"/>
        </w:rPr>
      </w:pPr>
      <w:r>
        <w:rPr>
          <w:rFonts w:ascii="Times New Roman" w:hAnsi="Times New Roman"/>
          <w:noProof/>
          <w:sz w:val="24"/>
          <w:szCs w:val="24"/>
        </w:rPr>
        <w:t>Όπως προκύπτει και από το παραπάνω διάγραμμα η κυκλοφοριακή ταχύτητα των αποθεμάτων είναι ικανοποιητική σε όλη τη διάρκεια της εξεταζόμενης περιόδου. Αποκορύφωμα της διακύμανσης των τιμών είναι το έτος 2013 όπου τα αποθέματα ανανεώθηκαν 7,94 φορές μέσα στη διάρκεια της χρήσης σε σχέση με τις πωλήσεις του νοσοκομείου.</w:t>
      </w:r>
    </w:p>
    <w:p w:rsidR="00223AD4" w:rsidRDefault="00223AD4" w:rsidP="00223AD4">
      <w:pPr>
        <w:spacing w:line="360" w:lineRule="auto"/>
        <w:jc w:val="both"/>
        <w:rPr>
          <w:rFonts w:ascii="Times New Roman" w:hAnsi="Times New Roman"/>
          <w:noProof/>
          <w:sz w:val="24"/>
          <w:szCs w:val="24"/>
        </w:rPr>
      </w:pPr>
    </w:p>
    <w:p w:rsidR="00223AD4" w:rsidRPr="00D07952" w:rsidRDefault="00223AD4" w:rsidP="00752656">
      <w:pPr>
        <w:pStyle w:val="ae"/>
        <w:jc w:val="left"/>
        <w:rPr>
          <w:rFonts w:ascii="Calibri" w:hAnsi="Calibri"/>
          <w:b w:val="0"/>
          <w:noProof/>
          <w:sz w:val="28"/>
          <w:szCs w:val="28"/>
        </w:rPr>
      </w:pPr>
      <w:bookmarkStart w:id="128" w:name="_Toc522298163"/>
      <w:r w:rsidRPr="00D07952">
        <w:rPr>
          <w:rFonts w:ascii="Calibri" w:hAnsi="Calibri"/>
          <w:b w:val="0"/>
          <w:noProof/>
          <w:sz w:val="28"/>
          <w:szCs w:val="28"/>
        </w:rPr>
        <w:lastRenderedPageBreak/>
        <w:t>6.2.5 Αριθμοδείκτης κυκλοφοριακής ταχύτητας απαιτήσεων</w:t>
      </w:r>
      <w:bookmarkEnd w:id="128"/>
    </w:p>
    <w:p w:rsidR="00223AD4" w:rsidRPr="009756A1" w:rsidRDefault="00223AD4" w:rsidP="00223AD4">
      <w:pPr>
        <w:spacing w:line="360" w:lineRule="auto"/>
        <w:jc w:val="both"/>
        <w:rPr>
          <w:rFonts w:ascii="Times New Roman" w:hAnsi="Times New Roman"/>
          <w:sz w:val="24"/>
          <w:szCs w:val="24"/>
        </w:rPr>
      </w:pPr>
      <w:r w:rsidRPr="009756A1">
        <w:rPr>
          <w:rFonts w:ascii="Times New Roman" w:hAnsi="Times New Roman"/>
          <w:sz w:val="24"/>
          <w:szCs w:val="24"/>
        </w:rPr>
        <w:t>Ο αριθμοδείκτης αυτός υπολογίζεται διαιρώντας τις καθαρές πωλήσεις της χρήσης προς τις συνολικές απαιτήσεις.</w:t>
      </w:r>
    </w:p>
    <w:p w:rsidR="00223AD4" w:rsidRDefault="00223AD4" w:rsidP="00223AD4">
      <w:pPr>
        <w:jc w:val="both"/>
        <w:rPr>
          <w:rFonts w:ascii="Times New Roman" w:hAnsi="Times New Roman"/>
          <w:sz w:val="24"/>
          <w:szCs w:val="24"/>
        </w:rPr>
      </w:pPr>
      <w:r>
        <w:rPr>
          <w:rFonts w:ascii="Times New Roman" w:hAnsi="Times New Roman"/>
          <w:sz w:val="24"/>
          <w:szCs w:val="24"/>
        </w:rPr>
        <w:t>Πίνακας 33: Κ</w:t>
      </w:r>
      <w:r w:rsidRPr="000019E2">
        <w:rPr>
          <w:rFonts w:ascii="Times New Roman" w:hAnsi="Times New Roman"/>
          <w:sz w:val="24"/>
          <w:szCs w:val="24"/>
        </w:rPr>
        <w:t xml:space="preserve">υκλοφοριακή ταχύτητα </w:t>
      </w:r>
      <w:r>
        <w:rPr>
          <w:rFonts w:ascii="Times New Roman" w:hAnsi="Times New Roman"/>
          <w:sz w:val="24"/>
          <w:szCs w:val="24"/>
        </w:rPr>
        <w:t>απαιτήσεων</w:t>
      </w:r>
      <w:r w:rsidRPr="000019E2">
        <w:rPr>
          <w:rFonts w:ascii="Times New Roman" w:hAnsi="Times New Roman"/>
          <w:sz w:val="24"/>
          <w:szCs w:val="24"/>
        </w:rPr>
        <w:t xml:space="preserve"> </w:t>
      </w:r>
      <w:r>
        <w:rPr>
          <w:rFonts w:ascii="Times New Roman" w:hAnsi="Times New Roman"/>
          <w:sz w:val="24"/>
          <w:szCs w:val="24"/>
        </w:rPr>
        <w:t xml:space="preserve">Αττικό </w:t>
      </w:r>
      <w:r w:rsidRPr="000019E2">
        <w:rPr>
          <w:rFonts w:ascii="Times New Roman" w:hAnsi="Times New Roman"/>
          <w:sz w:val="24"/>
          <w:szCs w:val="24"/>
        </w:rPr>
        <w:t>νοσοκομείο (2008 – 2016)</w:t>
      </w:r>
    </w:p>
    <w:tbl>
      <w:tblPr>
        <w:tblW w:w="8191" w:type="dxa"/>
        <w:tblInd w:w="103" w:type="dxa"/>
        <w:tblLook w:val="04A0"/>
      </w:tblPr>
      <w:tblGrid>
        <w:gridCol w:w="1470"/>
        <w:gridCol w:w="2637"/>
        <w:gridCol w:w="2124"/>
        <w:gridCol w:w="1960"/>
      </w:tblGrid>
      <w:tr w:rsidR="000E619B" w:rsidRPr="000E619B" w:rsidTr="000E6264">
        <w:trPr>
          <w:trHeight w:val="346"/>
        </w:trPr>
        <w:tc>
          <w:tcPr>
            <w:tcW w:w="1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619B" w:rsidRPr="000E619B" w:rsidRDefault="000E619B" w:rsidP="00684BFB">
            <w:pPr>
              <w:spacing w:after="0" w:line="240" w:lineRule="auto"/>
              <w:jc w:val="center"/>
              <w:rPr>
                <w:color w:val="000000"/>
              </w:rPr>
            </w:pPr>
            <w:r w:rsidRPr="000E619B">
              <w:rPr>
                <w:color w:val="000000"/>
              </w:rPr>
              <w:t>Έτη</w:t>
            </w:r>
          </w:p>
        </w:tc>
        <w:tc>
          <w:tcPr>
            <w:tcW w:w="2637" w:type="dxa"/>
            <w:tcBorders>
              <w:top w:val="single" w:sz="4" w:space="0" w:color="auto"/>
              <w:left w:val="nil"/>
              <w:bottom w:val="single" w:sz="4" w:space="0" w:color="auto"/>
              <w:right w:val="single" w:sz="4" w:space="0" w:color="auto"/>
            </w:tcBorders>
            <w:shd w:val="clear" w:color="auto" w:fill="auto"/>
            <w:noWrap/>
            <w:vAlign w:val="bottom"/>
            <w:hideMark/>
          </w:tcPr>
          <w:p w:rsidR="000E619B" w:rsidRPr="000E619B" w:rsidRDefault="000E619B" w:rsidP="00684BFB">
            <w:pPr>
              <w:spacing w:after="0" w:line="240" w:lineRule="auto"/>
              <w:jc w:val="center"/>
              <w:rPr>
                <w:color w:val="000000"/>
              </w:rPr>
            </w:pPr>
            <w:r w:rsidRPr="000E619B">
              <w:rPr>
                <w:color w:val="000000"/>
              </w:rPr>
              <w:t>Πωλήσεις</w:t>
            </w:r>
          </w:p>
        </w:tc>
        <w:tc>
          <w:tcPr>
            <w:tcW w:w="2124" w:type="dxa"/>
            <w:tcBorders>
              <w:top w:val="single" w:sz="4" w:space="0" w:color="auto"/>
              <w:left w:val="nil"/>
              <w:bottom w:val="single" w:sz="4" w:space="0" w:color="auto"/>
              <w:right w:val="single" w:sz="4" w:space="0" w:color="auto"/>
            </w:tcBorders>
            <w:shd w:val="clear" w:color="auto" w:fill="auto"/>
            <w:noWrap/>
            <w:vAlign w:val="bottom"/>
            <w:hideMark/>
          </w:tcPr>
          <w:p w:rsidR="000E619B" w:rsidRPr="000E619B" w:rsidRDefault="000E619B" w:rsidP="00684BFB">
            <w:pPr>
              <w:spacing w:after="0" w:line="240" w:lineRule="auto"/>
              <w:jc w:val="center"/>
              <w:rPr>
                <w:color w:val="000000"/>
              </w:rPr>
            </w:pPr>
            <w:r w:rsidRPr="000E619B">
              <w:rPr>
                <w:color w:val="000000"/>
              </w:rPr>
              <w:t>Απαιτήσεις</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0E619B" w:rsidRPr="000E619B" w:rsidRDefault="000E619B" w:rsidP="00684BFB">
            <w:pPr>
              <w:spacing w:after="0" w:line="240" w:lineRule="auto"/>
              <w:jc w:val="center"/>
              <w:rPr>
                <w:color w:val="000000"/>
              </w:rPr>
            </w:pPr>
            <w:r w:rsidRPr="000E619B">
              <w:rPr>
                <w:color w:val="000000"/>
              </w:rPr>
              <w:t>Τιμή δείκτη</w:t>
            </w:r>
          </w:p>
        </w:tc>
      </w:tr>
      <w:tr w:rsidR="00FC4B4C" w:rsidRPr="000E619B" w:rsidTr="000E6264">
        <w:trPr>
          <w:trHeight w:val="346"/>
        </w:trPr>
        <w:tc>
          <w:tcPr>
            <w:tcW w:w="1470" w:type="dxa"/>
            <w:tcBorders>
              <w:top w:val="nil"/>
              <w:left w:val="single" w:sz="4" w:space="0" w:color="auto"/>
              <w:bottom w:val="single" w:sz="4" w:space="0" w:color="auto"/>
              <w:right w:val="single" w:sz="4" w:space="0" w:color="auto"/>
            </w:tcBorders>
            <w:shd w:val="clear" w:color="auto" w:fill="auto"/>
            <w:noWrap/>
            <w:vAlign w:val="bottom"/>
            <w:hideMark/>
          </w:tcPr>
          <w:p w:rsidR="00FC4B4C" w:rsidRPr="000E619B" w:rsidRDefault="00FC4B4C" w:rsidP="00684BFB">
            <w:pPr>
              <w:spacing w:after="0" w:line="240" w:lineRule="auto"/>
              <w:jc w:val="center"/>
              <w:rPr>
                <w:color w:val="000000"/>
              </w:rPr>
            </w:pPr>
            <w:r w:rsidRPr="000E619B">
              <w:rPr>
                <w:color w:val="000000"/>
              </w:rPr>
              <w:t>"2008"</w:t>
            </w:r>
          </w:p>
        </w:tc>
        <w:tc>
          <w:tcPr>
            <w:tcW w:w="2637" w:type="dxa"/>
            <w:tcBorders>
              <w:top w:val="nil"/>
              <w:left w:val="nil"/>
              <w:bottom w:val="single" w:sz="4" w:space="0" w:color="auto"/>
              <w:right w:val="single" w:sz="4" w:space="0" w:color="auto"/>
            </w:tcBorders>
            <w:shd w:val="clear" w:color="auto" w:fill="auto"/>
            <w:noWrap/>
            <w:vAlign w:val="bottom"/>
            <w:hideMark/>
          </w:tcPr>
          <w:p w:rsidR="00FC4B4C" w:rsidRPr="00562F54" w:rsidRDefault="00FC4B4C" w:rsidP="008409D3">
            <w:pPr>
              <w:spacing w:after="0" w:line="240" w:lineRule="auto"/>
              <w:jc w:val="center"/>
              <w:rPr>
                <w:color w:val="000000"/>
              </w:rPr>
            </w:pPr>
            <w:r w:rsidRPr="00562F54">
              <w:rPr>
                <w:color w:val="000000"/>
              </w:rPr>
              <w:t>64</w:t>
            </w:r>
            <w:r>
              <w:rPr>
                <w:color w:val="000000"/>
              </w:rPr>
              <w:t>.</w:t>
            </w:r>
            <w:r w:rsidRPr="00562F54">
              <w:rPr>
                <w:color w:val="000000"/>
              </w:rPr>
              <w:t>270</w:t>
            </w:r>
            <w:r>
              <w:rPr>
                <w:color w:val="000000"/>
              </w:rPr>
              <w:t>.</w:t>
            </w:r>
            <w:r w:rsidRPr="00562F54">
              <w:rPr>
                <w:color w:val="000000"/>
              </w:rPr>
              <w:t>904</w:t>
            </w:r>
          </w:p>
        </w:tc>
        <w:tc>
          <w:tcPr>
            <w:tcW w:w="2124" w:type="dxa"/>
            <w:tcBorders>
              <w:top w:val="nil"/>
              <w:left w:val="nil"/>
              <w:bottom w:val="single" w:sz="4" w:space="0" w:color="auto"/>
              <w:right w:val="single" w:sz="4" w:space="0" w:color="auto"/>
            </w:tcBorders>
            <w:shd w:val="clear" w:color="auto" w:fill="auto"/>
            <w:noWrap/>
            <w:vAlign w:val="bottom"/>
            <w:hideMark/>
          </w:tcPr>
          <w:p w:rsidR="00FC4B4C" w:rsidRPr="000E619B" w:rsidRDefault="00FC4B4C" w:rsidP="00684BFB">
            <w:pPr>
              <w:spacing w:after="0" w:line="240" w:lineRule="auto"/>
              <w:jc w:val="center"/>
              <w:rPr>
                <w:color w:val="000000"/>
              </w:rPr>
            </w:pPr>
            <w:r w:rsidRPr="000E619B">
              <w:rPr>
                <w:color w:val="000000"/>
              </w:rPr>
              <w:t>55</w:t>
            </w:r>
            <w:r w:rsidR="00434172">
              <w:rPr>
                <w:color w:val="000000"/>
              </w:rPr>
              <w:t>.</w:t>
            </w:r>
            <w:r w:rsidRPr="000E619B">
              <w:rPr>
                <w:color w:val="000000"/>
              </w:rPr>
              <w:t>531</w:t>
            </w:r>
            <w:r w:rsidR="00434172">
              <w:rPr>
                <w:color w:val="000000"/>
              </w:rPr>
              <w:t>.</w:t>
            </w:r>
            <w:r w:rsidRPr="000E619B">
              <w:rPr>
                <w:color w:val="000000"/>
              </w:rPr>
              <w:t>388</w:t>
            </w:r>
          </w:p>
        </w:tc>
        <w:tc>
          <w:tcPr>
            <w:tcW w:w="1960" w:type="dxa"/>
            <w:tcBorders>
              <w:top w:val="nil"/>
              <w:left w:val="nil"/>
              <w:bottom w:val="single" w:sz="4" w:space="0" w:color="auto"/>
              <w:right w:val="single" w:sz="4" w:space="0" w:color="auto"/>
            </w:tcBorders>
            <w:shd w:val="clear" w:color="auto" w:fill="auto"/>
            <w:noWrap/>
            <w:vAlign w:val="bottom"/>
            <w:hideMark/>
          </w:tcPr>
          <w:p w:rsidR="00FC4B4C" w:rsidRPr="000E619B" w:rsidRDefault="00FC4B4C" w:rsidP="00684BFB">
            <w:pPr>
              <w:spacing w:after="0" w:line="240" w:lineRule="auto"/>
              <w:jc w:val="center"/>
              <w:rPr>
                <w:color w:val="000000"/>
              </w:rPr>
            </w:pPr>
            <w:r w:rsidRPr="000E619B">
              <w:rPr>
                <w:color w:val="000000"/>
              </w:rPr>
              <w:t>1,16</w:t>
            </w:r>
          </w:p>
        </w:tc>
      </w:tr>
      <w:tr w:rsidR="00FC4B4C" w:rsidRPr="000E619B" w:rsidTr="000E6264">
        <w:trPr>
          <w:trHeight w:val="346"/>
        </w:trPr>
        <w:tc>
          <w:tcPr>
            <w:tcW w:w="1470" w:type="dxa"/>
            <w:tcBorders>
              <w:top w:val="nil"/>
              <w:left w:val="single" w:sz="4" w:space="0" w:color="auto"/>
              <w:bottom w:val="single" w:sz="4" w:space="0" w:color="auto"/>
              <w:right w:val="single" w:sz="4" w:space="0" w:color="auto"/>
            </w:tcBorders>
            <w:shd w:val="clear" w:color="auto" w:fill="auto"/>
            <w:noWrap/>
            <w:vAlign w:val="bottom"/>
            <w:hideMark/>
          </w:tcPr>
          <w:p w:rsidR="00FC4B4C" w:rsidRPr="000E619B" w:rsidRDefault="00FC4B4C" w:rsidP="00684BFB">
            <w:pPr>
              <w:spacing w:after="0" w:line="240" w:lineRule="auto"/>
              <w:jc w:val="center"/>
              <w:rPr>
                <w:color w:val="000000"/>
              </w:rPr>
            </w:pPr>
            <w:r w:rsidRPr="000E619B">
              <w:rPr>
                <w:color w:val="000000"/>
              </w:rPr>
              <w:t>"2009"</w:t>
            </w:r>
          </w:p>
        </w:tc>
        <w:tc>
          <w:tcPr>
            <w:tcW w:w="2637" w:type="dxa"/>
            <w:tcBorders>
              <w:top w:val="nil"/>
              <w:left w:val="nil"/>
              <w:bottom w:val="single" w:sz="4" w:space="0" w:color="auto"/>
              <w:right w:val="single" w:sz="4" w:space="0" w:color="auto"/>
            </w:tcBorders>
            <w:shd w:val="clear" w:color="auto" w:fill="auto"/>
            <w:noWrap/>
            <w:vAlign w:val="bottom"/>
            <w:hideMark/>
          </w:tcPr>
          <w:p w:rsidR="00FC4B4C" w:rsidRPr="00562F54" w:rsidRDefault="00FC4B4C" w:rsidP="008409D3">
            <w:pPr>
              <w:spacing w:after="0" w:line="240" w:lineRule="auto"/>
              <w:jc w:val="center"/>
              <w:rPr>
                <w:color w:val="000000"/>
              </w:rPr>
            </w:pPr>
            <w:r w:rsidRPr="00562F54">
              <w:rPr>
                <w:color w:val="000000"/>
              </w:rPr>
              <w:t>79</w:t>
            </w:r>
            <w:r>
              <w:rPr>
                <w:color w:val="000000"/>
              </w:rPr>
              <w:t>.</w:t>
            </w:r>
            <w:r w:rsidRPr="00562F54">
              <w:rPr>
                <w:color w:val="000000"/>
              </w:rPr>
              <w:t>902</w:t>
            </w:r>
            <w:r>
              <w:rPr>
                <w:color w:val="000000"/>
              </w:rPr>
              <w:t>.</w:t>
            </w:r>
            <w:r w:rsidRPr="00562F54">
              <w:rPr>
                <w:color w:val="000000"/>
              </w:rPr>
              <w:t>477</w:t>
            </w:r>
          </w:p>
        </w:tc>
        <w:tc>
          <w:tcPr>
            <w:tcW w:w="2124" w:type="dxa"/>
            <w:tcBorders>
              <w:top w:val="nil"/>
              <w:left w:val="nil"/>
              <w:bottom w:val="single" w:sz="4" w:space="0" w:color="auto"/>
              <w:right w:val="single" w:sz="4" w:space="0" w:color="auto"/>
            </w:tcBorders>
            <w:shd w:val="clear" w:color="auto" w:fill="auto"/>
            <w:noWrap/>
            <w:vAlign w:val="bottom"/>
            <w:hideMark/>
          </w:tcPr>
          <w:p w:rsidR="00FC4B4C" w:rsidRPr="000E619B" w:rsidRDefault="00FC4B4C" w:rsidP="00684BFB">
            <w:pPr>
              <w:spacing w:after="0" w:line="240" w:lineRule="auto"/>
              <w:jc w:val="center"/>
              <w:rPr>
                <w:color w:val="000000"/>
              </w:rPr>
            </w:pPr>
            <w:r w:rsidRPr="000E619B">
              <w:rPr>
                <w:color w:val="000000"/>
              </w:rPr>
              <w:t>81</w:t>
            </w:r>
            <w:r w:rsidR="00434172">
              <w:rPr>
                <w:color w:val="000000"/>
              </w:rPr>
              <w:t>.</w:t>
            </w:r>
            <w:r w:rsidRPr="000E619B">
              <w:rPr>
                <w:color w:val="000000"/>
              </w:rPr>
              <w:t>267</w:t>
            </w:r>
            <w:r w:rsidR="00434172">
              <w:rPr>
                <w:color w:val="000000"/>
              </w:rPr>
              <w:t>.</w:t>
            </w:r>
            <w:r w:rsidRPr="000E619B">
              <w:rPr>
                <w:color w:val="000000"/>
              </w:rPr>
              <w:t>988</w:t>
            </w:r>
          </w:p>
        </w:tc>
        <w:tc>
          <w:tcPr>
            <w:tcW w:w="1960" w:type="dxa"/>
            <w:tcBorders>
              <w:top w:val="nil"/>
              <w:left w:val="nil"/>
              <w:bottom w:val="single" w:sz="4" w:space="0" w:color="auto"/>
              <w:right w:val="single" w:sz="4" w:space="0" w:color="auto"/>
            </w:tcBorders>
            <w:shd w:val="clear" w:color="auto" w:fill="auto"/>
            <w:noWrap/>
            <w:vAlign w:val="bottom"/>
            <w:hideMark/>
          </w:tcPr>
          <w:p w:rsidR="00FC4B4C" w:rsidRPr="000E619B" w:rsidRDefault="00FC4B4C" w:rsidP="00684BFB">
            <w:pPr>
              <w:spacing w:after="0" w:line="240" w:lineRule="auto"/>
              <w:jc w:val="center"/>
              <w:rPr>
                <w:color w:val="000000"/>
              </w:rPr>
            </w:pPr>
            <w:r w:rsidRPr="000E619B">
              <w:rPr>
                <w:color w:val="000000"/>
              </w:rPr>
              <w:t>0,98</w:t>
            </w:r>
          </w:p>
        </w:tc>
      </w:tr>
      <w:tr w:rsidR="00FC4B4C" w:rsidRPr="000E619B" w:rsidTr="000E6264">
        <w:trPr>
          <w:trHeight w:val="346"/>
        </w:trPr>
        <w:tc>
          <w:tcPr>
            <w:tcW w:w="1470" w:type="dxa"/>
            <w:tcBorders>
              <w:top w:val="nil"/>
              <w:left w:val="single" w:sz="4" w:space="0" w:color="auto"/>
              <w:bottom w:val="single" w:sz="4" w:space="0" w:color="auto"/>
              <w:right w:val="single" w:sz="4" w:space="0" w:color="auto"/>
            </w:tcBorders>
            <w:shd w:val="clear" w:color="auto" w:fill="auto"/>
            <w:noWrap/>
            <w:vAlign w:val="bottom"/>
            <w:hideMark/>
          </w:tcPr>
          <w:p w:rsidR="00FC4B4C" w:rsidRPr="000E619B" w:rsidRDefault="00FC4B4C" w:rsidP="00684BFB">
            <w:pPr>
              <w:spacing w:after="0" w:line="240" w:lineRule="auto"/>
              <w:jc w:val="center"/>
              <w:rPr>
                <w:color w:val="000000"/>
              </w:rPr>
            </w:pPr>
            <w:r w:rsidRPr="000E619B">
              <w:rPr>
                <w:color w:val="000000"/>
              </w:rPr>
              <w:t>"2010"</w:t>
            </w:r>
          </w:p>
        </w:tc>
        <w:tc>
          <w:tcPr>
            <w:tcW w:w="2637" w:type="dxa"/>
            <w:tcBorders>
              <w:top w:val="nil"/>
              <w:left w:val="nil"/>
              <w:bottom w:val="single" w:sz="4" w:space="0" w:color="auto"/>
              <w:right w:val="single" w:sz="4" w:space="0" w:color="auto"/>
            </w:tcBorders>
            <w:shd w:val="clear" w:color="auto" w:fill="auto"/>
            <w:noWrap/>
            <w:vAlign w:val="bottom"/>
            <w:hideMark/>
          </w:tcPr>
          <w:p w:rsidR="00FC4B4C" w:rsidRPr="00562F54" w:rsidRDefault="00FC4B4C" w:rsidP="008409D3">
            <w:pPr>
              <w:spacing w:after="0" w:line="240" w:lineRule="auto"/>
              <w:jc w:val="center"/>
            </w:pPr>
            <w:r w:rsidRPr="00562F54">
              <w:t>72.793.955</w:t>
            </w:r>
          </w:p>
        </w:tc>
        <w:tc>
          <w:tcPr>
            <w:tcW w:w="2124" w:type="dxa"/>
            <w:tcBorders>
              <w:top w:val="nil"/>
              <w:left w:val="nil"/>
              <w:bottom w:val="single" w:sz="4" w:space="0" w:color="auto"/>
              <w:right w:val="single" w:sz="4" w:space="0" w:color="auto"/>
            </w:tcBorders>
            <w:shd w:val="clear" w:color="auto" w:fill="auto"/>
            <w:noWrap/>
            <w:vAlign w:val="bottom"/>
            <w:hideMark/>
          </w:tcPr>
          <w:p w:rsidR="00FC4B4C" w:rsidRPr="000E619B" w:rsidRDefault="00FC4B4C" w:rsidP="00E13DE5">
            <w:pPr>
              <w:spacing w:after="0" w:line="240" w:lineRule="auto"/>
              <w:jc w:val="center"/>
              <w:rPr>
                <w:color w:val="000000"/>
              </w:rPr>
            </w:pPr>
            <w:r w:rsidRPr="000E619B">
              <w:rPr>
                <w:color w:val="000000"/>
              </w:rPr>
              <w:t>126</w:t>
            </w:r>
            <w:r w:rsidR="00434172">
              <w:rPr>
                <w:color w:val="000000"/>
              </w:rPr>
              <w:t>.</w:t>
            </w:r>
            <w:r w:rsidRPr="000E619B">
              <w:rPr>
                <w:color w:val="000000"/>
              </w:rPr>
              <w:t>758</w:t>
            </w:r>
            <w:r w:rsidR="00434172">
              <w:rPr>
                <w:color w:val="000000"/>
              </w:rPr>
              <w:t>.</w:t>
            </w:r>
            <w:r w:rsidRPr="000E619B">
              <w:rPr>
                <w:color w:val="000000"/>
              </w:rPr>
              <w:t>659</w:t>
            </w:r>
          </w:p>
        </w:tc>
        <w:tc>
          <w:tcPr>
            <w:tcW w:w="1960" w:type="dxa"/>
            <w:tcBorders>
              <w:top w:val="nil"/>
              <w:left w:val="nil"/>
              <w:bottom w:val="single" w:sz="4" w:space="0" w:color="auto"/>
              <w:right w:val="single" w:sz="4" w:space="0" w:color="auto"/>
            </w:tcBorders>
            <w:shd w:val="clear" w:color="auto" w:fill="auto"/>
            <w:noWrap/>
            <w:vAlign w:val="bottom"/>
            <w:hideMark/>
          </w:tcPr>
          <w:p w:rsidR="00FC4B4C" w:rsidRPr="000E619B" w:rsidRDefault="00FC4B4C" w:rsidP="00684BFB">
            <w:pPr>
              <w:spacing w:after="0" w:line="240" w:lineRule="auto"/>
              <w:jc w:val="center"/>
              <w:rPr>
                <w:color w:val="000000"/>
              </w:rPr>
            </w:pPr>
            <w:r w:rsidRPr="000E619B">
              <w:rPr>
                <w:color w:val="000000"/>
              </w:rPr>
              <w:t>0,57</w:t>
            </w:r>
          </w:p>
        </w:tc>
      </w:tr>
      <w:tr w:rsidR="00FC4B4C" w:rsidRPr="000E619B" w:rsidTr="000E6264">
        <w:trPr>
          <w:trHeight w:val="346"/>
        </w:trPr>
        <w:tc>
          <w:tcPr>
            <w:tcW w:w="1470" w:type="dxa"/>
            <w:tcBorders>
              <w:top w:val="nil"/>
              <w:left w:val="single" w:sz="4" w:space="0" w:color="auto"/>
              <w:bottom w:val="single" w:sz="4" w:space="0" w:color="auto"/>
              <w:right w:val="single" w:sz="4" w:space="0" w:color="auto"/>
            </w:tcBorders>
            <w:shd w:val="clear" w:color="auto" w:fill="auto"/>
            <w:noWrap/>
            <w:vAlign w:val="bottom"/>
            <w:hideMark/>
          </w:tcPr>
          <w:p w:rsidR="00FC4B4C" w:rsidRPr="000E619B" w:rsidRDefault="00FC4B4C" w:rsidP="00684BFB">
            <w:pPr>
              <w:spacing w:after="0" w:line="240" w:lineRule="auto"/>
              <w:jc w:val="center"/>
              <w:rPr>
                <w:color w:val="000000"/>
              </w:rPr>
            </w:pPr>
            <w:r w:rsidRPr="000E619B">
              <w:rPr>
                <w:color w:val="000000"/>
              </w:rPr>
              <w:t>"2011"</w:t>
            </w:r>
          </w:p>
        </w:tc>
        <w:tc>
          <w:tcPr>
            <w:tcW w:w="2637" w:type="dxa"/>
            <w:tcBorders>
              <w:top w:val="nil"/>
              <w:left w:val="nil"/>
              <w:bottom w:val="single" w:sz="4" w:space="0" w:color="auto"/>
              <w:right w:val="single" w:sz="4" w:space="0" w:color="auto"/>
            </w:tcBorders>
            <w:shd w:val="clear" w:color="auto" w:fill="auto"/>
            <w:noWrap/>
            <w:vAlign w:val="bottom"/>
            <w:hideMark/>
          </w:tcPr>
          <w:p w:rsidR="00FC4B4C" w:rsidRPr="00562F54" w:rsidRDefault="00FC4B4C" w:rsidP="008409D3">
            <w:pPr>
              <w:spacing w:after="0" w:line="240" w:lineRule="auto"/>
              <w:jc w:val="center"/>
              <w:rPr>
                <w:color w:val="000000"/>
              </w:rPr>
            </w:pPr>
            <w:r w:rsidRPr="00562F54">
              <w:rPr>
                <w:color w:val="000000"/>
              </w:rPr>
              <w:t>65</w:t>
            </w:r>
            <w:r>
              <w:rPr>
                <w:color w:val="000000"/>
              </w:rPr>
              <w:t>.</w:t>
            </w:r>
            <w:r w:rsidRPr="00562F54">
              <w:rPr>
                <w:color w:val="000000"/>
              </w:rPr>
              <w:t>414</w:t>
            </w:r>
            <w:r>
              <w:rPr>
                <w:color w:val="000000"/>
              </w:rPr>
              <w:t>.</w:t>
            </w:r>
            <w:r w:rsidRPr="00562F54">
              <w:rPr>
                <w:color w:val="000000"/>
              </w:rPr>
              <w:t>220</w:t>
            </w:r>
          </w:p>
        </w:tc>
        <w:tc>
          <w:tcPr>
            <w:tcW w:w="2124" w:type="dxa"/>
            <w:tcBorders>
              <w:top w:val="nil"/>
              <w:left w:val="nil"/>
              <w:bottom w:val="single" w:sz="4" w:space="0" w:color="auto"/>
              <w:right w:val="single" w:sz="4" w:space="0" w:color="auto"/>
            </w:tcBorders>
            <w:shd w:val="clear" w:color="auto" w:fill="auto"/>
            <w:noWrap/>
            <w:vAlign w:val="bottom"/>
            <w:hideMark/>
          </w:tcPr>
          <w:p w:rsidR="00FC4B4C" w:rsidRPr="000E619B" w:rsidRDefault="00FC4B4C" w:rsidP="00684BFB">
            <w:pPr>
              <w:spacing w:after="0" w:line="240" w:lineRule="auto"/>
              <w:jc w:val="center"/>
              <w:rPr>
                <w:color w:val="000000"/>
              </w:rPr>
            </w:pPr>
            <w:r w:rsidRPr="000E619B">
              <w:rPr>
                <w:color w:val="000000"/>
              </w:rPr>
              <w:t>54</w:t>
            </w:r>
            <w:r w:rsidR="00434172">
              <w:rPr>
                <w:color w:val="000000"/>
              </w:rPr>
              <w:t>.</w:t>
            </w:r>
            <w:r w:rsidRPr="000E619B">
              <w:rPr>
                <w:color w:val="000000"/>
              </w:rPr>
              <w:t>901</w:t>
            </w:r>
            <w:r w:rsidR="00434172">
              <w:rPr>
                <w:color w:val="000000"/>
              </w:rPr>
              <w:t>.</w:t>
            </w:r>
            <w:r w:rsidRPr="000E619B">
              <w:rPr>
                <w:color w:val="000000"/>
              </w:rPr>
              <w:t>426</w:t>
            </w:r>
          </w:p>
        </w:tc>
        <w:tc>
          <w:tcPr>
            <w:tcW w:w="1960" w:type="dxa"/>
            <w:tcBorders>
              <w:top w:val="nil"/>
              <w:left w:val="nil"/>
              <w:bottom w:val="single" w:sz="4" w:space="0" w:color="auto"/>
              <w:right w:val="single" w:sz="4" w:space="0" w:color="auto"/>
            </w:tcBorders>
            <w:shd w:val="clear" w:color="auto" w:fill="auto"/>
            <w:noWrap/>
            <w:vAlign w:val="bottom"/>
            <w:hideMark/>
          </w:tcPr>
          <w:p w:rsidR="00FC4B4C" w:rsidRPr="000E619B" w:rsidRDefault="00FC4B4C" w:rsidP="00684BFB">
            <w:pPr>
              <w:spacing w:after="0" w:line="240" w:lineRule="auto"/>
              <w:jc w:val="center"/>
              <w:rPr>
                <w:color w:val="000000"/>
              </w:rPr>
            </w:pPr>
            <w:r w:rsidRPr="000E619B">
              <w:rPr>
                <w:color w:val="000000"/>
              </w:rPr>
              <w:t>1,19</w:t>
            </w:r>
          </w:p>
        </w:tc>
      </w:tr>
      <w:tr w:rsidR="00FC4B4C" w:rsidRPr="000E619B" w:rsidTr="000E6264">
        <w:trPr>
          <w:trHeight w:val="346"/>
        </w:trPr>
        <w:tc>
          <w:tcPr>
            <w:tcW w:w="1470" w:type="dxa"/>
            <w:tcBorders>
              <w:top w:val="nil"/>
              <w:left w:val="single" w:sz="4" w:space="0" w:color="auto"/>
              <w:bottom w:val="single" w:sz="4" w:space="0" w:color="auto"/>
              <w:right w:val="single" w:sz="4" w:space="0" w:color="auto"/>
            </w:tcBorders>
            <w:shd w:val="clear" w:color="auto" w:fill="auto"/>
            <w:noWrap/>
            <w:vAlign w:val="bottom"/>
            <w:hideMark/>
          </w:tcPr>
          <w:p w:rsidR="00FC4B4C" w:rsidRPr="000E619B" w:rsidRDefault="00FC4B4C" w:rsidP="00684BFB">
            <w:pPr>
              <w:spacing w:after="0" w:line="240" w:lineRule="auto"/>
              <w:jc w:val="center"/>
              <w:rPr>
                <w:color w:val="000000"/>
              </w:rPr>
            </w:pPr>
            <w:r w:rsidRPr="000E619B">
              <w:rPr>
                <w:color w:val="000000"/>
              </w:rPr>
              <w:t>"2012"</w:t>
            </w:r>
          </w:p>
        </w:tc>
        <w:tc>
          <w:tcPr>
            <w:tcW w:w="2637" w:type="dxa"/>
            <w:tcBorders>
              <w:top w:val="nil"/>
              <w:left w:val="nil"/>
              <w:bottom w:val="single" w:sz="4" w:space="0" w:color="auto"/>
              <w:right w:val="single" w:sz="4" w:space="0" w:color="auto"/>
            </w:tcBorders>
            <w:shd w:val="clear" w:color="auto" w:fill="auto"/>
            <w:noWrap/>
            <w:vAlign w:val="bottom"/>
            <w:hideMark/>
          </w:tcPr>
          <w:p w:rsidR="00FC4B4C" w:rsidRPr="00562F54" w:rsidRDefault="00FC4B4C" w:rsidP="008409D3">
            <w:pPr>
              <w:spacing w:after="0" w:line="240" w:lineRule="auto"/>
              <w:jc w:val="center"/>
              <w:rPr>
                <w:color w:val="000000"/>
              </w:rPr>
            </w:pPr>
            <w:r w:rsidRPr="00562F54">
              <w:rPr>
                <w:color w:val="000000"/>
              </w:rPr>
              <w:t>65</w:t>
            </w:r>
            <w:r>
              <w:rPr>
                <w:color w:val="000000"/>
              </w:rPr>
              <w:t>.</w:t>
            </w:r>
            <w:r w:rsidRPr="00562F54">
              <w:rPr>
                <w:color w:val="000000"/>
              </w:rPr>
              <w:t>429</w:t>
            </w:r>
            <w:r>
              <w:rPr>
                <w:color w:val="000000"/>
              </w:rPr>
              <w:t>.</w:t>
            </w:r>
            <w:r w:rsidRPr="00562F54">
              <w:rPr>
                <w:color w:val="000000"/>
              </w:rPr>
              <w:t>593</w:t>
            </w:r>
          </w:p>
        </w:tc>
        <w:tc>
          <w:tcPr>
            <w:tcW w:w="2124" w:type="dxa"/>
            <w:tcBorders>
              <w:top w:val="nil"/>
              <w:left w:val="nil"/>
              <w:bottom w:val="single" w:sz="4" w:space="0" w:color="auto"/>
              <w:right w:val="single" w:sz="4" w:space="0" w:color="auto"/>
            </w:tcBorders>
            <w:shd w:val="clear" w:color="auto" w:fill="auto"/>
            <w:noWrap/>
            <w:vAlign w:val="bottom"/>
            <w:hideMark/>
          </w:tcPr>
          <w:p w:rsidR="00FC4B4C" w:rsidRPr="000E619B" w:rsidRDefault="00FC4B4C" w:rsidP="00684BFB">
            <w:pPr>
              <w:spacing w:after="0" w:line="240" w:lineRule="auto"/>
              <w:jc w:val="center"/>
              <w:rPr>
                <w:color w:val="000000"/>
              </w:rPr>
            </w:pPr>
            <w:r w:rsidRPr="000E619B">
              <w:rPr>
                <w:color w:val="000000"/>
              </w:rPr>
              <w:t>115</w:t>
            </w:r>
            <w:r w:rsidR="00434172">
              <w:rPr>
                <w:color w:val="000000"/>
              </w:rPr>
              <w:t>.</w:t>
            </w:r>
            <w:r w:rsidRPr="000E619B">
              <w:rPr>
                <w:color w:val="000000"/>
              </w:rPr>
              <w:t>691</w:t>
            </w:r>
            <w:r w:rsidR="00434172">
              <w:rPr>
                <w:color w:val="000000"/>
              </w:rPr>
              <w:t>.</w:t>
            </w:r>
            <w:r w:rsidRPr="000E619B">
              <w:rPr>
                <w:color w:val="000000"/>
              </w:rPr>
              <w:t>932</w:t>
            </w:r>
          </w:p>
        </w:tc>
        <w:tc>
          <w:tcPr>
            <w:tcW w:w="1960" w:type="dxa"/>
            <w:tcBorders>
              <w:top w:val="nil"/>
              <w:left w:val="nil"/>
              <w:bottom w:val="single" w:sz="4" w:space="0" w:color="auto"/>
              <w:right w:val="single" w:sz="4" w:space="0" w:color="auto"/>
            </w:tcBorders>
            <w:shd w:val="clear" w:color="auto" w:fill="auto"/>
            <w:noWrap/>
            <w:vAlign w:val="bottom"/>
            <w:hideMark/>
          </w:tcPr>
          <w:p w:rsidR="00FC4B4C" w:rsidRPr="000E619B" w:rsidRDefault="00FC4B4C" w:rsidP="00684BFB">
            <w:pPr>
              <w:spacing w:after="0" w:line="240" w:lineRule="auto"/>
              <w:jc w:val="center"/>
              <w:rPr>
                <w:color w:val="000000"/>
              </w:rPr>
            </w:pPr>
            <w:r w:rsidRPr="000E619B">
              <w:rPr>
                <w:color w:val="000000"/>
              </w:rPr>
              <w:t>0,57</w:t>
            </w:r>
          </w:p>
        </w:tc>
      </w:tr>
      <w:tr w:rsidR="00FC4B4C" w:rsidRPr="000E619B" w:rsidTr="000E6264">
        <w:trPr>
          <w:trHeight w:val="346"/>
        </w:trPr>
        <w:tc>
          <w:tcPr>
            <w:tcW w:w="1470" w:type="dxa"/>
            <w:tcBorders>
              <w:top w:val="nil"/>
              <w:left w:val="single" w:sz="4" w:space="0" w:color="auto"/>
              <w:bottom w:val="single" w:sz="4" w:space="0" w:color="auto"/>
              <w:right w:val="single" w:sz="4" w:space="0" w:color="auto"/>
            </w:tcBorders>
            <w:shd w:val="clear" w:color="auto" w:fill="auto"/>
            <w:noWrap/>
            <w:vAlign w:val="bottom"/>
            <w:hideMark/>
          </w:tcPr>
          <w:p w:rsidR="00FC4B4C" w:rsidRPr="000E619B" w:rsidRDefault="00FC4B4C" w:rsidP="00684BFB">
            <w:pPr>
              <w:spacing w:after="0" w:line="240" w:lineRule="auto"/>
              <w:jc w:val="center"/>
              <w:rPr>
                <w:color w:val="000000"/>
              </w:rPr>
            </w:pPr>
            <w:r w:rsidRPr="000E619B">
              <w:rPr>
                <w:color w:val="000000"/>
              </w:rPr>
              <w:t>"2013"</w:t>
            </w:r>
          </w:p>
        </w:tc>
        <w:tc>
          <w:tcPr>
            <w:tcW w:w="2637" w:type="dxa"/>
            <w:tcBorders>
              <w:top w:val="nil"/>
              <w:left w:val="nil"/>
              <w:bottom w:val="single" w:sz="4" w:space="0" w:color="auto"/>
              <w:right w:val="single" w:sz="4" w:space="0" w:color="auto"/>
            </w:tcBorders>
            <w:shd w:val="clear" w:color="auto" w:fill="auto"/>
            <w:noWrap/>
            <w:vAlign w:val="bottom"/>
            <w:hideMark/>
          </w:tcPr>
          <w:p w:rsidR="00FC4B4C" w:rsidRPr="00562F54" w:rsidRDefault="00FC4B4C" w:rsidP="008409D3">
            <w:pPr>
              <w:spacing w:after="0" w:line="240" w:lineRule="auto"/>
              <w:jc w:val="center"/>
              <w:rPr>
                <w:color w:val="000000"/>
              </w:rPr>
            </w:pPr>
            <w:r w:rsidRPr="00562F54">
              <w:rPr>
                <w:color w:val="000000"/>
              </w:rPr>
              <w:t>76</w:t>
            </w:r>
            <w:r>
              <w:rPr>
                <w:color w:val="000000"/>
              </w:rPr>
              <w:t>.</w:t>
            </w:r>
            <w:r w:rsidRPr="00562F54">
              <w:rPr>
                <w:color w:val="000000"/>
              </w:rPr>
              <w:t>163</w:t>
            </w:r>
            <w:r>
              <w:rPr>
                <w:color w:val="000000"/>
              </w:rPr>
              <w:t>.</w:t>
            </w:r>
            <w:r w:rsidRPr="00562F54">
              <w:rPr>
                <w:color w:val="000000"/>
              </w:rPr>
              <w:t>650</w:t>
            </w:r>
          </w:p>
        </w:tc>
        <w:tc>
          <w:tcPr>
            <w:tcW w:w="2124" w:type="dxa"/>
            <w:tcBorders>
              <w:top w:val="nil"/>
              <w:left w:val="nil"/>
              <w:bottom w:val="single" w:sz="4" w:space="0" w:color="auto"/>
              <w:right w:val="single" w:sz="4" w:space="0" w:color="auto"/>
            </w:tcBorders>
            <w:shd w:val="clear" w:color="auto" w:fill="auto"/>
            <w:noWrap/>
            <w:vAlign w:val="bottom"/>
            <w:hideMark/>
          </w:tcPr>
          <w:p w:rsidR="00FC4B4C" w:rsidRPr="000E619B" w:rsidRDefault="00FC4B4C" w:rsidP="00684BFB">
            <w:pPr>
              <w:spacing w:after="0" w:line="240" w:lineRule="auto"/>
              <w:jc w:val="center"/>
              <w:rPr>
                <w:color w:val="000000"/>
              </w:rPr>
            </w:pPr>
            <w:r w:rsidRPr="000E619B">
              <w:rPr>
                <w:color w:val="000000"/>
              </w:rPr>
              <w:t>112</w:t>
            </w:r>
            <w:r w:rsidR="00434172">
              <w:rPr>
                <w:color w:val="000000"/>
              </w:rPr>
              <w:t>.</w:t>
            </w:r>
            <w:r w:rsidRPr="000E619B">
              <w:rPr>
                <w:color w:val="000000"/>
              </w:rPr>
              <w:t>229</w:t>
            </w:r>
            <w:r w:rsidR="00434172">
              <w:rPr>
                <w:color w:val="000000"/>
              </w:rPr>
              <w:t>.</w:t>
            </w:r>
            <w:r w:rsidRPr="000E619B">
              <w:rPr>
                <w:color w:val="000000"/>
              </w:rPr>
              <w:t>751</w:t>
            </w:r>
          </w:p>
        </w:tc>
        <w:tc>
          <w:tcPr>
            <w:tcW w:w="1960" w:type="dxa"/>
            <w:tcBorders>
              <w:top w:val="nil"/>
              <w:left w:val="nil"/>
              <w:bottom w:val="single" w:sz="4" w:space="0" w:color="auto"/>
              <w:right w:val="single" w:sz="4" w:space="0" w:color="auto"/>
            </w:tcBorders>
            <w:shd w:val="clear" w:color="auto" w:fill="auto"/>
            <w:noWrap/>
            <w:vAlign w:val="bottom"/>
            <w:hideMark/>
          </w:tcPr>
          <w:p w:rsidR="00FC4B4C" w:rsidRPr="000E619B" w:rsidRDefault="00FC4B4C" w:rsidP="00684BFB">
            <w:pPr>
              <w:spacing w:after="0" w:line="240" w:lineRule="auto"/>
              <w:jc w:val="center"/>
              <w:rPr>
                <w:color w:val="000000"/>
              </w:rPr>
            </w:pPr>
            <w:r w:rsidRPr="000E619B">
              <w:rPr>
                <w:color w:val="000000"/>
              </w:rPr>
              <w:t>0,68</w:t>
            </w:r>
          </w:p>
        </w:tc>
      </w:tr>
      <w:tr w:rsidR="00FC4B4C" w:rsidRPr="000E619B" w:rsidTr="000E6264">
        <w:trPr>
          <w:trHeight w:val="346"/>
        </w:trPr>
        <w:tc>
          <w:tcPr>
            <w:tcW w:w="1470" w:type="dxa"/>
            <w:tcBorders>
              <w:top w:val="nil"/>
              <w:left w:val="single" w:sz="4" w:space="0" w:color="auto"/>
              <w:bottom w:val="single" w:sz="4" w:space="0" w:color="auto"/>
              <w:right w:val="single" w:sz="4" w:space="0" w:color="auto"/>
            </w:tcBorders>
            <w:shd w:val="clear" w:color="auto" w:fill="auto"/>
            <w:noWrap/>
            <w:vAlign w:val="bottom"/>
            <w:hideMark/>
          </w:tcPr>
          <w:p w:rsidR="00FC4B4C" w:rsidRPr="000E619B" w:rsidRDefault="00FC4B4C" w:rsidP="00684BFB">
            <w:pPr>
              <w:spacing w:after="0" w:line="240" w:lineRule="auto"/>
              <w:jc w:val="center"/>
              <w:rPr>
                <w:color w:val="000000"/>
              </w:rPr>
            </w:pPr>
            <w:r w:rsidRPr="000E619B">
              <w:rPr>
                <w:color w:val="000000"/>
              </w:rPr>
              <w:t>"2014"</w:t>
            </w:r>
          </w:p>
        </w:tc>
        <w:tc>
          <w:tcPr>
            <w:tcW w:w="2637" w:type="dxa"/>
            <w:tcBorders>
              <w:top w:val="nil"/>
              <w:left w:val="nil"/>
              <w:bottom w:val="single" w:sz="4" w:space="0" w:color="auto"/>
              <w:right w:val="single" w:sz="4" w:space="0" w:color="auto"/>
            </w:tcBorders>
            <w:shd w:val="clear" w:color="auto" w:fill="auto"/>
            <w:noWrap/>
            <w:vAlign w:val="bottom"/>
            <w:hideMark/>
          </w:tcPr>
          <w:p w:rsidR="00FC4B4C" w:rsidRPr="00562F54" w:rsidRDefault="00FC4B4C" w:rsidP="008409D3">
            <w:pPr>
              <w:spacing w:after="0" w:line="240" w:lineRule="auto"/>
              <w:jc w:val="center"/>
              <w:rPr>
                <w:color w:val="000000"/>
              </w:rPr>
            </w:pPr>
            <w:r w:rsidRPr="00562F54">
              <w:rPr>
                <w:color w:val="000000"/>
              </w:rPr>
              <w:t>49</w:t>
            </w:r>
            <w:r>
              <w:rPr>
                <w:color w:val="000000"/>
              </w:rPr>
              <w:t>.</w:t>
            </w:r>
            <w:r w:rsidRPr="00562F54">
              <w:rPr>
                <w:color w:val="000000"/>
              </w:rPr>
              <w:t>510</w:t>
            </w:r>
            <w:r>
              <w:rPr>
                <w:color w:val="000000"/>
              </w:rPr>
              <w:t>.</w:t>
            </w:r>
            <w:r w:rsidRPr="00562F54">
              <w:rPr>
                <w:color w:val="000000"/>
              </w:rPr>
              <w:t>099</w:t>
            </w:r>
          </w:p>
        </w:tc>
        <w:tc>
          <w:tcPr>
            <w:tcW w:w="2124" w:type="dxa"/>
            <w:tcBorders>
              <w:top w:val="nil"/>
              <w:left w:val="nil"/>
              <w:bottom w:val="single" w:sz="4" w:space="0" w:color="auto"/>
              <w:right w:val="single" w:sz="4" w:space="0" w:color="auto"/>
            </w:tcBorders>
            <w:shd w:val="clear" w:color="auto" w:fill="auto"/>
            <w:noWrap/>
            <w:vAlign w:val="bottom"/>
            <w:hideMark/>
          </w:tcPr>
          <w:p w:rsidR="00FC4B4C" w:rsidRPr="000E619B" w:rsidRDefault="00FC4B4C" w:rsidP="00684BFB">
            <w:pPr>
              <w:spacing w:after="0" w:line="240" w:lineRule="auto"/>
              <w:jc w:val="center"/>
              <w:rPr>
                <w:color w:val="000000"/>
              </w:rPr>
            </w:pPr>
            <w:r w:rsidRPr="000E619B">
              <w:rPr>
                <w:color w:val="000000"/>
              </w:rPr>
              <w:t>160</w:t>
            </w:r>
            <w:r w:rsidR="00434172">
              <w:rPr>
                <w:color w:val="000000"/>
              </w:rPr>
              <w:t>.</w:t>
            </w:r>
            <w:r w:rsidRPr="000E619B">
              <w:rPr>
                <w:color w:val="000000"/>
              </w:rPr>
              <w:t>937</w:t>
            </w:r>
            <w:r w:rsidR="00434172">
              <w:rPr>
                <w:color w:val="000000"/>
              </w:rPr>
              <w:t>.</w:t>
            </w:r>
            <w:r w:rsidRPr="000E619B">
              <w:rPr>
                <w:color w:val="000000"/>
              </w:rPr>
              <w:t>980</w:t>
            </w:r>
          </w:p>
        </w:tc>
        <w:tc>
          <w:tcPr>
            <w:tcW w:w="1960" w:type="dxa"/>
            <w:tcBorders>
              <w:top w:val="nil"/>
              <w:left w:val="nil"/>
              <w:bottom w:val="single" w:sz="4" w:space="0" w:color="auto"/>
              <w:right w:val="single" w:sz="4" w:space="0" w:color="auto"/>
            </w:tcBorders>
            <w:shd w:val="clear" w:color="auto" w:fill="auto"/>
            <w:noWrap/>
            <w:vAlign w:val="bottom"/>
            <w:hideMark/>
          </w:tcPr>
          <w:p w:rsidR="00FC4B4C" w:rsidRPr="000E619B" w:rsidRDefault="00FC4B4C" w:rsidP="00684BFB">
            <w:pPr>
              <w:spacing w:after="0" w:line="240" w:lineRule="auto"/>
              <w:jc w:val="center"/>
              <w:rPr>
                <w:color w:val="000000"/>
              </w:rPr>
            </w:pPr>
            <w:r w:rsidRPr="000E619B">
              <w:rPr>
                <w:color w:val="000000"/>
              </w:rPr>
              <w:t>0,31</w:t>
            </w:r>
          </w:p>
        </w:tc>
      </w:tr>
      <w:tr w:rsidR="00FC4B4C" w:rsidRPr="000E619B" w:rsidTr="000E6264">
        <w:trPr>
          <w:trHeight w:val="346"/>
        </w:trPr>
        <w:tc>
          <w:tcPr>
            <w:tcW w:w="1470" w:type="dxa"/>
            <w:tcBorders>
              <w:top w:val="nil"/>
              <w:left w:val="single" w:sz="4" w:space="0" w:color="auto"/>
              <w:bottom w:val="single" w:sz="4" w:space="0" w:color="auto"/>
              <w:right w:val="single" w:sz="4" w:space="0" w:color="auto"/>
            </w:tcBorders>
            <w:shd w:val="clear" w:color="auto" w:fill="auto"/>
            <w:noWrap/>
            <w:vAlign w:val="bottom"/>
            <w:hideMark/>
          </w:tcPr>
          <w:p w:rsidR="00FC4B4C" w:rsidRPr="000E619B" w:rsidRDefault="00FC4B4C" w:rsidP="00684BFB">
            <w:pPr>
              <w:spacing w:after="0" w:line="240" w:lineRule="auto"/>
              <w:jc w:val="center"/>
              <w:rPr>
                <w:color w:val="000000"/>
              </w:rPr>
            </w:pPr>
            <w:r w:rsidRPr="000E619B">
              <w:rPr>
                <w:color w:val="000000"/>
              </w:rPr>
              <w:t>"2015"</w:t>
            </w:r>
          </w:p>
        </w:tc>
        <w:tc>
          <w:tcPr>
            <w:tcW w:w="2637" w:type="dxa"/>
            <w:tcBorders>
              <w:top w:val="nil"/>
              <w:left w:val="nil"/>
              <w:bottom w:val="single" w:sz="4" w:space="0" w:color="auto"/>
              <w:right w:val="single" w:sz="4" w:space="0" w:color="auto"/>
            </w:tcBorders>
            <w:shd w:val="clear" w:color="auto" w:fill="auto"/>
            <w:noWrap/>
            <w:vAlign w:val="bottom"/>
            <w:hideMark/>
          </w:tcPr>
          <w:p w:rsidR="00FC4B4C" w:rsidRPr="00562F54" w:rsidRDefault="00FC4B4C" w:rsidP="008409D3">
            <w:pPr>
              <w:spacing w:after="0" w:line="240" w:lineRule="auto"/>
              <w:jc w:val="center"/>
              <w:rPr>
                <w:color w:val="000000"/>
              </w:rPr>
            </w:pPr>
            <w:r w:rsidRPr="00562F54">
              <w:rPr>
                <w:color w:val="000000"/>
              </w:rPr>
              <w:t>48</w:t>
            </w:r>
            <w:r>
              <w:rPr>
                <w:color w:val="000000"/>
              </w:rPr>
              <w:t>.</w:t>
            </w:r>
            <w:r w:rsidRPr="00562F54">
              <w:rPr>
                <w:color w:val="000000"/>
              </w:rPr>
              <w:t>408</w:t>
            </w:r>
            <w:r>
              <w:rPr>
                <w:color w:val="000000"/>
              </w:rPr>
              <w:t>.</w:t>
            </w:r>
            <w:r w:rsidRPr="00562F54">
              <w:rPr>
                <w:color w:val="000000"/>
              </w:rPr>
              <w:t>081</w:t>
            </w:r>
          </w:p>
        </w:tc>
        <w:tc>
          <w:tcPr>
            <w:tcW w:w="2124" w:type="dxa"/>
            <w:tcBorders>
              <w:top w:val="nil"/>
              <w:left w:val="nil"/>
              <w:bottom w:val="single" w:sz="4" w:space="0" w:color="auto"/>
              <w:right w:val="single" w:sz="4" w:space="0" w:color="auto"/>
            </w:tcBorders>
            <w:shd w:val="clear" w:color="auto" w:fill="auto"/>
            <w:noWrap/>
            <w:vAlign w:val="bottom"/>
            <w:hideMark/>
          </w:tcPr>
          <w:p w:rsidR="00FC4B4C" w:rsidRPr="000E619B" w:rsidRDefault="00FC4B4C" w:rsidP="00684BFB">
            <w:pPr>
              <w:spacing w:after="0" w:line="240" w:lineRule="auto"/>
              <w:jc w:val="center"/>
              <w:rPr>
                <w:color w:val="000000"/>
              </w:rPr>
            </w:pPr>
            <w:r w:rsidRPr="000E619B">
              <w:rPr>
                <w:color w:val="000000"/>
              </w:rPr>
              <w:t>214</w:t>
            </w:r>
            <w:r w:rsidR="00434172">
              <w:rPr>
                <w:color w:val="000000"/>
              </w:rPr>
              <w:t>.</w:t>
            </w:r>
            <w:r w:rsidRPr="000E619B">
              <w:rPr>
                <w:color w:val="000000"/>
              </w:rPr>
              <w:t>291</w:t>
            </w:r>
            <w:r w:rsidR="00434172">
              <w:rPr>
                <w:color w:val="000000"/>
              </w:rPr>
              <w:t>.</w:t>
            </w:r>
            <w:r w:rsidRPr="000E619B">
              <w:rPr>
                <w:color w:val="000000"/>
              </w:rPr>
              <w:t>306</w:t>
            </w:r>
          </w:p>
        </w:tc>
        <w:tc>
          <w:tcPr>
            <w:tcW w:w="1960" w:type="dxa"/>
            <w:tcBorders>
              <w:top w:val="nil"/>
              <w:left w:val="nil"/>
              <w:bottom w:val="single" w:sz="4" w:space="0" w:color="auto"/>
              <w:right w:val="single" w:sz="4" w:space="0" w:color="auto"/>
            </w:tcBorders>
            <w:shd w:val="clear" w:color="auto" w:fill="auto"/>
            <w:noWrap/>
            <w:vAlign w:val="bottom"/>
            <w:hideMark/>
          </w:tcPr>
          <w:p w:rsidR="00FC4B4C" w:rsidRPr="000E619B" w:rsidRDefault="00FC4B4C" w:rsidP="00684BFB">
            <w:pPr>
              <w:spacing w:after="0" w:line="240" w:lineRule="auto"/>
              <w:jc w:val="center"/>
              <w:rPr>
                <w:color w:val="000000"/>
              </w:rPr>
            </w:pPr>
            <w:r w:rsidRPr="000E619B">
              <w:rPr>
                <w:color w:val="000000"/>
              </w:rPr>
              <w:t>0,23</w:t>
            </w:r>
          </w:p>
        </w:tc>
      </w:tr>
      <w:tr w:rsidR="00FC4B4C" w:rsidRPr="000E619B" w:rsidTr="000E6264">
        <w:trPr>
          <w:trHeight w:val="346"/>
        </w:trPr>
        <w:tc>
          <w:tcPr>
            <w:tcW w:w="1470" w:type="dxa"/>
            <w:tcBorders>
              <w:top w:val="nil"/>
              <w:left w:val="single" w:sz="4" w:space="0" w:color="auto"/>
              <w:bottom w:val="single" w:sz="4" w:space="0" w:color="auto"/>
              <w:right w:val="single" w:sz="4" w:space="0" w:color="auto"/>
            </w:tcBorders>
            <w:shd w:val="clear" w:color="auto" w:fill="auto"/>
            <w:noWrap/>
            <w:vAlign w:val="bottom"/>
            <w:hideMark/>
          </w:tcPr>
          <w:p w:rsidR="00FC4B4C" w:rsidRPr="000E619B" w:rsidRDefault="00FC4B4C" w:rsidP="00684BFB">
            <w:pPr>
              <w:spacing w:after="0" w:line="240" w:lineRule="auto"/>
              <w:jc w:val="center"/>
              <w:rPr>
                <w:color w:val="000000"/>
              </w:rPr>
            </w:pPr>
            <w:r w:rsidRPr="000E619B">
              <w:rPr>
                <w:color w:val="000000"/>
              </w:rPr>
              <w:t>"2016"</w:t>
            </w:r>
          </w:p>
        </w:tc>
        <w:tc>
          <w:tcPr>
            <w:tcW w:w="2637" w:type="dxa"/>
            <w:tcBorders>
              <w:top w:val="nil"/>
              <w:left w:val="nil"/>
              <w:bottom w:val="single" w:sz="4" w:space="0" w:color="auto"/>
              <w:right w:val="single" w:sz="4" w:space="0" w:color="auto"/>
            </w:tcBorders>
            <w:shd w:val="clear" w:color="auto" w:fill="auto"/>
            <w:noWrap/>
            <w:vAlign w:val="bottom"/>
            <w:hideMark/>
          </w:tcPr>
          <w:p w:rsidR="00FC4B4C" w:rsidRPr="00562F54" w:rsidRDefault="00FC4B4C" w:rsidP="008409D3">
            <w:pPr>
              <w:spacing w:after="0" w:line="240" w:lineRule="auto"/>
              <w:jc w:val="center"/>
              <w:rPr>
                <w:color w:val="000000"/>
              </w:rPr>
            </w:pPr>
            <w:r w:rsidRPr="00562F54">
              <w:rPr>
                <w:color w:val="000000"/>
              </w:rPr>
              <w:t>50</w:t>
            </w:r>
            <w:r>
              <w:rPr>
                <w:color w:val="000000"/>
              </w:rPr>
              <w:t>.</w:t>
            </w:r>
            <w:r w:rsidRPr="00562F54">
              <w:rPr>
                <w:color w:val="000000"/>
              </w:rPr>
              <w:t>277</w:t>
            </w:r>
            <w:r>
              <w:rPr>
                <w:color w:val="000000"/>
              </w:rPr>
              <w:t>.</w:t>
            </w:r>
            <w:r w:rsidRPr="00562F54">
              <w:rPr>
                <w:color w:val="000000"/>
              </w:rPr>
              <w:t>278</w:t>
            </w:r>
          </w:p>
        </w:tc>
        <w:tc>
          <w:tcPr>
            <w:tcW w:w="2124" w:type="dxa"/>
            <w:tcBorders>
              <w:top w:val="nil"/>
              <w:left w:val="nil"/>
              <w:bottom w:val="single" w:sz="4" w:space="0" w:color="auto"/>
              <w:right w:val="single" w:sz="4" w:space="0" w:color="auto"/>
            </w:tcBorders>
            <w:shd w:val="clear" w:color="auto" w:fill="auto"/>
            <w:noWrap/>
            <w:vAlign w:val="bottom"/>
            <w:hideMark/>
          </w:tcPr>
          <w:p w:rsidR="00FC4B4C" w:rsidRPr="000E619B" w:rsidRDefault="00FC4B4C" w:rsidP="00684BFB">
            <w:pPr>
              <w:spacing w:after="0" w:line="240" w:lineRule="auto"/>
              <w:jc w:val="center"/>
              <w:rPr>
                <w:color w:val="000000"/>
              </w:rPr>
            </w:pPr>
            <w:r w:rsidRPr="000E619B">
              <w:rPr>
                <w:color w:val="000000"/>
              </w:rPr>
              <w:t>140</w:t>
            </w:r>
            <w:r w:rsidR="00434172">
              <w:rPr>
                <w:color w:val="000000"/>
              </w:rPr>
              <w:t>.</w:t>
            </w:r>
            <w:r w:rsidRPr="000E619B">
              <w:rPr>
                <w:color w:val="000000"/>
              </w:rPr>
              <w:t>026</w:t>
            </w:r>
            <w:r w:rsidR="00434172">
              <w:rPr>
                <w:color w:val="000000"/>
              </w:rPr>
              <w:t>.</w:t>
            </w:r>
            <w:r w:rsidRPr="000E619B">
              <w:rPr>
                <w:color w:val="000000"/>
              </w:rPr>
              <w:t>949</w:t>
            </w:r>
          </w:p>
        </w:tc>
        <w:tc>
          <w:tcPr>
            <w:tcW w:w="1960" w:type="dxa"/>
            <w:tcBorders>
              <w:top w:val="nil"/>
              <w:left w:val="nil"/>
              <w:bottom w:val="single" w:sz="4" w:space="0" w:color="auto"/>
              <w:right w:val="single" w:sz="4" w:space="0" w:color="auto"/>
            </w:tcBorders>
            <w:shd w:val="clear" w:color="auto" w:fill="auto"/>
            <w:noWrap/>
            <w:vAlign w:val="bottom"/>
            <w:hideMark/>
          </w:tcPr>
          <w:p w:rsidR="00FC4B4C" w:rsidRPr="000E619B" w:rsidRDefault="00FC4B4C" w:rsidP="00684BFB">
            <w:pPr>
              <w:spacing w:after="0" w:line="240" w:lineRule="auto"/>
              <w:jc w:val="center"/>
              <w:rPr>
                <w:color w:val="000000"/>
              </w:rPr>
            </w:pPr>
            <w:r w:rsidRPr="000E619B">
              <w:rPr>
                <w:color w:val="000000"/>
              </w:rPr>
              <w:t>0,36</w:t>
            </w:r>
          </w:p>
        </w:tc>
      </w:tr>
    </w:tbl>
    <w:p w:rsidR="00223AD4" w:rsidRDefault="00223AD4" w:rsidP="00223AD4">
      <w:pPr>
        <w:spacing w:line="360" w:lineRule="auto"/>
        <w:jc w:val="both"/>
        <w:rPr>
          <w:rFonts w:ascii="Times New Roman" w:hAnsi="Times New Roman"/>
          <w:noProof/>
          <w:sz w:val="24"/>
          <w:szCs w:val="24"/>
        </w:rPr>
      </w:pPr>
    </w:p>
    <w:p w:rsidR="00D8208B" w:rsidRDefault="00D8208B" w:rsidP="00D8208B">
      <w:pPr>
        <w:jc w:val="both"/>
        <w:rPr>
          <w:rFonts w:ascii="Times New Roman" w:hAnsi="Times New Roman"/>
          <w:sz w:val="24"/>
          <w:szCs w:val="24"/>
        </w:rPr>
      </w:pPr>
      <w:r>
        <w:rPr>
          <w:rFonts w:ascii="Times New Roman" w:hAnsi="Times New Roman"/>
          <w:sz w:val="24"/>
          <w:szCs w:val="24"/>
        </w:rPr>
        <w:t>Διάγραμμα 32: Κ</w:t>
      </w:r>
      <w:r w:rsidRPr="000019E2">
        <w:rPr>
          <w:rFonts w:ascii="Times New Roman" w:hAnsi="Times New Roman"/>
          <w:sz w:val="24"/>
          <w:szCs w:val="24"/>
        </w:rPr>
        <w:t xml:space="preserve">υκλοφοριακή ταχύτητα </w:t>
      </w:r>
      <w:r>
        <w:rPr>
          <w:rFonts w:ascii="Times New Roman" w:hAnsi="Times New Roman"/>
          <w:sz w:val="24"/>
          <w:szCs w:val="24"/>
        </w:rPr>
        <w:t>απαιτήσεων</w:t>
      </w:r>
      <w:r w:rsidRPr="000019E2">
        <w:rPr>
          <w:rFonts w:ascii="Times New Roman" w:hAnsi="Times New Roman"/>
          <w:sz w:val="24"/>
          <w:szCs w:val="24"/>
        </w:rPr>
        <w:t xml:space="preserve"> </w:t>
      </w:r>
      <w:r>
        <w:rPr>
          <w:rFonts w:ascii="Times New Roman" w:hAnsi="Times New Roman"/>
          <w:sz w:val="24"/>
          <w:szCs w:val="24"/>
        </w:rPr>
        <w:t xml:space="preserve">Αττικό </w:t>
      </w:r>
      <w:r w:rsidRPr="000019E2">
        <w:rPr>
          <w:rFonts w:ascii="Times New Roman" w:hAnsi="Times New Roman"/>
          <w:sz w:val="24"/>
          <w:szCs w:val="24"/>
        </w:rPr>
        <w:t>νοσοκομείο (2008 – 2016)</w:t>
      </w:r>
    </w:p>
    <w:p w:rsidR="00D8208B" w:rsidRDefault="00DB6BD0" w:rsidP="00D8208B">
      <w:pPr>
        <w:jc w:val="both"/>
        <w:rPr>
          <w:rFonts w:ascii="Times New Roman" w:hAnsi="Times New Roman"/>
          <w:sz w:val="24"/>
          <w:szCs w:val="24"/>
        </w:rPr>
      </w:pPr>
      <w:r w:rsidRPr="00A46FD2">
        <w:rPr>
          <w:rFonts w:ascii="Times New Roman" w:hAnsi="Times New Roman"/>
          <w:noProof/>
          <w:sz w:val="24"/>
          <w:szCs w:val="24"/>
        </w:rPr>
        <w:pict>
          <v:shape id="_x0000_i1075" type="#_x0000_t75" style="width:402pt;height:252.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vc1kw2wAAAAUBAAAPAAAAZHJzL2Rvd25y&#10;ZXYueG1sTI9BS8QwEIXvgv8hjOBF3NSt3ZXadFlEQfGi63pPmzEtNpOSZLf13zt60cuDxxve+6ba&#10;zG4QRwyx96TgapGBQGq96ckq2L89XN6AiEmT0YMnVPCFETb16UmlS+MnesXjLlnBJRRLraBLaSyl&#10;jG2HTseFH5E4+/DB6cQ2WGmCnrjcDXKZZSvpdE+80OkR7zpsP3cHp6AvGonz+32cn0Kxen7cTvbl&#10;wip1fjZvb0EknNPfMfzgMzrUzNT4A5koBgX8SPpVztbLnG2j4DrPC5B1Jf/T198A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">
            <v:imagedata r:id="rId57" o:title=""/>
            <o:lock v:ext="edit" aspectratio="f"/>
          </v:shape>
        </w:pict>
      </w:r>
    </w:p>
    <w:p w:rsidR="00D8208B" w:rsidRDefault="00D8208B" w:rsidP="00D8208B">
      <w:pPr>
        <w:spacing w:line="360" w:lineRule="auto"/>
        <w:jc w:val="both"/>
        <w:rPr>
          <w:rFonts w:ascii="Times New Roman" w:hAnsi="Times New Roman"/>
          <w:noProof/>
          <w:sz w:val="24"/>
          <w:szCs w:val="24"/>
        </w:rPr>
      </w:pPr>
      <w:r>
        <w:rPr>
          <w:rFonts w:ascii="Times New Roman" w:hAnsi="Times New Roman"/>
          <w:noProof/>
          <w:sz w:val="24"/>
          <w:szCs w:val="24"/>
        </w:rPr>
        <w:t xml:space="preserve">Όπως προκύπτει από το παραπάνω διάγραμμα οι απαιτήσεις κινούνται λίγες φορές μέσα στη  διάρκεια της κάθε χρήσης καθώς η τιμή του αριθμοδείκτη δεν ξεπερνά σε κανένα έτος τη τιμή 0,68. Εξαίρεση αποτελούν τα έτη 2008, 2009 και 2011 κατά τα </w:t>
      </w:r>
      <w:r>
        <w:rPr>
          <w:rFonts w:ascii="Times New Roman" w:hAnsi="Times New Roman"/>
          <w:noProof/>
          <w:sz w:val="24"/>
          <w:szCs w:val="24"/>
        </w:rPr>
        <w:lastRenderedPageBreak/>
        <w:t>οποίο οι απαιτήσεις ξεπερνούν το κύκλο εργασιών και ανανέωθηκαν μία φορά ή και περισσότερο.</w:t>
      </w:r>
    </w:p>
    <w:p w:rsidR="00752656" w:rsidRDefault="00752656" w:rsidP="00D8208B">
      <w:pPr>
        <w:spacing w:line="360" w:lineRule="auto"/>
        <w:jc w:val="both"/>
        <w:rPr>
          <w:rFonts w:ascii="Times New Roman" w:hAnsi="Times New Roman"/>
          <w:noProof/>
          <w:sz w:val="24"/>
          <w:szCs w:val="24"/>
        </w:rPr>
      </w:pPr>
    </w:p>
    <w:p w:rsidR="00D8208B" w:rsidRPr="00B64156" w:rsidRDefault="00D8208B" w:rsidP="00B64156">
      <w:pPr>
        <w:pStyle w:val="ae"/>
        <w:jc w:val="left"/>
        <w:rPr>
          <w:rFonts w:ascii="Calibri" w:hAnsi="Calibri"/>
          <w:b w:val="0"/>
          <w:sz w:val="28"/>
          <w:szCs w:val="28"/>
        </w:rPr>
      </w:pPr>
      <w:bookmarkStart w:id="129" w:name="_Toc522298164"/>
      <w:r w:rsidRPr="00B64156">
        <w:rPr>
          <w:rFonts w:ascii="Calibri" w:hAnsi="Calibri"/>
          <w:b w:val="0"/>
          <w:sz w:val="28"/>
          <w:szCs w:val="28"/>
        </w:rPr>
        <w:t>6.2.6 Αριθμοδείκτης κυκλοφοριακής ταχύτητας διαθεσίμων</w:t>
      </w:r>
      <w:bookmarkEnd w:id="129"/>
      <w:r w:rsidRPr="00B64156">
        <w:rPr>
          <w:rFonts w:ascii="Calibri" w:hAnsi="Calibri"/>
          <w:b w:val="0"/>
          <w:sz w:val="28"/>
          <w:szCs w:val="28"/>
        </w:rPr>
        <w:t xml:space="preserve"> </w:t>
      </w:r>
    </w:p>
    <w:p w:rsidR="00D8208B" w:rsidRDefault="00D8208B" w:rsidP="00D8208B">
      <w:pPr>
        <w:spacing w:line="360" w:lineRule="auto"/>
        <w:jc w:val="both"/>
        <w:rPr>
          <w:rFonts w:ascii="Times New Roman" w:hAnsi="Times New Roman"/>
          <w:sz w:val="24"/>
          <w:szCs w:val="24"/>
        </w:rPr>
      </w:pPr>
      <w:r w:rsidRPr="009756A1">
        <w:rPr>
          <w:rFonts w:ascii="Times New Roman" w:hAnsi="Times New Roman"/>
          <w:sz w:val="24"/>
          <w:szCs w:val="24"/>
        </w:rPr>
        <w:t>Ο αριθμοδείκτης αυτός υπολογίζεται διαιρώντας τις καθαρές πωλήσεις της χρήσης προς το σύνολο των διαθεσίμων.</w:t>
      </w:r>
    </w:p>
    <w:p w:rsidR="006B4DAD" w:rsidRDefault="00D8208B" w:rsidP="00D8208B">
      <w:pPr>
        <w:spacing w:line="360" w:lineRule="auto"/>
        <w:jc w:val="both"/>
        <w:rPr>
          <w:rFonts w:ascii="Times New Roman" w:hAnsi="Times New Roman"/>
          <w:sz w:val="24"/>
          <w:szCs w:val="24"/>
        </w:rPr>
      </w:pPr>
      <w:r>
        <w:rPr>
          <w:rFonts w:ascii="Times New Roman" w:hAnsi="Times New Roman"/>
          <w:sz w:val="24"/>
          <w:szCs w:val="24"/>
        </w:rPr>
        <w:t>Πίνακας 3</w:t>
      </w:r>
      <w:r w:rsidRPr="00DB3B7F">
        <w:rPr>
          <w:rFonts w:ascii="Times New Roman" w:hAnsi="Times New Roman"/>
          <w:sz w:val="24"/>
          <w:szCs w:val="24"/>
        </w:rPr>
        <w:t xml:space="preserve">4: Αριθμοδείκτης κυκλοφοριακής ταχύτητας διαθεσίμων </w:t>
      </w:r>
      <w:r>
        <w:rPr>
          <w:rFonts w:ascii="Times New Roman" w:hAnsi="Times New Roman"/>
          <w:sz w:val="24"/>
          <w:szCs w:val="24"/>
        </w:rPr>
        <w:t xml:space="preserve">Αττικό </w:t>
      </w:r>
      <w:r w:rsidRPr="00DB3B7F">
        <w:rPr>
          <w:rFonts w:ascii="Times New Roman" w:hAnsi="Times New Roman"/>
          <w:sz w:val="24"/>
          <w:szCs w:val="24"/>
        </w:rPr>
        <w:t>νοσοκομείο  (2008 – 2016)</w:t>
      </w:r>
    </w:p>
    <w:tbl>
      <w:tblPr>
        <w:tblW w:w="8423" w:type="dxa"/>
        <w:jc w:val="center"/>
        <w:tblInd w:w="103" w:type="dxa"/>
        <w:tblLook w:val="04A0"/>
      </w:tblPr>
      <w:tblGrid>
        <w:gridCol w:w="1593"/>
        <w:gridCol w:w="2485"/>
        <w:gridCol w:w="2056"/>
        <w:gridCol w:w="2289"/>
      </w:tblGrid>
      <w:tr w:rsidR="006B4DAD" w:rsidRPr="006B4DAD" w:rsidTr="00EB4FC1">
        <w:trPr>
          <w:trHeight w:val="853"/>
          <w:jc w:val="center"/>
        </w:trPr>
        <w:tc>
          <w:tcPr>
            <w:tcW w:w="15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4DAD" w:rsidRPr="006B4DAD" w:rsidRDefault="006B4DAD" w:rsidP="00684BFB">
            <w:pPr>
              <w:spacing w:after="0" w:line="240" w:lineRule="auto"/>
              <w:jc w:val="center"/>
              <w:rPr>
                <w:color w:val="000000"/>
              </w:rPr>
            </w:pPr>
            <w:r w:rsidRPr="006B4DAD">
              <w:rPr>
                <w:color w:val="000000"/>
              </w:rPr>
              <w:t>Έτη</w:t>
            </w:r>
          </w:p>
        </w:tc>
        <w:tc>
          <w:tcPr>
            <w:tcW w:w="2485" w:type="dxa"/>
            <w:tcBorders>
              <w:top w:val="single" w:sz="4" w:space="0" w:color="auto"/>
              <w:left w:val="nil"/>
              <w:bottom w:val="single" w:sz="4" w:space="0" w:color="auto"/>
              <w:right w:val="single" w:sz="4" w:space="0" w:color="auto"/>
            </w:tcBorders>
            <w:shd w:val="clear" w:color="auto" w:fill="auto"/>
            <w:noWrap/>
            <w:vAlign w:val="bottom"/>
            <w:hideMark/>
          </w:tcPr>
          <w:p w:rsidR="006B4DAD" w:rsidRPr="006B4DAD" w:rsidRDefault="006B4DAD" w:rsidP="00684BFB">
            <w:pPr>
              <w:spacing w:after="0" w:line="240" w:lineRule="auto"/>
              <w:jc w:val="center"/>
              <w:rPr>
                <w:color w:val="000000"/>
              </w:rPr>
            </w:pPr>
            <w:r w:rsidRPr="006B4DAD">
              <w:rPr>
                <w:color w:val="000000"/>
              </w:rPr>
              <w:t>Πωλήσεις</w:t>
            </w:r>
          </w:p>
        </w:tc>
        <w:tc>
          <w:tcPr>
            <w:tcW w:w="2056" w:type="dxa"/>
            <w:tcBorders>
              <w:top w:val="single" w:sz="4" w:space="0" w:color="auto"/>
              <w:left w:val="nil"/>
              <w:bottom w:val="single" w:sz="4" w:space="0" w:color="auto"/>
              <w:right w:val="single" w:sz="4" w:space="0" w:color="auto"/>
            </w:tcBorders>
            <w:shd w:val="clear" w:color="auto" w:fill="auto"/>
            <w:noWrap/>
            <w:vAlign w:val="bottom"/>
            <w:hideMark/>
          </w:tcPr>
          <w:p w:rsidR="006B4DAD" w:rsidRPr="006B4DAD" w:rsidRDefault="006B4DAD" w:rsidP="00684BFB">
            <w:pPr>
              <w:spacing w:after="0" w:line="240" w:lineRule="auto"/>
              <w:jc w:val="center"/>
              <w:rPr>
                <w:color w:val="000000"/>
              </w:rPr>
            </w:pPr>
            <w:r w:rsidRPr="006B4DAD">
              <w:rPr>
                <w:color w:val="000000"/>
              </w:rPr>
              <w:t>Διαθέσιμα</w:t>
            </w:r>
          </w:p>
        </w:tc>
        <w:tc>
          <w:tcPr>
            <w:tcW w:w="2289" w:type="dxa"/>
            <w:tcBorders>
              <w:top w:val="single" w:sz="4" w:space="0" w:color="auto"/>
              <w:left w:val="nil"/>
              <w:bottom w:val="single" w:sz="4" w:space="0" w:color="auto"/>
              <w:right w:val="single" w:sz="4" w:space="0" w:color="auto"/>
            </w:tcBorders>
            <w:shd w:val="clear" w:color="auto" w:fill="auto"/>
            <w:noWrap/>
            <w:vAlign w:val="bottom"/>
            <w:hideMark/>
          </w:tcPr>
          <w:p w:rsidR="006B4DAD" w:rsidRPr="006B4DAD" w:rsidRDefault="006B4DAD" w:rsidP="00684BFB">
            <w:pPr>
              <w:spacing w:after="0" w:line="240" w:lineRule="auto"/>
              <w:jc w:val="center"/>
              <w:rPr>
                <w:color w:val="000000"/>
              </w:rPr>
            </w:pPr>
            <w:r w:rsidRPr="006B4DAD">
              <w:rPr>
                <w:color w:val="000000"/>
              </w:rPr>
              <w:t>Τιμή δείκτη</w:t>
            </w:r>
          </w:p>
        </w:tc>
      </w:tr>
      <w:tr w:rsidR="00A90073" w:rsidRPr="006B4DAD" w:rsidTr="00EB4FC1">
        <w:trPr>
          <w:trHeight w:val="853"/>
          <w:jc w:val="center"/>
        </w:trPr>
        <w:tc>
          <w:tcPr>
            <w:tcW w:w="1593" w:type="dxa"/>
            <w:tcBorders>
              <w:top w:val="nil"/>
              <w:left w:val="single" w:sz="4" w:space="0" w:color="auto"/>
              <w:bottom w:val="single" w:sz="4" w:space="0" w:color="auto"/>
              <w:right w:val="single" w:sz="4" w:space="0" w:color="auto"/>
            </w:tcBorders>
            <w:shd w:val="clear" w:color="auto" w:fill="auto"/>
            <w:noWrap/>
            <w:vAlign w:val="bottom"/>
            <w:hideMark/>
          </w:tcPr>
          <w:p w:rsidR="00A90073" w:rsidRPr="006B4DAD" w:rsidRDefault="00A90073" w:rsidP="00684BFB">
            <w:pPr>
              <w:spacing w:after="0" w:line="240" w:lineRule="auto"/>
              <w:jc w:val="center"/>
              <w:rPr>
                <w:color w:val="000000"/>
              </w:rPr>
            </w:pPr>
            <w:r w:rsidRPr="006B4DAD">
              <w:rPr>
                <w:color w:val="000000"/>
              </w:rPr>
              <w:t>"2008"</w:t>
            </w:r>
          </w:p>
        </w:tc>
        <w:tc>
          <w:tcPr>
            <w:tcW w:w="2485" w:type="dxa"/>
            <w:tcBorders>
              <w:top w:val="nil"/>
              <w:left w:val="nil"/>
              <w:bottom w:val="single" w:sz="4" w:space="0" w:color="auto"/>
              <w:right w:val="single" w:sz="4" w:space="0" w:color="auto"/>
            </w:tcBorders>
            <w:shd w:val="clear" w:color="auto" w:fill="auto"/>
            <w:noWrap/>
            <w:vAlign w:val="bottom"/>
            <w:hideMark/>
          </w:tcPr>
          <w:p w:rsidR="00A90073" w:rsidRPr="00562F54" w:rsidRDefault="00A90073" w:rsidP="008409D3">
            <w:pPr>
              <w:spacing w:after="0" w:line="240" w:lineRule="auto"/>
              <w:jc w:val="center"/>
              <w:rPr>
                <w:color w:val="000000"/>
              </w:rPr>
            </w:pPr>
            <w:r w:rsidRPr="00562F54">
              <w:rPr>
                <w:color w:val="000000"/>
              </w:rPr>
              <w:t>64</w:t>
            </w:r>
            <w:r>
              <w:rPr>
                <w:color w:val="000000"/>
              </w:rPr>
              <w:t>.</w:t>
            </w:r>
            <w:r w:rsidRPr="00562F54">
              <w:rPr>
                <w:color w:val="000000"/>
              </w:rPr>
              <w:t>270</w:t>
            </w:r>
            <w:r>
              <w:rPr>
                <w:color w:val="000000"/>
              </w:rPr>
              <w:t>.</w:t>
            </w:r>
            <w:r w:rsidRPr="00562F54">
              <w:rPr>
                <w:color w:val="000000"/>
              </w:rPr>
              <w:t>904</w:t>
            </w:r>
          </w:p>
        </w:tc>
        <w:tc>
          <w:tcPr>
            <w:tcW w:w="2056" w:type="dxa"/>
            <w:tcBorders>
              <w:top w:val="nil"/>
              <w:left w:val="nil"/>
              <w:bottom w:val="single" w:sz="4" w:space="0" w:color="auto"/>
              <w:right w:val="single" w:sz="4" w:space="0" w:color="auto"/>
            </w:tcBorders>
            <w:shd w:val="clear" w:color="auto" w:fill="auto"/>
            <w:noWrap/>
            <w:vAlign w:val="bottom"/>
            <w:hideMark/>
          </w:tcPr>
          <w:p w:rsidR="00A90073" w:rsidRPr="006B4DAD" w:rsidRDefault="00A90073" w:rsidP="00684BFB">
            <w:pPr>
              <w:spacing w:after="0" w:line="240" w:lineRule="auto"/>
              <w:jc w:val="center"/>
              <w:rPr>
                <w:color w:val="000000"/>
              </w:rPr>
            </w:pPr>
            <w:r w:rsidRPr="006B4DAD">
              <w:rPr>
                <w:color w:val="000000"/>
              </w:rPr>
              <w:t>2</w:t>
            </w:r>
            <w:r w:rsidR="00FC2932">
              <w:rPr>
                <w:color w:val="000000"/>
              </w:rPr>
              <w:t>.</w:t>
            </w:r>
            <w:r w:rsidRPr="006B4DAD">
              <w:rPr>
                <w:color w:val="000000"/>
              </w:rPr>
              <w:t>204</w:t>
            </w:r>
            <w:r w:rsidR="00FC2932">
              <w:rPr>
                <w:color w:val="000000"/>
              </w:rPr>
              <w:t>.</w:t>
            </w:r>
            <w:r w:rsidRPr="006B4DAD">
              <w:rPr>
                <w:color w:val="000000"/>
              </w:rPr>
              <w:t>055</w:t>
            </w:r>
          </w:p>
        </w:tc>
        <w:tc>
          <w:tcPr>
            <w:tcW w:w="2289" w:type="dxa"/>
            <w:tcBorders>
              <w:top w:val="nil"/>
              <w:left w:val="nil"/>
              <w:bottom w:val="single" w:sz="4" w:space="0" w:color="auto"/>
              <w:right w:val="single" w:sz="4" w:space="0" w:color="auto"/>
            </w:tcBorders>
            <w:shd w:val="clear" w:color="auto" w:fill="auto"/>
            <w:noWrap/>
            <w:vAlign w:val="bottom"/>
            <w:hideMark/>
          </w:tcPr>
          <w:p w:rsidR="00A90073" w:rsidRPr="006B4DAD" w:rsidRDefault="00A90073" w:rsidP="00684BFB">
            <w:pPr>
              <w:spacing w:after="0" w:line="240" w:lineRule="auto"/>
              <w:jc w:val="center"/>
              <w:rPr>
                <w:color w:val="000000"/>
              </w:rPr>
            </w:pPr>
            <w:r w:rsidRPr="006B4DAD">
              <w:rPr>
                <w:color w:val="000000"/>
              </w:rPr>
              <w:t>29,16</w:t>
            </w:r>
          </w:p>
        </w:tc>
      </w:tr>
      <w:tr w:rsidR="00A90073" w:rsidRPr="006B4DAD" w:rsidTr="00EB4FC1">
        <w:trPr>
          <w:trHeight w:val="853"/>
          <w:jc w:val="center"/>
        </w:trPr>
        <w:tc>
          <w:tcPr>
            <w:tcW w:w="1593" w:type="dxa"/>
            <w:tcBorders>
              <w:top w:val="nil"/>
              <w:left w:val="single" w:sz="4" w:space="0" w:color="auto"/>
              <w:bottom w:val="single" w:sz="4" w:space="0" w:color="auto"/>
              <w:right w:val="single" w:sz="4" w:space="0" w:color="auto"/>
            </w:tcBorders>
            <w:shd w:val="clear" w:color="auto" w:fill="auto"/>
            <w:noWrap/>
            <w:vAlign w:val="bottom"/>
            <w:hideMark/>
          </w:tcPr>
          <w:p w:rsidR="00A90073" w:rsidRPr="006B4DAD" w:rsidRDefault="00A90073" w:rsidP="00684BFB">
            <w:pPr>
              <w:spacing w:after="0" w:line="240" w:lineRule="auto"/>
              <w:jc w:val="center"/>
              <w:rPr>
                <w:color w:val="000000"/>
              </w:rPr>
            </w:pPr>
            <w:r w:rsidRPr="006B4DAD">
              <w:rPr>
                <w:color w:val="000000"/>
              </w:rPr>
              <w:t>"2009"</w:t>
            </w:r>
          </w:p>
        </w:tc>
        <w:tc>
          <w:tcPr>
            <w:tcW w:w="2485" w:type="dxa"/>
            <w:tcBorders>
              <w:top w:val="nil"/>
              <w:left w:val="nil"/>
              <w:bottom w:val="single" w:sz="4" w:space="0" w:color="auto"/>
              <w:right w:val="single" w:sz="4" w:space="0" w:color="auto"/>
            </w:tcBorders>
            <w:shd w:val="clear" w:color="auto" w:fill="auto"/>
            <w:noWrap/>
            <w:vAlign w:val="bottom"/>
            <w:hideMark/>
          </w:tcPr>
          <w:p w:rsidR="00A90073" w:rsidRPr="00562F54" w:rsidRDefault="00A90073" w:rsidP="008409D3">
            <w:pPr>
              <w:spacing w:after="0" w:line="240" w:lineRule="auto"/>
              <w:jc w:val="center"/>
              <w:rPr>
                <w:color w:val="000000"/>
              </w:rPr>
            </w:pPr>
            <w:r w:rsidRPr="00562F54">
              <w:rPr>
                <w:color w:val="000000"/>
              </w:rPr>
              <w:t>79</w:t>
            </w:r>
            <w:r>
              <w:rPr>
                <w:color w:val="000000"/>
              </w:rPr>
              <w:t>.</w:t>
            </w:r>
            <w:r w:rsidRPr="00562F54">
              <w:rPr>
                <w:color w:val="000000"/>
              </w:rPr>
              <w:t>902</w:t>
            </w:r>
            <w:r>
              <w:rPr>
                <w:color w:val="000000"/>
              </w:rPr>
              <w:t>.</w:t>
            </w:r>
            <w:r w:rsidRPr="00562F54">
              <w:rPr>
                <w:color w:val="000000"/>
              </w:rPr>
              <w:t>477</w:t>
            </w:r>
          </w:p>
        </w:tc>
        <w:tc>
          <w:tcPr>
            <w:tcW w:w="2056" w:type="dxa"/>
            <w:tcBorders>
              <w:top w:val="nil"/>
              <w:left w:val="nil"/>
              <w:bottom w:val="single" w:sz="4" w:space="0" w:color="auto"/>
              <w:right w:val="single" w:sz="4" w:space="0" w:color="auto"/>
            </w:tcBorders>
            <w:shd w:val="clear" w:color="auto" w:fill="auto"/>
            <w:noWrap/>
            <w:vAlign w:val="bottom"/>
            <w:hideMark/>
          </w:tcPr>
          <w:p w:rsidR="00A90073" w:rsidRPr="006B4DAD" w:rsidRDefault="00A90073" w:rsidP="00684BFB">
            <w:pPr>
              <w:spacing w:after="0" w:line="240" w:lineRule="auto"/>
              <w:jc w:val="center"/>
              <w:rPr>
                <w:color w:val="000000"/>
              </w:rPr>
            </w:pPr>
            <w:r w:rsidRPr="006B4DAD">
              <w:rPr>
                <w:color w:val="000000"/>
              </w:rPr>
              <w:t>6</w:t>
            </w:r>
            <w:r w:rsidR="00FC2932">
              <w:rPr>
                <w:color w:val="000000"/>
              </w:rPr>
              <w:t>.</w:t>
            </w:r>
            <w:r w:rsidRPr="006B4DAD">
              <w:rPr>
                <w:color w:val="000000"/>
              </w:rPr>
              <w:t>905</w:t>
            </w:r>
            <w:r w:rsidR="00FC2932">
              <w:rPr>
                <w:color w:val="000000"/>
              </w:rPr>
              <w:t>.</w:t>
            </w:r>
            <w:r w:rsidRPr="006B4DAD">
              <w:rPr>
                <w:color w:val="000000"/>
              </w:rPr>
              <w:t>655</w:t>
            </w:r>
          </w:p>
        </w:tc>
        <w:tc>
          <w:tcPr>
            <w:tcW w:w="2289" w:type="dxa"/>
            <w:tcBorders>
              <w:top w:val="nil"/>
              <w:left w:val="nil"/>
              <w:bottom w:val="single" w:sz="4" w:space="0" w:color="auto"/>
              <w:right w:val="single" w:sz="4" w:space="0" w:color="auto"/>
            </w:tcBorders>
            <w:shd w:val="clear" w:color="auto" w:fill="auto"/>
            <w:noWrap/>
            <w:vAlign w:val="bottom"/>
            <w:hideMark/>
          </w:tcPr>
          <w:p w:rsidR="00A90073" w:rsidRPr="006B4DAD" w:rsidRDefault="00A90073" w:rsidP="00684BFB">
            <w:pPr>
              <w:spacing w:after="0" w:line="240" w:lineRule="auto"/>
              <w:jc w:val="center"/>
              <w:rPr>
                <w:color w:val="000000"/>
              </w:rPr>
            </w:pPr>
            <w:r w:rsidRPr="006B4DAD">
              <w:rPr>
                <w:color w:val="000000"/>
              </w:rPr>
              <w:t>11,57</w:t>
            </w:r>
          </w:p>
        </w:tc>
      </w:tr>
      <w:tr w:rsidR="00A90073" w:rsidRPr="006B4DAD" w:rsidTr="00EB4FC1">
        <w:trPr>
          <w:trHeight w:val="853"/>
          <w:jc w:val="center"/>
        </w:trPr>
        <w:tc>
          <w:tcPr>
            <w:tcW w:w="1593" w:type="dxa"/>
            <w:tcBorders>
              <w:top w:val="nil"/>
              <w:left w:val="single" w:sz="4" w:space="0" w:color="auto"/>
              <w:bottom w:val="single" w:sz="4" w:space="0" w:color="auto"/>
              <w:right w:val="single" w:sz="4" w:space="0" w:color="auto"/>
            </w:tcBorders>
            <w:shd w:val="clear" w:color="auto" w:fill="auto"/>
            <w:noWrap/>
            <w:vAlign w:val="bottom"/>
            <w:hideMark/>
          </w:tcPr>
          <w:p w:rsidR="00A90073" w:rsidRPr="006B4DAD" w:rsidRDefault="00A90073" w:rsidP="00684BFB">
            <w:pPr>
              <w:spacing w:after="0" w:line="240" w:lineRule="auto"/>
              <w:jc w:val="center"/>
              <w:rPr>
                <w:color w:val="000000"/>
              </w:rPr>
            </w:pPr>
            <w:r w:rsidRPr="006B4DAD">
              <w:rPr>
                <w:color w:val="000000"/>
              </w:rPr>
              <w:t>"2010"</w:t>
            </w:r>
          </w:p>
        </w:tc>
        <w:tc>
          <w:tcPr>
            <w:tcW w:w="2485" w:type="dxa"/>
            <w:tcBorders>
              <w:top w:val="nil"/>
              <w:left w:val="nil"/>
              <w:bottom w:val="single" w:sz="4" w:space="0" w:color="auto"/>
              <w:right w:val="single" w:sz="4" w:space="0" w:color="auto"/>
            </w:tcBorders>
            <w:shd w:val="clear" w:color="auto" w:fill="auto"/>
            <w:noWrap/>
            <w:vAlign w:val="bottom"/>
            <w:hideMark/>
          </w:tcPr>
          <w:p w:rsidR="00A90073" w:rsidRPr="00562F54" w:rsidRDefault="00A90073" w:rsidP="008409D3">
            <w:pPr>
              <w:spacing w:after="0" w:line="240" w:lineRule="auto"/>
              <w:jc w:val="center"/>
            </w:pPr>
            <w:r w:rsidRPr="00562F54">
              <w:t>72.793.955</w:t>
            </w:r>
          </w:p>
        </w:tc>
        <w:tc>
          <w:tcPr>
            <w:tcW w:w="2056" w:type="dxa"/>
            <w:tcBorders>
              <w:top w:val="nil"/>
              <w:left w:val="nil"/>
              <w:bottom w:val="single" w:sz="4" w:space="0" w:color="auto"/>
              <w:right w:val="single" w:sz="4" w:space="0" w:color="auto"/>
            </w:tcBorders>
            <w:shd w:val="clear" w:color="auto" w:fill="auto"/>
            <w:noWrap/>
            <w:vAlign w:val="bottom"/>
            <w:hideMark/>
          </w:tcPr>
          <w:p w:rsidR="00A90073" w:rsidRPr="006B4DAD" w:rsidRDefault="00A90073" w:rsidP="00684BFB">
            <w:pPr>
              <w:spacing w:after="0" w:line="240" w:lineRule="auto"/>
              <w:jc w:val="center"/>
              <w:rPr>
                <w:color w:val="000000"/>
              </w:rPr>
            </w:pPr>
            <w:r>
              <w:rPr>
                <w:color w:val="000000"/>
              </w:rPr>
              <w:t>1</w:t>
            </w:r>
            <w:r w:rsidR="00FC2932">
              <w:rPr>
                <w:color w:val="000000"/>
              </w:rPr>
              <w:t>.</w:t>
            </w:r>
            <w:r>
              <w:rPr>
                <w:color w:val="000000"/>
              </w:rPr>
              <w:t>762</w:t>
            </w:r>
            <w:r w:rsidR="00FC2932">
              <w:rPr>
                <w:color w:val="000000"/>
              </w:rPr>
              <w:t>.</w:t>
            </w:r>
            <w:r>
              <w:rPr>
                <w:color w:val="000000"/>
              </w:rPr>
              <w:t>743</w:t>
            </w:r>
          </w:p>
        </w:tc>
        <w:tc>
          <w:tcPr>
            <w:tcW w:w="2289" w:type="dxa"/>
            <w:tcBorders>
              <w:top w:val="nil"/>
              <w:left w:val="nil"/>
              <w:bottom w:val="single" w:sz="4" w:space="0" w:color="auto"/>
              <w:right w:val="single" w:sz="4" w:space="0" w:color="auto"/>
            </w:tcBorders>
            <w:shd w:val="clear" w:color="auto" w:fill="auto"/>
            <w:noWrap/>
            <w:vAlign w:val="bottom"/>
            <w:hideMark/>
          </w:tcPr>
          <w:p w:rsidR="00A90073" w:rsidRPr="006B4DAD" w:rsidRDefault="00A90073" w:rsidP="00684BFB">
            <w:pPr>
              <w:spacing w:after="0" w:line="240" w:lineRule="auto"/>
              <w:jc w:val="center"/>
              <w:rPr>
                <w:color w:val="000000"/>
              </w:rPr>
            </w:pPr>
            <w:r w:rsidRPr="006B4DAD">
              <w:rPr>
                <w:color w:val="000000"/>
              </w:rPr>
              <w:t>41,30</w:t>
            </w:r>
          </w:p>
        </w:tc>
      </w:tr>
      <w:tr w:rsidR="00A90073" w:rsidRPr="006B4DAD" w:rsidTr="00EB4FC1">
        <w:trPr>
          <w:trHeight w:val="853"/>
          <w:jc w:val="center"/>
        </w:trPr>
        <w:tc>
          <w:tcPr>
            <w:tcW w:w="1593" w:type="dxa"/>
            <w:tcBorders>
              <w:top w:val="nil"/>
              <w:left w:val="single" w:sz="4" w:space="0" w:color="auto"/>
              <w:bottom w:val="single" w:sz="4" w:space="0" w:color="auto"/>
              <w:right w:val="single" w:sz="4" w:space="0" w:color="auto"/>
            </w:tcBorders>
            <w:shd w:val="clear" w:color="auto" w:fill="auto"/>
            <w:noWrap/>
            <w:vAlign w:val="bottom"/>
            <w:hideMark/>
          </w:tcPr>
          <w:p w:rsidR="00A90073" w:rsidRPr="006B4DAD" w:rsidRDefault="00A90073" w:rsidP="00684BFB">
            <w:pPr>
              <w:spacing w:after="0" w:line="240" w:lineRule="auto"/>
              <w:jc w:val="center"/>
              <w:rPr>
                <w:color w:val="000000"/>
              </w:rPr>
            </w:pPr>
            <w:r w:rsidRPr="006B4DAD">
              <w:rPr>
                <w:color w:val="000000"/>
              </w:rPr>
              <w:t>"2011"</w:t>
            </w:r>
          </w:p>
        </w:tc>
        <w:tc>
          <w:tcPr>
            <w:tcW w:w="2485" w:type="dxa"/>
            <w:tcBorders>
              <w:top w:val="nil"/>
              <w:left w:val="nil"/>
              <w:bottom w:val="single" w:sz="4" w:space="0" w:color="auto"/>
              <w:right w:val="single" w:sz="4" w:space="0" w:color="auto"/>
            </w:tcBorders>
            <w:shd w:val="clear" w:color="auto" w:fill="auto"/>
            <w:noWrap/>
            <w:vAlign w:val="bottom"/>
            <w:hideMark/>
          </w:tcPr>
          <w:p w:rsidR="00A90073" w:rsidRPr="00562F54" w:rsidRDefault="00A90073" w:rsidP="008409D3">
            <w:pPr>
              <w:spacing w:after="0" w:line="240" w:lineRule="auto"/>
              <w:jc w:val="center"/>
              <w:rPr>
                <w:color w:val="000000"/>
              </w:rPr>
            </w:pPr>
            <w:r w:rsidRPr="00562F54">
              <w:rPr>
                <w:color w:val="000000"/>
              </w:rPr>
              <w:t>65</w:t>
            </w:r>
            <w:r>
              <w:rPr>
                <w:color w:val="000000"/>
              </w:rPr>
              <w:t>.</w:t>
            </w:r>
            <w:r w:rsidRPr="00562F54">
              <w:rPr>
                <w:color w:val="000000"/>
              </w:rPr>
              <w:t>414</w:t>
            </w:r>
            <w:r>
              <w:rPr>
                <w:color w:val="000000"/>
              </w:rPr>
              <w:t>.</w:t>
            </w:r>
            <w:r w:rsidRPr="00562F54">
              <w:rPr>
                <w:color w:val="000000"/>
              </w:rPr>
              <w:t>220</w:t>
            </w:r>
          </w:p>
        </w:tc>
        <w:tc>
          <w:tcPr>
            <w:tcW w:w="2056" w:type="dxa"/>
            <w:tcBorders>
              <w:top w:val="nil"/>
              <w:left w:val="nil"/>
              <w:bottom w:val="single" w:sz="4" w:space="0" w:color="auto"/>
              <w:right w:val="single" w:sz="4" w:space="0" w:color="auto"/>
            </w:tcBorders>
            <w:shd w:val="clear" w:color="auto" w:fill="auto"/>
            <w:noWrap/>
            <w:vAlign w:val="bottom"/>
            <w:hideMark/>
          </w:tcPr>
          <w:p w:rsidR="00A90073" w:rsidRPr="006B4DAD" w:rsidRDefault="00A90073" w:rsidP="00684BFB">
            <w:pPr>
              <w:spacing w:after="0" w:line="240" w:lineRule="auto"/>
              <w:jc w:val="center"/>
              <w:rPr>
                <w:color w:val="000000"/>
              </w:rPr>
            </w:pPr>
            <w:r w:rsidRPr="006B4DAD">
              <w:rPr>
                <w:color w:val="000000"/>
              </w:rPr>
              <w:t>4</w:t>
            </w:r>
            <w:r w:rsidR="00FC2932">
              <w:rPr>
                <w:color w:val="000000"/>
              </w:rPr>
              <w:t>.</w:t>
            </w:r>
            <w:r w:rsidRPr="006B4DAD">
              <w:rPr>
                <w:color w:val="000000"/>
              </w:rPr>
              <w:t>689</w:t>
            </w:r>
            <w:r w:rsidR="00FC2932">
              <w:rPr>
                <w:color w:val="000000"/>
              </w:rPr>
              <w:t>.</w:t>
            </w:r>
            <w:r w:rsidRPr="006B4DAD">
              <w:rPr>
                <w:color w:val="000000"/>
              </w:rPr>
              <w:t>078</w:t>
            </w:r>
          </w:p>
        </w:tc>
        <w:tc>
          <w:tcPr>
            <w:tcW w:w="2289" w:type="dxa"/>
            <w:tcBorders>
              <w:top w:val="nil"/>
              <w:left w:val="nil"/>
              <w:bottom w:val="single" w:sz="4" w:space="0" w:color="auto"/>
              <w:right w:val="single" w:sz="4" w:space="0" w:color="auto"/>
            </w:tcBorders>
            <w:shd w:val="clear" w:color="auto" w:fill="auto"/>
            <w:noWrap/>
            <w:vAlign w:val="bottom"/>
            <w:hideMark/>
          </w:tcPr>
          <w:p w:rsidR="00A90073" w:rsidRPr="006B4DAD" w:rsidRDefault="00A90073" w:rsidP="00684BFB">
            <w:pPr>
              <w:spacing w:after="0" w:line="240" w:lineRule="auto"/>
              <w:jc w:val="center"/>
              <w:rPr>
                <w:color w:val="000000"/>
              </w:rPr>
            </w:pPr>
            <w:r w:rsidRPr="006B4DAD">
              <w:rPr>
                <w:color w:val="000000"/>
              </w:rPr>
              <w:t>13,95</w:t>
            </w:r>
          </w:p>
        </w:tc>
      </w:tr>
      <w:tr w:rsidR="00A90073" w:rsidRPr="006B4DAD" w:rsidTr="00EB4FC1">
        <w:trPr>
          <w:trHeight w:val="853"/>
          <w:jc w:val="center"/>
        </w:trPr>
        <w:tc>
          <w:tcPr>
            <w:tcW w:w="1593" w:type="dxa"/>
            <w:tcBorders>
              <w:top w:val="nil"/>
              <w:left w:val="single" w:sz="4" w:space="0" w:color="auto"/>
              <w:bottom w:val="single" w:sz="4" w:space="0" w:color="auto"/>
              <w:right w:val="single" w:sz="4" w:space="0" w:color="auto"/>
            </w:tcBorders>
            <w:shd w:val="clear" w:color="auto" w:fill="auto"/>
            <w:noWrap/>
            <w:vAlign w:val="bottom"/>
            <w:hideMark/>
          </w:tcPr>
          <w:p w:rsidR="00A90073" w:rsidRPr="006B4DAD" w:rsidRDefault="00A90073" w:rsidP="00684BFB">
            <w:pPr>
              <w:spacing w:after="0" w:line="240" w:lineRule="auto"/>
              <w:jc w:val="center"/>
              <w:rPr>
                <w:color w:val="000000"/>
              </w:rPr>
            </w:pPr>
            <w:r w:rsidRPr="006B4DAD">
              <w:rPr>
                <w:color w:val="000000"/>
              </w:rPr>
              <w:t>"2012"</w:t>
            </w:r>
          </w:p>
        </w:tc>
        <w:tc>
          <w:tcPr>
            <w:tcW w:w="2485" w:type="dxa"/>
            <w:tcBorders>
              <w:top w:val="nil"/>
              <w:left w:val="nil"/>
              <w:bottom w:val="single" w:sz="4" w:space="0" w:color="auto"/>
              <w:right w:val="single" w:sz="4" w:space="0" w:color="auto"/>
            </w:tcBorders>
            <w:shd w:val="clear" w:color="auto" w:fill="auto"/>
            <w:noWrap/>
            <w:vAlign w:val="bottom"/>
            <w:hideMark/>
          </w:tcPr>
          <w:p w:rsidR="00A90073" w:rsidRPr="00562F54" w:rsidRDefault="00A90073" w:rsidP="008409D3">
            <w:pPr>
              <w:spacing w:after="0" w:line="240" w:lineRule="auto"/>
              <w:jc w:val="center"/>
              <w:rPr>
                <w:color w:val="000000"/>
              </w:rPr>
            </w:pPr>
            <w:r w:rsidRPr="00562F54">
              <w:rPr>
                <w:color w:val="000000"/>
              </w:rPr>
              <w:t>65</w:t>
            </w:r>
            <w:r>
              <w:rPr>
                <w:color w:val="000000"/>
              </w:rPr>
              <w:t>.</w:t>
            </w:r>
            <w:r w:rsidRPr="00562F54">
              <w:rPr>
                <w:color w:val="000000"/>
              </w:rPr>
              <w:t>429</w:t>
            </w:r>
            <w:r>
              <w:rPr>
                <w:color w:val="000000"/>
              </w:rPr>
              <w:t>.</w:t>
            </w:r>
            <w:r w:rsidRPr="00562F54">
              <w:rPr>
                <w:color w:val="000000"/>
              </w:rPr>
              <w:t>593</w:t>
            </w:r>
          </w:p>
        </w:tc>
        <w:tc>
          <w:tcPr>
            <w:tcW w:w="2056" w:type="dxa"/>
            <w:tcBorders>
              <w:top w:val="nil"/>
              <w:left w:val="nil"/>
              <w:bottom w:val="single" w:sz="4" w:space="0" w:color="auto"/>
              <w:right w:val="single" w:sz="4" w:space="0" w:color="auto"/>
            </w:tcBorders>
            <w:shd w:val="clear" w:color="auto" w:fill="auto"/>
            <w:noWrap/>
            <w:vAlign w:val="bottom"/>
            <w:hideMark/>
          </w:tcPr>
          <w:p w:rsidR="00A90073" w:rsidRPr="006B4DAD" w:rsidRDefault="00A90073" w:rsidP="00684BFB">
            <w:pPr>
              <w:spacing w:after="0" w:line="240" w:lineRule="auto"/>
              <w:jc w:val="center"/>
              <w:rPr>
                <w:color w:val="000000"/>
              </w:rPr>
            </w:pPr>
            <w:r w:rsidRPr="006B4DAD">
              <w:rPr>
                <w:color w:val="000000"/>
              </w:rPr>
              <w:t>8</w:t>
            </w:r>
            <w:r w:rsidR="00FC2932">
              <w:rPr>
                <w:color w:val="000000"/>
              </w:rPr>
              <w:t>.</w:t>
            </w:r>
            <w:r w:rsidRPr="006B4DAD">
              <w:rPr>
                <w:color w:val="000000"/>
              </w:rPr>
              <w:t>093</w:t>
            </w:r>
            <w:r w:rsidR="00FC2932">
              <w:rPr>
                <w:color w:val="000000"/>
              </w:rPr>
              <w:t>.</w:t>
            </w:r>
            <w:r w:rsidRPr="006B4DAD">
              <w:rPr>
                <w:color w:val="000000"/>
              </w:rPr>
              <w:t>909</w:t>
            </w:r>
          </w:p>
        </w:tc>
        <w:tc>
          <w:tcPr>
            <w:tcW w:w="2289" w:type="dxa"/>
            <w:tcBorders>
              <w:top w:val="nil"/>
              <w:left w:val="nil"/>
              <w:bottom w:val="single" w:sz="4" w:space="0" w:color="auto"/>
              <w:right w:val="single" w:sz="4" w:space="0" w:color="auto"/>
            </w:tcBorders>
            <w:shd w:val="clear" w:color="auto" w:fill="auto"/>
            <w:noWrap/>
            <w:vAlign w:val="bottom"/>
            <w:hideMark/>
          </w:tcPr>
          <w:p w:rsidR="00A90073" w:rsidRPr="006B4DAD" w:rsidRDefault="00A90073" w:rsidP="00684BFB">
            <w:pPr>
              <w:spacing w:after="0" w:line="240" w:lineRule="auto"/>
              <w:jc w:val="center"/>
              <w:rPr>
                <w:color w:val="000000"/>
              </w:rPr>
            </w:pPr>
            <w:r w:rsidRPr="006B4DAD">
              <w:rPr>
                <w:color w:val="000000"/>
              </w:rPr>
              <w:t>8,08</w:t>
            </w:r>
          </w:p>
        </w:tc>
      </w:tr>
      <w:tr w:rsidR="00A90073" w:rsidRPr="006B4DAD" w:rsidTr="00EB4FC1">
        <w:trPr>
          <w:trHeight w:val="853"/>
          <w:jc w:val="center"/>
        </w:trPr>
        <w:tc>
          <w:tcPr>
            <w:tcW w:w="1593" w:type="dxa"/>
            <w:tcBorders>
              <w:top w:val="nil"/>
              <w:left w:val="single" w:sz="4" w:space="0" w:color="auto"/>
              <w:bottom w:val="single" w:sz="4" w:space="0" w:color="auto"/>
              <w:right w:val="single" w:sz="4" w:space="0" w:color="auto"/>
            </w:tcBorders>
            <w:shd w:val="clear" w:color="auto" w:fill="auto"/>
            <w:noWrap/>
            <w:vAlign w:val="bottom"/>
            <w:hideMark/>
          </w:tcPr>
          <w:p w:rsidR="00A90073" w:rsidRPr="006B4DAD" w:rsidRDefault="00A90073" w:rsidP="00684BFB">
            <w:pPr>
              <w:spacing w:after="0" w:line="240" w:lineRule="auto"/>
              <w:jc w:val="center"/>
              <w:rPr>
                <w:color w:val="000000"/>
              </w:rPr>
            </w:pPr>
            <w:r w:rsidRPr="006B4DAD">
              <w:rPr>
                <w:color w:val="000000"/>
              </w:rPr>
              <w:t>"2013"</w:t>
            </w:r>
          </w:p>
        </w:tc>
        <w:tc>
          <w:tcPr>
            <w:tcW w:w="2485" w:type="dxa"/>
            <w:tcBorders>
              <w:top w:val="nil"/>
              <w:left w:val="nil"/>
              <w:bottom w:val="single" w:sz="4" w:space="0" w:color="auto"/>
              <w:right w:val="single" w:sz="4" w:space="0" w:color="auto"/>
            </w:tcBorders>
            <w:shd w:val="clear" w:color="auto" w:fill="auto"/>
            <w:noWrap/>
            <w:vAlign w:val="bottom"/>
            <w:hideMark/>
          </w:tcPr>
          <w:p w:rsidR="00A90073" w:rsidRPr="00562F54" w:rsidRDefault="00A90073" w:rsidP="008409D3">
            <w:pPr>
              <w:spacing w:after="0" w:line="240" w:lineRule="auto"/>
              <w:jc w:val="center"/>
              <w:rPr>
                <w:color w:val="000000"/>
              </w:rPr>
            </w:pPr>
            <w:r w:rsidRPr="00562F54">
              <w:rPr>
                <w:color w:val="000000"/>
              </w:rPr>
              <w:t>76</w:t>
            </w:r>
            <w:r>
              <w:rPr>
                <w:color w:val="000000"/>
              </w:rPr>
              <w:t>.</w:t>
            </w:r>
            <w:r w:rsidRPr="00562F54">
              <w:rPr>
                <w:color w:val="000000"/>
              </w:rPr>
              <w:t>163</w:t>
            </w:r>
            <w:r>
              <w:rPr>
                <w:color w:val="000000"/>
              </w:rPr>
              <w:t>.</w:t>
            </w:r>
            <w:r w:rsidRPr="00562F54">
              <w:rPr>
                <w:color w:val="000000"/>
              </w:rPr>
              <w:t>650</w:t>
            </w:r>
          </w:p>
        </w:tc>
        <w:tc>
          <w:tcPr>
            <w:tcW w:w="2056" w:type="dxa"/>
            <w:tcBorders>
              <w:top w:val="nil"/>
              <w:left w:val="nil"/>
              <w:bottom w:val="single" w:sz="4" w:space="0" w:color="auto"/>
              <w:right w:val="single" w:sz="4" w:space="0" w:color="auto"/>
            </w:tcBorders>
            <w:shd w:val="clear" w:color="auto" w:fill="auto"/>
            <w:noWrap/>
            <w:vAlign w:val="bottom"/>
            <w:hideMark/>
          </w:tcPr>
          <w:p w:rsidR="00A90073" w:rsidRPr="006B4DAD" w:rsidRDefault="00A90073" w:rsidP="00684BFB">
            <w:pPr>
              <w:spacing w:after="0" w:line="240" w:lineRule="auto"/>
              <w:jc w:val="center"/>
              <w:rPr>
                <w:color w:val="000000"/>
              </w:rPr>
            </w:pPr>
            <w:r w:rsidRPr="006B4DAD">
              <w:rPr>
                <w:color w:val="000000"/>
              </w:rPr>
              <w:t>17</w:t>
            </w:r>
            <w:r w:rsidR="00FC2932">
              <w:rPr>
                <w:color w:val="000000"/>
              </w:rPr>
              <w:t>.</w:t>
            </w:r>
            <w:r w:rsidRPr="006B4DAD">
              <w:rPr>
                <w:color w:val="000000"/>
              </w:rPr>
              <w:t>450</w:t>
            </w:r>
            <w:r w:rsidR="00FC2932">
              <w:rPr>
                <w:color w:val="000000"/>
              </w:rPr>
              <w:t>.</w:t>
            </w:r>
            <w:r w:rsidRPr="006B4DAD">
              <w:rPr>
                <w:color w:val="000000"/>
              </w:rPr>
              <w:t>370</w:t>
            </w:r>
          </w:p>
        </w:tc>
        <w:tc>
          <w:tcPr>
            <w:tcW w:w="2289" w:type="dxa"/>
            <w:tcBorders>
              <w:top w:val="nil"/>
              <w:left w:val="nil"/>
              <w:bottom w:val="single" w:sz="4" w:space="0" w:color="auto"/>
              <w:right w:val="single" w:sz="4" w:space="0" w:color="auto"/>
            </w:tcBorders>
            <w:shd w:val="clear" w:color="auto" w:fill="auto"/>
            <w:noWrap/>
            <w:vAlign w:val="bottom"/>
            <w:hideMark/>
          </w:tcPr>
          <w:p w:rsidR="00A90073" w:rsidRPr="006B4DAD" w:rsidRDefault="00A90073" w:rsidP="00684BFB">
            <w:pPr>
              <w:spacing w:after="0" w:line="240" w:lineRule="auto"/>
              <w:jc w:val="center"/>
              <w:rPr>
                <w:color w:val="000000"/>
              </w:rPr>
            </w:pPr>
            <w:r w:rsidRPr="006B4DAD">
              <w:rPr>
                <w:color w:val="000000"/>
              </w:rPr>
              <w:t>4,36</w:t>
            </w:r>
          </w:p>
        </w:tc>
      </w:tr>
      <w:tr w:rsidR="00A90073" w:rsidRPr="006B4DAD" w:rsidTr="00EB4FC1">
        <w:trPr>
          <w:trHeight w:val="853"/>
          <w:jc w:val="center"/>
        </w:trPr>
        <w:tc>
          <w:tcPr>
            <w:tcW w:w="1593" w:type="dxa"/>
            <w:tcBorders>
              <w:top w:val="nil"/>
              <w:left w:val="single" w:sz="4" w:space="0" w:color="auto"/>
              <w:bottom w:val="single" w:sz="4" w:space="0" w:color="auto"/>
              <w:right w:val="single" w:sz="4" w:space="0" w:color="auto"/>
            </w:tcBorders>
            <w:shd w:val="clear" w:color="auto" w:fill="auto"/>
            <w:noWrap/>
            <w:vAlign w:val="bottom"/>
            <w:hideMark/>
          </w:tcPr>
          <w:p w:rsidR="00A90073" w:rsidRPr="006B4DAD" w:rsidRDefault="00A90073" w:rsidP="00684BFB">
            <w:pPr>
              <w:spacing w:after="0" w:line="240" w:lineRule="auto"/>
              <w:jc w:val="center"/>
              <w:rPr>
                <w:color w:val="000000"/>
              </w:rPr>
            </w:pPr>
            <w:r w:rsidRPr="006B4DAD">
              <w:rPr>
                <w:color w:val="000000"/>
              </w:rPr>
              <w:t>"2014"</w:t>
            </w:r>
          </w:p>
        </w:tc>
        <w:tc>
          <w:tcPr>
            <w:tcW w:w="2485" w:type="dxa"/>
            <w:tcBorders>
              <w:top w:val="nil"/>
              <w:left w:val="nil"/>
              <w:bottom w:val="single" w:sz="4" w:space="0" w:color="auto"/>
              <w:right w:val="single" w:sz="4" w:space="0" w:color="auto"/>
            </w:tcBorders>
            <w:shd w:val="clear" w:color="auto" w:fill="auto"/>
            <w:noWrap/>
            <w:vAlign w:val="bottom"/>
            <w:hideMark/>
          </w:tcPr>
          <w:p w:rsidR="00A90073" w:rsidRPr="00562F54" w:rsidRDefault="00A90073" w:rsidP="008409D3">
            <w:pPr>
              <w:spacing w:after="0" w:line="240" w:lineRule="auto"/>
              <w:jc w:val="center"/>
              <w:rPr>
                <w:color w:val="000000"/>
              </w:rPr>
            </w:pPr>
            <w:r w:rsidRPr="00562F54">
              <w:rPr>
                <w:color w:val="000000"/>
              </w:rPr>
              <w:t>49</w:t>
            </w:r>
            <w:r>
              <w:rPr>
                <w:color w:val="000000"/>
              </w:rPr>
              <w:t>.</w:t>
            </w:r>
            <w:r w:rsidRPr="00562F54">
              <w:rPr>
                <w:color w:val="000000"/>
              </w:rPr>
              <w:t>510</w:t>
            </w:r>
            <w:r>
              <w:rPr>
                <w:color w:val="000000"/>
              </w:rPr>
              <w:t>.</w:t>
            </w:r>
            <w:r w:rsidRPr="00562F54">
              <w:rPr>
                <w:color w:val="000000"/>
              </w:rPr>
              <w:t>099</w:t>
            </w:r>
          </w:p>
        </w:tc>
        <w:tc>
          <w:tcPr>
            <w:tcW w:w="2056" w:type="dxa"/>
            <w:tcBorders>
              <w:top w:val="nil"/>
              <w:left w:val="nil"/>
              <w:bottom w:val="single" w:sz="4" w:space="0" w:color="auto"/>
              <w:right w:val="single" w:sz="4" w:space="0" w:color="auto"/>
            </w:tcBorders>
            <w:shd w:val="clear" w:color="auto" w:fill="auto"/>
            <w:noWrap/>
            <w:vAlign w:val="bottom"/>
            <w:hideMark/>
          </w:tcPr>
          <w:p w:rsidR="00A90073" w:rsidRPr="006B4DAD" w:rsidRDefault="00A90073" w:rsidP="00684BFB">
            <w:pPr>
              <w:spacing w:after="0" w:line="240" w:lineRule="auto"/>
              <w:jc w:val="center"/>
              <w:rPr>
                <w:color w:val="000000"/>
              </w:rPr>
            </w:pPr>
            <w:r w:rsidRPr="006B4DAD">
              <w:rPr>
                <w:color w:val="000000"/>
              </w:rPr>
              <w:t>26</w:t>
            </w:r>
            <w:r w:rsidR="00FC2932">
              <w:rPr>
                <w:color w:val="000000"/>
              </w:rPr>
              <w:t>.</w:t>
            </w:r>
            <w:r w:rsidRPr="006B4DAD">
              <w:rPr>
                <w:color w:val="000000"/>
              </w:rPr>
              <w:t>048</w:t>
            </w:r>
            <w:r w:rsidR="00FC2932">
              <w:rPr>
                <w:color w:val="000000"/>
              </w:rPr>
              <w:t>.</w:t>
            </w:r>
            <w:r w:rsidRPr="006B4DAD">
              <w:rPr>
                <w:color w:val="000000"/>
              </w:rPr>
              <w:t>288</w:t>
            </w:r>
          </w:p>
        </w:tc>
        <w:tc>
          <w:tcPr>
            <w:tcW w:w="2289" w:type="dxa"/>
            <w:tcBorders>
              <w:top w:val="nil"/>
              <w:left w:val="nil"/>
              <w:bottom w:val="single" w:sz="4" w:space="0" w:color="auto"/>
              <w:right w:val="single" w:sz="4" w:space="0" w:color="auto"/>
            </w:tcBorders>
            <w:shd w:val="clear" w:color="auto" w:fill="auto"/>
            <w:noWrap/>
            <w:vAlign w:val="bottom"/>
            <w:hideMark/>
          </w:tcPr>
          <w:p w:rsidR="00A90073" w:rsidRPr="006B4DAD" w:rsidRDefault="00A90073" w:rsidP="00684BFB">
            <w:pPr>
              <w:spacing w:after="0" w:line="240" w:lineRule="auto"/>
              <w:jc w:val="center"/>
              <w:rPr>
                <w:color w:val="000000"/>
              </w:rPr>
            </w:pPr>
            <w:r w:rsidRPr="006B4DAD">
              <w:rPr>
                <w:color w:val="000000"/>
              </w:rPr>
              <w:t>1,90</w:t>
            </w:r>
          </w:p>
        </w:tc>
      </w:tr>
      <w:tr w:rsidR="00A90073" w:rsidRPr="006B4DAD" w:rsidTr="00EB4FC1">
        <w:trPr>
          <w:trHeight w:val="853"/>
          <w:jc w:val="center"/>
        </w:trPr>
        <w:tc>
          <w:tcPr>
            <w:tcW w:w="1593" w:type="dxa"/>
            <w:tcBorders>
              <w:top w:val="nil"/>
              <w:left w:val="single" w:sz="4" w:space="0" w:color="auto"/>
              <w:bottom w:val="single" w:sz="4" w:space="0" w:color="auto"/>
              <w:right w:val="single" w:sz="4" w:space="0" w:color="auto"/>
            </w:tcBorders>
            <w:shd w:val="clear" w:color="auto" w:fill="auto"/>
            <w:noWrap/>
            <w:vAlign w:val="bottom"/>
            <w:hideMark/>
          </w:tcPr>
          <w:p w:rsidR="00A90073" w:rsidRPr="006B4DAD" w:rsidRDefault="00A90073" w:rsidP="00684BFB">
            <w:pPr>
              <w:spacing w:after="0" w:line="240" w:lineRule="auto"/>
              <w:jc w:val="center"/>
              <w:rPr>
                <w:color w:val="000000"/>
              </w:rPr>
            </w:pPr>
            <w:r w:rsidRPr="006B4DAD">
              <w:rPr>
                <w:color w:val="000000"/>
              </w:rPr>
              <w:t>"2015"</w:t>
            </w:r>
          </w:p>
        </w:tc>
        <w:tc>
          <w:tcPr>
            <w:tcW w:w="2485" w:type="dxa"/>
            <w:tcBorders>
              <w:top w:val="nil"/>
              <w:left w:val="nil"/>
              <w:bottom w:val="single" w:sz="4" w:space="0" w:color="auto"/>
              <w:right w:val="single" w:sz="4" w:space="0" w:color="auto"/>
            </w:tcBorders>
            <w:shd w:val="clear" w:color="auto" w:fill="auto"/>
            <w:noWrap/>
            <w:vAlign w:val="bottom"/>
            <w:hideMark/>
          </w:tcPr>
          <w:p w:rsidR="00A90073" w:rsidRPr="00562F54" w:rsidRDefault="00A90073" w:rsidP="008409D3">
            <w:pPr>
              <w:spacing w:after="0" w:line="240" w:lineRule="auto"/>
              <w:jc w:val="center"/>
              <w:rPr>
                <w:color w:val="000000"/>
              </w:rPr>
            </w:pPr>
            <w:r w:rsidRPr="00562F54">
              <w:rPr>
                <w:color w:val="000000"/>
              </w:rPr>
              <w:t>48</w:t>
            </w:r>
            <w:r>
              <w:rPr>
                <w:color w:val="000000"/>
              </w:rPr>
              <w:t>.</w:t>
            </w:r>
            <w:r w:rsidRPr="00562F54">
              <w:rPr>
                <w:color w:val="000000"/>
              </w:rPr>
              <w:t>408</w:t>
            </w:r>
            <w:r>
              <w:rPr>
                <w:color w:val="000000"/>
              </w:rPr>
              <w:t>.</w:t>
            </w:r>
            <w:r w:rsidRPr="00562F54">
              <w:rPr>
                <w:color w:val="000000"/>
              </w:rPr>
              <w:t>081</w:t>
            </w:r>
          </w:p>
        </w:tc>
        <w:tc>
          <w:tcPr>
            <w:tcW w:w="2056" w:type="dxa"/>
            <w:tcBorders>
              <w:top w:val="nil"/>
              <w:left w:val="nil"/>
              <w:bottom w:val="single" w:sz="4" w:space="0" w:color="auto"/>
              <w:right w:val="single" w:sz="4" w:space="0" w:color="auto"/>
            </w:tcBorders>
            <w:shd w:val="clear" w:color="auto" w:fill="auto"/>
            <w:noWrap/>
            <w:vAlign w:val="bottom"/>
            <w:hideMark/>
          </w:tcPr>
          <w:p w:rsidR="00A90073" w:rsidRPr="006B4DAD" w:rsidRDefault="00A90073" w:rsidP="00684BFB">
            <w:pPr>
              <w:spacing w:after="0" w:line="240" w:lineRule="auto"/>
              <w:jc w:val="center"/>
              <w:rPr>
                <w:color w:val="000000"/>
              </w:rPr>
            </w:pPr>
            <w:r w:rsidRPr="006B4DAD">
              <w:rPr>
                <w:color w:val="000000"/>
              </w:rPr>
              <w:t>32</w:t>
            </w:r>
            <w:r w:rsidR="00FC2932">
              <w:rPr>
                <w:color w:val="000000"/>
              </w:rPr>
              <w:t>.</w:t>
            </w:r>
            <w:r w:rsidRPr="006B4DAD">
              <w:rPr>
                <w:color w:val="000000"/>
              </w:rPr>
              <w:t>515</w:t>
            </w:r>
            <w:r w:rsidR="00FC2932">
              <w:rPr>
                <w:color w:val="000000"/>
              </w:rPr>
              <w:t>.</w:t>
            </w:r>
            <w:r w:rsidRPr="006B4DAD">
              <w:rPr>
                <w:color w:val="000000"/>
              </w:rPr>
              <w:t>186</w:t>
            </w:r>
          </w:p>
        </w:tc>
        <w:tc>
          <w:tcPr>
            <w:tcW w:w="2289" w:type="dxa"/>
            <w:tcBorders>
              <w:top w:val="nil"/>
              <w:left w:val="nil"/>
              <w:bottom w:val="single" w:sz="4" w:space="0" w:color="auto"/>
              <w:right w:val="single" w:sz="4" w:space="0" w:color="auto"/>
            </w:tcBorders>
            <w:shd w:val="clear" w:color="auto" w:fill="auto"/>
            <w:noWrap/>
            <w:vAlign w:val="bottom"/>
            <w:hideMark/>
          </w:tcPr>
          <w:p w:rsidR="00A90073" w:rsidRPr="006B4DAD" w:rsidRDefault="00A90073" w:rsidP="00684BFB">
            <w:pPr>
              <w:spacing w:after="0" w:line="240" w:lineRule="auto"/>
              <w:jc w:val="center"/>
              <w:rPr>
                <w:color w:val="000000"/>
              </w:rPr>
            </w:pPr>
            <w:r w:rsidRPr="006B4DAD">
              <w:rPr>
                <w:color w:val="000000"/>
              </w:rPr>
              <w:t>1,49</w:t>
            </w:r>
          </w:p>
        </w:tc>
      </w:tr>
      <w:tr w:rsidR="00A90073" w:rsidRPr="006B4DAD" w:rsidTr="00EB4FC1">
        <w:trPr>
          <w:trHeight w:val="853"/>
          <w:jc w:val="center"/>
        </w:trPr>
        <w:tc>
          <w:tcPr>
            <w:tcW w:w="1593" w:type="dxa"/>
            <w:tcBorders>
              <w:top w:val="nil"/>
              <w:left w:val="single" w:sz="4" w:space="0" w:color="auto"/>
              <w:bottom w:val="single" w:sz="4" w:space="0" w:color="auto"/>
              <w:right w:val="single" w:sz="4" w:space="0" w:color="auto"/>
            </w:tcBorders>
            <w:shd w:val="clear" w:color="auto" w:fill="auto"/>
            <w:noWrap/>
            <w:vAlign w:val="bottom"/>
            <w:hideMark/>
          </w:tcPr>
          <w:p w:rsidR="00A90073" w:rsidRPr="006B4DAD" w:rsidRDefault="00A90073" w:rsidP="00684BFB">
            <w:pPr>
              <w:spacing w:after="0" w:line="240" w:lineRule="auto"/>
              <w:jc w:val="center"/>
              <w:rPr>
                <w:color w:val="000000"/>
              </w:rPr>
            </w:pPr>
            <w:r w:rsidRPr="006B4DAD">
              <w:rPr>
                <w:color w:val="000000"/>
              </w:rPr>
              <w:t>"2016"</w:t>
            </w:r>
          </w:p>
        </w:tc>
        <w:tc>
          <w:tcPr>
            <w:tcW w:w="2485" w:type="dxa"/>
            <w:tcBorders>
              <w:top w:val="nil"/>
              <w:left w:val="nil"/>
              <w:bottom w:val="single" w:sz="4" w:space="0" w:color="auto"/>
              <w:right w:val="single" w:sz="4" w:space="0" w:color="auto"/>
            </w:tcBorders>
            <w:shd w:val="clear" w:color="auto" w:fill="auto"/>
            <w:noWrap/>
            <w:vAlign w:val="bottom"/>
            <w:hideMark/>
          </w:tcPr>
          <w:p w:rsidR="00A90073" w:rsidRPr="00562F54" w:rsidRDefault="00A90073" w:rsidP="008409D3">
            <w:pPr>
              <w:spacing w:after="0" w:line="240" w:lineRule="auto"/>
              <w:jc w:val="center"/>
              <w:rPr>
                <w:color w:val="000000"/>
              </w:rPr>
            </w:pPr>
            <w:r w:rsidRPr="00562F54">
              <w:rPr>
                <w:color w:val="000000"/>
              </w:rPr>
              <w:t>50</w:t>
            </w:r>
            <w:r>
              <w:rPr>
                <w:color w:val="000000"/>
              </w:rPr>
              <w:t>.</w:t>
            </w:r>
            <w:r w:rsidRPr="00562F54">
              <w:rPr>
                <w:color w:val="000000"/>
              </w:rPr>
              <w:t>277</w:t>
            </w:r>
            <w:r>
              <w:rPr>
                <w:color w:val="000000"/>
              </w:rPr>
              <w:t>.</w:t>
            </w:r>
            <w:r w:rsidRPr="00562F54">
              <w:rPr>
                <w:color w:val="000000"/>
              </w:rPr>
              <w:t>278</w:t>
            </w:r>
          </w:p>
        </w:tc>
        <w:tc>
          <w:tcPr>
            <w:tcW w:w="2056" w:type="dxa"/>
            <w:tcBorders>
              <w:top w:val="nil"/>
              <w:left w:val="nil"/>
              <w:bottom w:val="single" w:sz="4" w:space="0" w:color="auto"/>
              <w:right w:val="single" w:sz="4" w:space="0" w:color="auto"/>
            </w:tcBorders>
            <w:shd w:val="clear" w:color="auto" w:fill="auto"/>
            <w:noWrap/>
            <w:vAlign w:val="bottom"/>
            <w:hideMark/>
          </w:tcPr>
          <w:p w:rsidR="00A90073" w:rsidRPr="006B4DAD" w:rsidRDefault="00A90073" w:rsidP="00684BFB">
            <w:pPr>
              <w:spacing w:after="0" w:line="240" w:lineRule="auto"/>
              <w:jc w:val="center"/>
              <w:rPr>
                <w:color w:val="000000"/>
              </w:rPr>
            </w:pPr>
            <w:r w:rsidRPr="006B4DAD">
              <w:rPr>
                <w:color w:val="000000"/>
              </w:rPr>
              <w:t>81</w:t>
            </w:r>
            <w:r w:rsidR="00FC2932">
              <w:rPr>
                <w:color w:val="000000"/>
              </w:rPr>
              <w:t>.</w:t>
            </w:r>
            <w:r w:rsidRPr="006B4DAD">
              <w:rPr>
                <w:color w:val="000000"/>
              </w:rPr>
              <w:t>814</w:t>
            </w:r>
            <w:r w:rsidR="00FC2932">
              <w:rPr>
                <w:color w:val="000000"/>
              </w:rPr>
              <w:t>.</w:t>
            </w:r>
            <w:r w:rsidRPr="006B4DAD">
              <w:rPr>
                <w:color w:val="000000"/>
              </w:rPr>
              <w:t>732</w:t>
            </w:r>
          </w:p>
        </w:tc>
        <w:tc>
          <w:tcPr>
            <w:tcW w:w="2289" w:type="dxa"/>
            <w:tcBorders>
              <w:top w:val="nil"/>
              <w:left w:val="nil"/>
              <w:bottom w:val="single" w:sz="4" w:space="0" w:color="auto"/>
              <w:right w:val="single" w:sz="4" w:space="0" w:color="auto"/>
            </w:tcBorders>
            <w:shd w:val="clear" w:color="auto" w:fill="auto"/>
            <w:noWrap/>
            <w:vAlign w:val="bottom"/>
            <w:hideMark/>
          </w:tcPr>
          <w:p w:rsidR="00A90073" w:rsidRPr="006B4DAD" w:rsidRDefault="00A90073" w:rsidP="00684BFB">
            <w:pPr>
              <w:spacing w:after="0" w:line="240" w:lineRule="auto"/>
              <w:jc w:val="center"/>
              <w:rPr>
                <w:color w:val="000000"/>
              </w:rPr>
            </w:pPr>
            <w:r w:rsidRPr="006B4DAD">
              <w:rPr>
                <w:color w:val="000000"/>
              </w:rPr>
              <w:t>0,61</w:t>
            </w:r>
          </w:p>
        </w:tc>
      </w:tr>
    </w:tbl>
    <w:p w:rsidR="00D8208B" w:rsidRDefault="00D8208B" w:rsidP="00D8208B">
      <w:pPr>
        <w:spacing w:line="360" w:lineRule="auto"/>
        <w:jc w:val="both"/>
        <w:rPr>
          <w:rFonts w:ascii="Times New Roman" w:hAnsi="Times New Roman"/>
          <w:sz w:val="24"/>
          <w:szCs w:val="24"/>
        </w:rPr>
      </w:pPr>
    </w:p>
    <w:p w:rsidR="006B4DAD" w:rsidRDefault="006B4DAD" w:rsidP="006B4DAD">
      <w:pPr>
        <w:spacing w:line="360" w:lineRule="auto"/>
        <w:jc w:val="both"/>
        <w:rPr>
          <w:rFonts w:ascii="Times New Roman" w:hAnsi="Times New Roman"/>
          <w:sz w:val="24"/>
          <w:szCs w:val="24"/>
        </w:rPr>
      </w:pPr>
      <w:r>
        <w:rPr>
          <w:rFonts w:ascii="Times New Roman" w:hAnsi="Times New Roman"/>
          <w:sz w:val="24"/>
          <w:szCs w:val="24"/>
        </w:rPr>
        <w:lastRenderedPageBreak/>
        <w:t>Διάγραμμα 33</w:t>
      </w:r>
      <w:r w:rsidRPr="00DB3B7F">
        <w:rPr>
          <w:rFonts w:ascii="Times New Roman" w:hAnsi="Times New Roman"/>
          <w:sz w:val="24"/>
          <w:szCs w:val="24"/>
        </w:rPr>
        <w:t xml:space="preserve">: Αριθμοδείκτης κυκλοφοριακής ταχύτητας διαθεσίμων </w:t>
      </w:r>
      <w:r>
        <w:rPr>
          <w:rFonts w:ascii="Times New Roman" w:hAnsi="Times New Roman"/>
          <w:sz w:val="24"/>
          <w:szCs w:val="24"/>
        </w:rPr>
        <w:t xml:space="preserve">Αττικό </w:t>
      </w:r>
      <w:r w:rsidRPr="00DB3B7F">
        <w:rPr>
          <w:rFonts w:ascii="Times New Roman" w:hAnsi="Times New Roman"/>
          <w:sz w:val="24"/>
          <w:szCs w:val="24"/>
        </w:rPr>
        <w:t>νοσοκομείο  (2008 – 2016)</w:t>
      </w:r>
    </w:p>
    <w:p w:rsidR="006B4DAD" w:rsidRDefault="00DB6BD0" w:rsidP="006B4DAD">
      <w:pPr>
        <w:spacing w:line="360" w:lineRule="auto"/>
        <w:jc w:val="both"/>
        <w:rPr>
          <w:rFonts w:ascii="Times New Roman" w:hAnsi="Times New Roman"/>
          <w:noProof/>
          <w:sz w:val="24"/>
          <w:szCs w:val="24"/>
        </w:rPr>
      </w:pPr>
      <w:r w:rsidRPr="00A46FD2">
        <w:rPr>
          <w:rFonts w:ascii="Times New Roman" w:hAnsi="Times New Roman"/>
          <w:noProof/>
          <w:sz w:val="24"/>
          <w:szCs w:val="24"/>
        </w:rPr>
        <w:pict>
          <v:shape id="Γράφημα 3" o:spid="_x0000_i1076" type="#_x0000_t75" style="width:412.5pt;height:219.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">
            <v:imagedata r:id="rId58" o:title="" cropbottom="-30f"/>
            <o:lock v:ext="edit" aspectratio="f"/>
          </v:shape>
        </w:pict>
      </w:r>
    </w:p>
    <w:p w:rsidR="006B4DAD" w:rsidRDefault="00DB6BD0" w:rsidP="006B4DAD">
      <w:pPr>
        <w:spacing w:line="360" w:lineRule="auto"/>
        <w:jc w:val="both"/>
        <w:rPr>
          <w:rFonts w:ascii="Times New Roman" w:hAnsi="Times New Roman"/>
          <w:noProof/>
          <w:sz w:val="24"/>
          <w:szCs w:val="24"/>
        </w:rPr>
      </w:pPr>
      <w:r>
        <w:rPr>
          <w:rFonts w:ascii="Times New Roman" w:hAnsi="Times New Roman"/>
          <w:noProof/>
          <w:sz w:val="24"/>
          <w:szCs w:val="24"/>
        </w:rPr>
        <w:t xml:space="preserve">Στο διάγραμμα </w:t>
      </w:r>
      <w:r w:rsidRPr="00DB6BD0">
        <w:rPr>
          <w:rFonts w:ascii="Times New Roman" w:hAnsi="Times New Roman"/>
          <w:noProof/>
          <w:sz w:val="24"/>
          <w:szCs w:val="24"/>
        </w:rPr>
        <w:t>3</w:t>
      </w:r>
      <w:r w:rsidR="006B4DAD">
        <w:rPr>
          <w:rFonts w:ascii="Times New Roman" w:hAnsi="Times New Roman"/>
          <w:noProof/>
          <w:sz w:val="24"/>
          <w:szCs w:val="24"/>
        </w:rPr>
        <w:t>3 βλέπουμε τη διαχρονική εξέλιξη του αριθμοδείκτη της κυκλοφοριακής ταχύτητας των διαθεσίμων η οποία και παρουσιάζει μεγάλες διακυμάνσεις στην εξεταζόμενη περίοδο. Αρχικά το 2008 βρίσκεται σε ικανοποιητικά επίπεδα καθώς τα διαθέσιμα είναι πολύ λίγα. Το 2010 η τιμή του δείκτη γενικά αυξήθηκε καθώ</w:t>
      </w:r>
      <w:r>
        <w:rPr>
          <w:rFonts w:ascii="Times New Roman" w:hAnsi="Times New Roman"/>
          <w:noProof/>
          <w:sz w:val="24"/>
          <w:szCs w:val="24"/>
        </w:rPr>
        <w:t>ς τα διαθέσιμα του νοσοκομείου μειώνονται</w:t>
      </w:r>
      <w:r w:rsidR="006B4DAD">
        <w:rPr>
          <w:rFonts w:ascii="Times New Roman" w:hAnsi="Times New Roman"/>
          <w:noProof/>
          <w:sz w:val="24"/>
          <w:szCs w:val="24"/>
        </w:rPr>
        <w:t>. Από εκεί και πέρα υπάρχει μια συνεχιζόμενη μείωση σε όλα τα υπόλοιπα έτη από το 2011 και ύστερα.</w:t>
      </w:r>
    </w:p>
    <w:p w:rsidR="006B4DAD" w:rsidRDefault="006B4DAD" w:rsidP="006B4DAD">
      <w:pPr>
        <w:spacing w:line="360" w:lineRule="auto"/>
        <w:jc w:val="both"/>
        <w:rPr>
          <w:rFonts w:ascii="Times New Roman" w:hAnsi="Times New Roman"/>
          <w:sz w:val="24"/>
          <w:szCs w:val="24"/>
        </w:rPr>
      </w:pPr>
    </w:p>
    <w:p w:rsidR="006B4DAD" w:rsidRPr="0074124C" w:rsidRDefault="006B4DAD" w:rsidP="0074124C">
      <w:pPr>
        <w:pStyle w:val="ae"/>
        <w:jc w:val="left"/>
        <w:rPr>
          <w:rFonts w:ascii="Calibri" w:hAnsi="Calibri"/>
          <w:noProof/>
          <w:sz w:val="28"/>
          <w:szCs w:val="28"/>
        </w:rPr>
      </w:pPr>
      <w:bookmarkStart w:id="130" w:name="_Toc522298165"/>
      <w:r w:rsidRPr="0074124C">
        <w:rPr>
          <w:rFonts w:ascii="Calibri" w:hAnsi="Calibri"/>
          <w:noProof/>
          <w:sz w:val="28"/>
          <w:szCs w:val="28"/>
        </w:rPr>
        <w:t>6.3 Αριθμοδείκτες αποτελεσματικότητας</w:t>
      </w:r>
      <w:bookmarkEnd w:id="130"/>
    </w:p>
    <w:p w:rsidR="006B4DAD" w:rsidRPr="0052119D" w:rsidRDefault="006B4DAD" w:rsidP="006B4DAD">
      <w:pPr>
        <w:spacing w:line="360" w:lineRule="auto"/>
        <w:jc w:val="both"/>
        <w:rPr>
          <w:rFonts w:ascii="Times New Roman" w:hAnsi="Times New Roman"/>
          <w:sz w:val="24"/>
          <w:szCs w:val="24"/>
        </w:rPr>
      </w:pPr>
      <w:r w:rsidRPr="0052119D">
        <w:rPr>
          <w:rFonts w:ascii="Times New Roman" w:hAnsi="Times New Roman"/>
          <w:sz w:val="24"/>
          <w:szCs w:val="24"/>
        </w:rPr>
        <w:t xml:space="preserve">Στους παρακάτω πίνακες θα γίνει μελέτη των κυριότερων αριθμοδεικτών </w:t>
      </w:r>
      <w:r>
        <w:rPr>
          <w:rFonts w:ascii="Times New Roman" w:hAnsi="Times New Roman"/>
          <w:sz w:val="24"/>
          <w:szCs w:val="24"/>
        </w:rPr>
        <w:t>αποτελεσματικότητας</w:t>
      </w:r>
      <w:r w:rsidRPr="0052119D">
        <w:rPr>
          <w:rFonts w:ascii="Times New Roman" w:hAnsi="Times New Roman"/>
          <w:sz w:val="24"/>
          <w:szCs w:val="24"/>
        </w:rPr>
        <w:t xml:space="preserve"> οι οποίοι </w:t>
      </w:r>
      <w:r>
        <w:rPr>
          <w:rFonts w:ascii="Times New Roman" w:hAnsi="Times New Roman"/>
          <w:sz w:val="24"/>
          <w:szCs w:val="24"/>
        </w:rPr>
        <w:t>έχουν να κάνουν με την επίτευξη της μέγιστης δυνατής αποτελεσματικότητας και τη καλή λειτουργία</w:t>
      </w:r>
      <w:r w:rsidRPr="0052119D">
        <w:rPr>
          <w:rFonts w:ascii="Times New Roman" w:hAnsi="Times New Roman"/>
          <w:sz w:val="24"/>
          <w:szCs w:val="24"/>
        </w:rPr>
        <w:t xml:space="preserve"> του </w:t>
      </w:r>
      <w:r w:rsidR="00266C87">
        <w:rPr>
          <w:rFonts w:ascii="Times New Roman" w:hAnsi="Times New Roman"/>
          <w:sz w:val="24"/>
          <w:szCs w:val="24"/>
        </w:rPr>
        <w:t>Α</w:t>
      </w:r>
      <w:r>
        <w:rPr>
          <w:rFonts w:ascii="Times New Roman" w:hAnsi="Times New Roman"/>
          <w:sz w:val="24"/>
          <w:szCs w:val="24"/>
        </w:rPr>
        <w:t>ττικού νοσοκομείου</w:t>
      </w:r>
      <w:r w:rsidRPr="0052119D">
        <w:rPr>
          <w:rFonts w:ascii="Times New Roman" w:hAnsi="Times New Roman"/>
          <w:sz w:val="24"/>
          <w:szCs w:val="24"/>
        </w:rPr>
        <w:t xml:space="preserve"> την εξεταζόμενη περίοδο.</w:t>
      </w:r>
    </w:p>
    <w:p w:rsidR="006B4DAD" w:rsidRPr="009756A1" w:rsidRDefault="006B4DAD" w:rsidP="006B4DAD"/>
    <w:p w:rsidR="006B4DAD" w:rsidRPr="009D14FC" w:rsidRDefault="006B4DAD" w:rsidP="009D14FC">
      <w:pPr>
        <w:pStyle w:val="ae"/>
        <w:jc w:val="left"/>
        <w:rPr>
          <w:rFonts w:ascii="Calibri" w:hAnsi="Calibri"/>
          <w:b w:val="0"/>
          <w:sz w:val="28"/>
          <w:szCs w:val="28"/>
        </w:rPr>
      </w:pPr>
      <w:bookmarkStart w:id="131" w:name="_Toc522298166"/>
      <w:r w:rsidRPr="009D14FC">
        <w:rPr>
          <w:rFonts w:ascii="Calibri" w:hAnsi="Calibri"/>
          <w:b w:val="0"/>
          <w:sz w:val="28"/>
          <w:szCs w:val="28"/>
        </w:rPr>
        <w:t>6.3.1 Αριθμοδείκτης μέσης διάρκειας επένδυσης σε αποθέματα</w:t>
      </w:r>
      <w:bookmarkEnd w:id="131"/>
    </w:p>
    <w:p w:rsidR="006B4DAD" w:rsidRPr="00D14B35" w:rsidRDefault="006B4DAD" w:rsidP="006B4DAD">
      <w:pPr>
        <w:spacing w:line="360" w:lineRule="auto"/>
        <w:jc w:val="both"/>
        <w:rPr>
          <w:rFonts w:ascii="Times New Roman" w:hAnsi="Times New Roman"/>
          <w:sz w:val="24"/>
          <w:szCs w:val="24"/>
        </w:rPr>
      </w:pPr>
      <w:r w:rsidRPr="00D14B35">
        <w:rPr>
          <w:rFonts w:ascii="Times New Roman" w:hAnsi="Times New Roman"/>
          <w:sz w:val="24"/>
          <w:szCs w:val="24"/>
        </w:rPr>
        <w:t>Ο αριθμοδείκτης αυτός υπολογίζεται διαιρώντας το σύνολο των αποθεμάτων προς τις καθαρές πωλήσεις και πολλαπλασιάζοντας επί 365 ημέρες.</w:t>
      </w:r>
    </w:p>
    <w:p w:rsidR="006B4DAD" w:rsidRDefault="006B4DAD" w:rsidP="006B4DAD">
      <w:pPr>
        <w:spacing w:line="360" w:lineRule="auto"/>
        <w:jc w:val="both"/>
        <w:rPr>
          <w:rFonts w:ascii="Times New Roman" w:hAnsi="Times New Roman"/>
          <w:sz w:val="24"/>
          <w:szCs w:val="24"/>
        </w:rPr>
      </w:pPr>
      <w:r>
        <w:rPr>
          <w:rFonts w:ascii="Times New Roman" w:hAnsi="Times New Roman"/>
          <w:sz w:val="24"/>
          <w:szCs w:val="24"/>
        </w:rPr>
        <w:lastRenderedPageBreak/>
        <w:t>Πίνακας 35</w:t>
      </w:r>
      <w:r w:rsidRPr="00DB3B7F">
        <w:rPr>
          <w:rFonts w:ascii="Times New Roman" w:hAnsi="Times New Roman"/>
          <w:sz w:val="24"/>
          <w:szCs w:val="24"/>
        </w:rPr>
        <w:t xml:space="preserve">: Αριθμοδείκτης </w:t>
      </w:r>
      <w:r>
        <w:rPr>
          <w:rFonts w:ascii="Times New Roman" w:hAnsi="Times New Roman"/>
          <w:sz w:val="24"/>
          <w:szCs w:val="24"/>
        </w:rPr>
        <w:t>μέσης διάρκειας επένδυσης σε αποθέματα</w:t>
      </w:r>
      <w:r w:rsidRPr="00DB3B7F">
        <w:rPr>
          <w:rFonts w:ascii="Times New Roman" w:hAnsi="Times New Roman"/>
          <w:sz w:val="24"/>
          <w:szCs w:val="24"/>
        </w:rPr>
        <w:t xml:space="preserve"> </w:t>
      </w:r>
      <w:r>
        <w:rPr>
          <w:rFonts w:ascii="Times New Roman" w:hAnsi="Times New Roman"/>
          <w:sz w:val="24"/>
          <w:szCs w:val="24"/>
        </w:rPr>
        <w:t xml:space="preserve">Αττικό </w:t>
      </w:r>
      <w:r w:rsidRPr="00DB3B7F">
        <w:rPr>
          <w:rFonts w:ascii="Times New Roman" w:hAnsi="Times New Roman"/>
          <w:sz w:val="24"/>
          <w:szCs w:val="24"/>
        </w:rPr>
        <w:t>νοσοκομείο (2008 – 2016)</w:t>
      </w:r>
    </w:p>
    <w:tbl>
      <w:tblPr>
        <w:tblW w:w="8183" w:type="dxa"/>
        <w:tblInd w:w="103" w:type="dxa"/>
        <w:tblLook w:val="04A0"/>
      </w:tblPr>
      <w:tblGrid>
        <w:gridCol w:w="1386"/>
        <w:gridCol w:w="2786"/>
        <w:gridCol w:w="2163"/>
        <w:gridCol w:w="1848"/>
      </w:tblGrid>
      <w:tr w:rsidR="00BC5239" w:rsidRPr="00BC5239" w:rsidTr="002740A7">
        <w:trPr>
          <w:trHeight w:val="490"/>
        </w:trPr>
        <w:tc>
          <w:tcPr>
            <w:tcW w:w="13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5239" w:rsidRPr="00BC5239" w:rsidRDefault="00BC5239" w:rsidP="000D1EC7">
            <w:pPr>
              <w:spacing w:after="0" w:line="240" w:lineRule="auto"/>
              <w:jc w:val="center"/>
              <w:rPr>
                <w:color w:val="000000"/>
              </w:rPr>
            </w:pPr>
            <w:r w:rsidRPr="00BC5239">
              <w:rPr>
                <w:color w:val="000000"/>
              </w:rPr>
              <w:t>Έτη</w:t>
            </w:r>
          </w:p>
        </w:tc>
        <w:tc>
          <w:tcPr>
            <w:tcW w:w="2786" w:type="dxa"/>
            <w:tcBorders>
              <w:top w:val="single" w:sz="4" w:space="0" w:color="auto"/>
              <w:left w:val="nil"/>
              <w:bottom w:val="single" w:sz="4" w:space="0" w:color="auto"/>
              <w:right w:val="single" w:sz="4" w:space="0" w:color="auto"/>
            </w:tcBorders>
            <w:shd w:val="clear" w:color="auto" w:fill="auto"/>
            <w:noWrap/>
            <w:vAlign w:val="bottom"/>
            <w:hideMark/>
          </w:tcPr>
          <w:p w:rsidR="00BC5239" w:rsidRPr="00BC5239" w:rsidRDefault="00BC5239" w:rsidP="000D1EC7">
            <w:pPr>
              <w:spacing w:after="0" w:line="240" w:lineRule="auto"/>
              <w:jc w:val="center"/>
              <w:rPr>
                <w:color w:val="000000"/>
              </w:rPr>
            </w:pPr>
            <w:r w:rsidRPr="00BC5239">
              <w:rPr>
                <w:color w:val="000000"/>
              </w:rPr>
              <w:t>365*αποθέματα</w:t>
            </w:r>
          </w:p>
        </w:tc>
        <w:tc>
          <w:tcPr>
            <w:tcW w:w="2163" w:type="dxa"/>
            <w:tcBorders>
              <w:top w:val="single" w:sz="4" w:space="0" w:color="auto"/>
              <w:left w:val="nil"/>
              <w:bottom w:val="single" w:sz="4" w:space="0" w:color="auto"/>
              <w:right w:val="single" w:sz="4" w:space="0" w:color="auto"/>
            </w:tcBorders>
            <w:shd w:val="clear" w:color="auto" w:fill="auto"/>
            <w:noWrap/>
            <w:vAlign w:val="bottom"/>
            <w:hideMark/>
          </w:tcPr>
          <w:p w:rsidR="00BC5239" w:rsidRPr="00BC5239" w:rsidRDefault="00BC5239" w:rsidP="000D1EC7">
            <w:pPr>
              <w:spacing w:after="0" w:line="240" w:lineRule="auto"/>
              <w:jc w:val="center"/>
              <w:rPr>
                <w:color w:val="000000"/>
              </w:rPr>
            </w:pPr>
            <w:r w:rsidRPr="00BC5239">
              <w:rPr>
                <w:color w:val="000000"/>
              </w:rPr>
              <w:t>Πωλήσεις</w:t>
            </w:r>
          </w:p>
        </w:tc>
        <w:tc>
          <w:tcPr>
            <w:tcW w:w="1848" w:type="dxa"/>
            <w:tcBorders>
              <w:top w:val="single" w:sz="4" w:space="0" w:color="auto"/>
              <w:left w:val="nil"/>
              <w:bottom w:val="single" w:sz="4" w:space="0" w:color="auto"/>
              <w:right w:val="single" w:sz="4" w:space="0" w:color="auto"/>
            </w:tcBorders>
            <w:shd w:val="clear" w:color="auto" w:fill="auto"/>
            <w:noWrap/>
            <w:vAlign w:val="bottom"/>
            <w:hideMark/>
          </w:tcPr>
          <w:p w:rsidR="00BC5239" w:rsidRPr="00BC5239" w:rsidRDefault="00BC5239" w:rsidP="000D1EC7">
            <w:pPr>
              <w:spacing w:after="0" w:line="240" w:lineRule="auto"/>
              <w:jc w:val="center"/>
              <w:rPr>
                <w:color w:val="000000"/>
              </w:rPr>
            </w:pPr>
            <w:r w:rsidRPr="00BC5239">
              <w:rPr>
                <w:color w:val="000000"/>
              </w:rPr>
              <w:t>Τιμή δείκτη</w:t>
            </w:r>
          </w:p>
        </w:tc>
      </w:tr>
      <w:tr w:rsidR="00266C87" w:rsidRPr="00BC5239" w:rsidTr="002740A7">
        <w:trPr>
          <w:trHeight w:val="49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266C87" w:rsidRPr="00BC5239" w:rsidRDefault="00266C87" w:rsidP="000D1EC7">
            <w:pPr>
              <w:spacing w:after="0" w:line="240" w:lineRule="auto"/>
              <w:jc w:val="center"/>
              <w:rPr>
                <w:color w:val="000000"/>
              </w:rPr>
            </w:pPr>
            <w:r w:rsidRPr="00BC5239">
              <w:rPr>
                <w:color w:val="000000"/>
              </w:rPr>
              <w:t>"2008"</w:t>
            </w:r>
          </w:p>
        </w:tc>
        <w:tc>
          <w:tcPr>
            <w:tcW w:w="2786" w:type="dxa"/>
            <w:tcBorders>
              <w:top w:val="nil"/>
              <w:left w:val="nil"/>
              <w:bottom w:val="single" w:sz="4" w:space="0" w:color="auto"/>
              <w:right w:val="single" w:sz="4" w:space="0" w:color="auto"/>
            </w:tcBorders>
            <w:shd w:val="clear" w:color="auto" w:fill="auto"/>
            <w:noWrap/>
            <w:vAlign w:val="bottom"/>
            <w:hideMark/>
          </w:tcPr>
          <w:p w:rsidR="00266C87" w:rsidRPr="00BC5239" w:rsidRDefault="00266C87" w:rsidP="000D1EC7">
            <w:pPr>
              <w:spacing w:after="0" w:line="240" w:lineRule="auto"/>
              <w:jc w:val="center"/>
              <w:rPr>
                <w:color w:val="000000"/>
              </w:rPr>
            </w:pPr>
            <w:r w:rsidRPr="00BC5239">
              <w:rPr>
                <w:color w:val="000000"/>
              </w:rPr>
              <w:t>7</w:t>
            </w:r>
            <w:r>
              <w:rPr>
                <w:color w:val="000000"/>
              </w:rPr>
              <w:t>.</w:t>
            </w:r>
            <w:r w:rsidRPr="00BC5239">
              <w:rPr>
                <w:color w:val="000000"/>
              </w:rPr>
              <w:t>430</w:t>
            </w:r>
            <w:r>
              <w:rPr>
                <w:color w:val="000000"/>
              </w:rPr>
              <w:t>.</w:t>
            </w:r>
            <w:r w:rsidRPr="00BC5239">
              <w:rPr>
                <w:color w:val="000000"/>
              </w:rPr>
              <w:t>184</w:t>
            </w:r>
            <w:r>
              <w:rPr>
                <w:color w:val="000000"/>
              </w:rPr>
              <w:t>.</w:t>
            </w:r>
            <w:r w:rsidRPr="00BC5239">
              <w:rPr>
                <w:color w:val="000000"/>
              </w:rPr>
              <w:t>550</w:t>
            </w:r>
          </w:p>
        </w:tc>
        <w:tc>
          <w:tcPr>
            <w:tcW w:w="2163" w:type="dxa"/>
            <w:tcBorders>
              <w:top w:val="nil"/>
              <w:left w:val="nil"/>
              <w:bottom w:val="single" w:sz="4" w:space="0" w:color="auto"/>
              <w:right w:val="single" w:sz="4" w:space="0" w:color="auto"/>
            </w:tcBorders>
            <w:shd w:val="clear" w:color="auto" w:fill="auto"/>
            <w:noWrap/>
            <w:vAlign w:val="bottom"/>
            <w:hideMark/>
          </w:tcPr>
          <w:p w:rsidR="00266C87" w:rsidRPr="00562F54" w:rsidRDefault="00266C87" w:rsidP="008409D3">
            <w:pPr>
              <w:spacing w:after="0" w:line="240" w:lineRule="auto"/>
              <w:jc w:val="center"/>
              <w:rPr>
                <w:color w:val="000000"/>
              </w:rPr>
            </w:pPr>
            <w:r w:rsidRPr="00562F54">
              <w:rPr>
                <w:color w:val="000000"/>
              </w:rPr>
              <w:t>64</w:t>
            </w:r>
            <w:r>
              <w:rPr>
                <w:color w:val="000000"/>
              </w:rPr>
              <w:t>.</w:t>
            </w:r>
            <w:r w:rsidRPr="00562F54">
              <w:rPr>
                <w:color w:val="000000"/>
              </w:rPr>
              <w:t>270</w:t>
            </w:r>
            <w:r>
              <w:rPr>
                <w:color w:val="000000"/>
              </w:rPr>
              <w:t>.</w:t>
            </w:r>
            <w:r w:rsidRPr="00562F54">
              <w:rPr>
                <w:color w:val="000000"/>
              </w:rPr>
              <w:t>904</w:t>
            </w:r>
          </w:p>
        </w:tc>
        <w:tc>
          <w:tcPr>
            <w:tcW w:w="1848" w:type="dxa"/>
            <w:tcBorders>
              <w:top w:val="nil"/>
              <w:left w:val="nil"/>
              <w:bottom w:val="single" w:sz="4" w:space="0" w:color="auto"/>
              <w:right w:val="single" w:sz="4" w:space="0" w:color="auto"/>
            </w:tcBorders>
            <w:shd w:val="clear" w:color="auto" w:fill="auto"/>
            <w:noWrap/>
            <w:vAlign w:val="bottom"/>
            <w:hideMark/>
          </w:tcPr>
          <w:p w:rsidR="00266C87" w:rsidRPr="00BC5239" w:rsidRDefault="00266C87" w:rsidP="000D1EC7">
            <w:pPr>
              <w:spacing w:after="0" w:line="240" w:lineRule="auto"/>
              <w:jc w:val="center"/>
              <w:rPr>
                <w:color w:val="000000"/>
              </w:rPr>
            </w:pPr>
            <w:r w:rsidRPr="00BC5239">
              <w:rPr>
                <w:color w:val="000000"/>
              </w:rPr>
              <w:t>115,61</w:t>
            </w:r>
          </w:p>
        </w:tc>
      </w:tr>
      <w:tr w:rsidR="00266C87" w:rsidRPr="00BC5239" w:rsidTr="002740A7">
        <w:trPr>
          <w:trHeight w:val="49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266C87" w:rsidRPr="00BC5239" w:rsidRDefault="00266C87" w:rsidP="000D1EC7">
            <w:pPr>
              <w:spacing w:after="0" w:line="240" w:lineRule="auto"/>
              <w:jc w:val="center"/>
              <w:rPr>
                <w:color w:val="000000"/>
              </w:rPr>
            </w:pPr>
            <w:r w:rsidRPr="00BC5239">
              <w:rPr>
                <w:color w:val="000000"/>
              </w:rPr>
              <w:t>"2009"</w:t>
            </w:r>
          </w:p>
        </w:tc>
        <w:tc>
          <w:tcPr>
            <w:tcW w:w="2786" w:type="dxa"/>
            <w:tcBorders>
              <w:top w:val="nil"/>
              <w:left w:val="nil"/>
              <w:bottom w:val="single" w:sz="4" w:space="0" w:color="auto"/>
              <w:right w:val="single" w:sz="4" w:space="0" w:color="auto"/>
            </w:tcBorders>
            <w:shd w:val="clear" w:color="auto" w:fill="auto"/>
            <w:noWrap/>
            <w:vAlign w:val="bottom"/>
            <w:hideMark/>
          </w:tcPr>
          <w:p w:rsidR="00266C87" w:rsidRPr="00BC5239" w:rsidRDefault="00266C87" w:rsidP="00707F09">
            <w:pPr>
              <w:spacing w:after="0" w:line="240" w:lineRule="auto"/>
              <w:jc w:val="center"/>
              <w:rPr>
                <w:color w:val="000000"/>
              </w:rPr>
            </w:pPr>
            <w:r w:rsidRPr="00BC5239">
              <w:rPr>
                <w:color w:val="000000"/>
              </w:rPr>
              <w:t>5</w:t>
            </w:r>
            <w:r w:rsidR="0022530F">
              <w:rPr>
                <w:color w:val="000000"/>
              </w:rPr>
              <w:t>.</w:t>
            </w:r>
            <w:r w:rsidRPr="00BC5239">
              <w:rPr>
                <w:color w:val="000000"/>
              </w:rPr>
              <w:t>674</w:t>
            </w:r>
            <w:r w:rsidR="0022530F">
              <w:rPr>
                <w:color w:val="000000"/>
              </w:rPr>
              <w:t>.</w:t>
            </w:r>
            <w:r w:rsidRPr="00BC5239">
              <w:rPr>
                <w:color w:val="000000"/>
              </w:rPr>
              <w:t>70</w:t>
            </w:r>
            <w:r w:rsidR="00707F09">
              <w:rPr>
                <w:color w:val="000000"/>
              </w:rPr>
              <w:t>1</w:t>
            </w:r>
            <w:r w:rsidR="0022530F">
              <w:rPr>
                <w:color w:val="000000"/>
              </w:rPr>
              <w:t>.</w:t>
            </w:r>
            <w:r w:rsidR="00707F09">
              <w:rPr>
                <w:color w:val="000000"/>
              </w:rPr>
              <w:t>720</w:t>
            </w:r>
          </w:p>
        </w:tc>
        <w:tc>
          <w:tcPr>
            <w:tcW w:w="2163" w:type="dxa"/>
            <w:tcBorders>
              <w:top w:val="nil"/>
              <w:left w:val="nil"/>
              <w:bottom w:val="single" w:sz="4" w:space="0" w:color="auto"/>
              <w:right w:val="single" w:sz="4" w:space="0" w:color="auto"/>
            </w:tcBorders>
            <w:shd w:val="clear" w:color="auto" w:fill="auto"/>
            <w:noWrap/>
            <w:vAlign w:val="bottom"/>
            <w:hideMark/>
          </w:tcPr>
          <w:p w:rsidR="00266C87" w:rsidRPr="00562F54" w:rsidRDefault="00266C87" w:rsidP="008409D3">
            <w:pPr>
              <w:spacing w:after="0" w:line="240" w:lineRule="auto"/>
              <w:jc w:val="center"/>
              <w:rPr>
                <w:color w:val="000000"/>
              </w:rPr>
            </w:pPr>
            <w:r w:rsidRPr="00562F54">
              <w:rPr>
                <w:color w:val="000000"/>
              </w:rPr>
              <w:t>79</w:t>
            </w:r>
            <w:r>
              <w:rPr>
                <w:color w:val="000000"/>
              </w:rPr>
              <w:t>.</w:t>
            </w:r>
            <w:r w:rsidRPr="00562F54">
              <w:rPr>
                <w:color w:val="000000"/>
              </w:rPr>
              <w:t>902</w:t>
            </w:r>
            <w:r>
              <w:rPr>
                <w:color w:val="000000"/>
              </w:rPr>
              <w:t>.</w:t>
            </w:r>
            <w:r w:rsidRPr="00562F54">
              <w:rPr>
                <w:color w:val="000000"/>
              </w:rPr>
              <w:t>477</w:t>
            </w:r>
          </w:p>
        </w:tc>
        <w:tc>
          <w:tcPr>
            <w:tcW w:w="1848" w:type="dxa"/>
            <w:tcBorders>
              <w:top w:val="nil"/>
              <w:left w:val="nil"/>
              <w:bottom w:val="single" w:sz="4" w:space="0" w:color="auto"/>
              <w:right w:val="single" w:sz="4" w:space="0" w:color="auto"/>
            </w:tcBorders>
            <w:shd w:val="clear" w:color="auto" w:fill="auto"/>
            <w:noWrap/>
            <w:vAlign w:val="bottom"/>
            <w:hideMark/>
          </w:tcPr>
          <w:p w:rsidR="00266C87" w:rsidRPr="00BC5239" w:rsidRDefault="00266C87" w:rsidP="000D1EC7">
            <w:pPr>
              <w:spacing w:after="0" w:line="240" w:lineRule="auto"/>
              <w:jc w:val="center"/>
              <w:rPr>
                <w:color w:val="000000"/>
              </w:rPr>
            </w:pPr>
            <w:r w:rsidRPr="00BC5239">
              <w:rPr>
                <w:color w:val="000000"/>
              </w:rPr>
              <w:t>71,02</w:t>
            </w:r>
          </w:p>
        </w:tc>
      </w:tr>
      <w:tr w:rsidR="00266C87" w:rsidRPr="00BC5239" w:rsidTr="002740A7">
        <w:trPr>
          <w:trHeight w:val="49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266C87" w:rsidRPr="00BC5239" w:rsidRDefault="00266C87" w:rsidP="000D1EC7">
            <w:pPr>
              <w:spacing w:after="0" w:line="240" w:lineRule="auto"/>
              <w:jc w:val="center"/>
              <w:rPr>
                <w:color w:val="000000"/>
              </w:rPr>
            </w:pPr>
            <w:r w:rsidRPr="00BC5239">
              <w:rPr>
                <w:color w:val="000000"/>
              </w:rPr>
              <w:t>"2010"</w:t>
            </w:r>
          </w:p>
        </w:tc>
        <w:tc>
          <w:tcPr>
            <w:tcW w:w="2786" w:type="dxa"/>
            <w:tcBorders>
              <w:top w:val="nil"/>
              <w:left w:val="nil"/>
              <w:bottom w:val="single" w:sz="4" w:space="0" w:color="auto"/>
              <w:right w:val="single" w:sz="4" w:space="0" w:color="auto"/>
            </w:tcBorders>
            <w:shd w:val="clear" w:color="auto" w:fill="auto"/>
            <w:noWrap/>
            <w:vAlign w:val="bottom"/>
            <w:hideMark/>
          </w:tcPr>
          <w:p w:rsidR="00266C87" w:rsidRPr="00684BFB" w:rsidRDefault="00266C87" w:rsidP="009E1FCA">
            <w:pPr>
              <w:spacing w:after="0" w:line="240" w:lineRule="auto"/>
              <w:jc w:val="center"/>
              <w:rPr>
                <w:rFonts w:cs="Arial Greek"/>
              </w:rPr>
            </w:pPr>
            <w:r w:rsidRPr="00684BFB">
              <w:rPr>
                <w:rFonts w:cs="Arial Greek"/>
              </w:rPr>
              <w:t>4.715.</w:t>
            </w:r>
            <w:r w:rsidR="009E1FCA">
              <w:rPr>
                <w:rFonts w:cs="Arial Greek"/>
              </w:rPr>
              <w:t>014</w:t>
            </w:r>
            <w:r w:rsidR="00E709A1">
              <w:rPr>
                <w:rFonts w:cs="Arial Greek"/>
              </w:rPr>
              <w:t>.</w:t>
            </w:r>
            <w:r w:rsidR="009E1FCA">
              <w:rPr>
                <w:rFonts w:cs="Arial Greek"/>
              </w:rPr>
              <w:t>885</w:t>
            </w:r>
          </w:p>
        </w:tc>
        <w:tc>
          <w:tcPr>
            <w:tcW w:w="2163" w:type="dxa"/>
            <w:tcBorders>
              <w:top w:val="nil"/>
              <w:left w:val="nil"/>
              <w:bottom w:val="single" w:sz="4" w:space="0" w:color="auto"/>
              <w:right w:val="single" w:sz="4" w:space="0" w:color="auto"/>
            </w:tcBorders>
            <w:shd w:val="clear" w:color="auto" w:fill="auto"/>
            <w:noWrap/>
            <w:vAlign w:val="bottom"/>
            <w:hideMark/>
          </w:tcPr>
          <w:p w:rsidR="00266C87" w:rsidRPr="00562F54" w:rsidRDefault="00266C87" w:rsidP="008409D3">
            <w:pPr>
              <w:spacing w:after="0" w:line="240" w:lineRule="auto"/>
              <w:jc w:val="center"/>
            </w:pPr>
            <w:r w:rsidRPr="00562F54">
              <w:t>72.793.955</w:t>
            </w:r>
          </w:p>
        </w:tc>
        <w:tc>
          <w:tcPr>
            <w:tcW w:w="1848" w:type="dxa"/>
            <w:tcBorders>
              <w:top w:val="nil"/>
              <w:left w:val="nil"/>
              <w:bottom w:val="single" w:sz="4" w:space="0" w:color="auto"/>
              <w:right w:val="single" w:sz="4" w:space="0" w:color="auto"/>
            </w:tcBorders>
            <w:shd w:val="clear" w:color="auto" w:fill="auto"/>
            <w:noWrap/>
            <w:vAlign w:val="bottom"/>
            <w:hideMark/>
          </w:tcPr>
          <w:p w:rsidR="00266C87" w:rsidRPr="00BC5239" w:rsidRDefault="00266C87" w:rsidP="000D1EC7">
            <w:pPr>
              <w:spacing w:after="0" w:line="240" w:lineRule="auto"/>
              <w:jc w:val="center"/>
              <w:rPr>
                <w:color w:val="000000"/>
              </w:rPr>
            </w:pPr>
            <w:r w:rsidRPr="00BC5239">
              <w:rPr>
                <w:color w:val="000000"/>
              </w:rPr>
              <w:t>64,77</w:t>
            </w:r>
          </w:p>
        </w:tc>
      </w:tr>
      <w:tr w:rsidR="00266C87" w:rsidRPr="00BC5239" w:rsidTr="002740A7">
        <w:trPr>
          <w:trHeight w:val="49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266C87" w:rsidRPr="00BC5239" w:rsidRDefault="00266C87" w:rsidP="000D1EC7">
            <w:pPr>
              <w:spacing w:after="0" w:line="240" w:lineRule="auto"/>
              <w:jc w:val="center"/>
              <w:rPr>
                <w:color w:val="000000"/>
              </w:rPr>
            </w:pPr>
            <w:r w:rsidRPr="00BC5239">
              <w:rPr>
                <w:color w:val="000000"/>
              </w:rPr>
              <w:t>"2011"</w:t>
            </w:r>
          </w:p>
        </w:tc>
        <w:tc>
          <w:tcPr>
            <w:tcW w:w="2786" w:type="dxa"/>
            <w:tcBorders>
              <w:top w:val="nil"/>
              <w:left w:val="nil"/>
              <w:bottom w:val="single" w:sz="4" w:space="0" w:color="auto"/>
              <w:right w:val="single" w:sz="4" w:space="0" w:color="auto"/>
            </w:tcBorders>
            <w:shd w:val="clear" w:color="auto" w:fill="auto"/>
            <w:noWrap/>
            <w:vAlign w:val="bottom"/>
            <w:hideMark/>
          </w:tcPr>
          <w:p w:rsidR="00266C87" w:rsidRPr="00BC5239" w:rsidRDefault="00266C87" w:rsidP="000D1EC7">
            <w:pPr>
              <w:spacing w:after="0" w:line="240" w:lineRule="auto"/>
              <w:jc w:val="center"/>
              <w:rPr>
                <w:color w:val="000000"/>
              </w:rPr>
            </w:pPr>
            <w:r w:rsidRPr="00BC5239">
              <w:rPr>
                <w:color w:val="000000"/>
              </w:rPr>
              <w:t>3</w:t>
            </w:r>
            <w:r w:rsidR="002A3BFC">
              <w:rPr>
                <w:color w:val="000000"/>
              </w:rPr>
              <w:t>.</w:t>
            </w:r>
            <w:r w:rsidRPr="00BC5239">
              <w:rPr>
                <w:color w:val="000000"/>
              </w:rPr>
              <w:t>879</w:t>
            </w:r>
            <w:r w:rsidR="002A3BFC">
              <w:rPr>
                <w:color w:val="000000"/>
              </w:rPr>
              <w:t>.</w:t>
            </w:r>
            <w:r w:rsidRPr="00BC5239">
              <w:rPr>
                <w:color w:val="000000"/>
              </w:rPr>
              <w:t>456</w:t>
            </w:r>
            <w:r w:rsidR="002A3BFC">
              <w:rPr>
                <w:color w:val="000000"/>
              </w:rPr>
              <w:t>.</w:t>
            </w:r>
            <w:r w:rsidRPr="00BC5239">
              <w:rPr>
                <w:color w:val="000000"/>
              </w:rPr>
              <w:t>885</w:t>
            </w:r>
          </w:p>
        </w:tc>
        <w:tc>
          <w:tcPr>
            <w:tcW w:w="2163" w:type="dxa"/>
            <w:tcBorders>
              <w:top w:val="nil"/>
              <w:left w:val="nil"/>
              <w:bottom w:val="single" w:sz="4" w:space="0" w:color="auto"/>
              <w:right w:val="single" w:sz="4" w:space="0" w:color="auto"/>
            </w:tcBorders>
            <w:shd w:val="clear" w:color="auto" w:fill="auto"/>
            <w:noWrap/>
            <w:vAlign w:val="bottom"/>
            <w:hideMark/>
          </w:tcPr>
          <w:p w:rsidR="00266C87" w:rsidRPr="00562F54" w:rsidRDefault="00266C87" w:rsidP="008409D3">
            <w:pPr>
              <w:spacing w:after="0" w:line="240" w:lineRule="auto"/>
              <w:jc w:val="center"/>
              <w:rPr>
                <w:color w:val="000000"/>
              </w:rPr>
            </w:pPr>
            <w:r w:rsidRPr="00562F54">
              <w:rPr>
                <w:color w:val="000000"/>
              </w:rPr>
              <w:t>65</w:t>
            </w:r>
            <w:r>
              <w:rPr>
                <w:color w:val="000000"/>
              </w:rPr>
              <w:t>.</w:t>
            </w:r>
            <w:r w:rsidRPr="00562F54">
              <w:rPr>
                <w:color w:val="000000"/>
              </w:rPr>
              <w:t>414</w:t>
            </w:r>
            <w:r>
              <w:rPr>
                <w:color w:val="000000"/>
              </w:rPr>
              <w:t>.</w:t>
            </w:r>
            <w:r w:rsidRPr="00562F54">
              <w:rPr>
                <w:color w:val="000000"/>
              </w:rPr>
              <w:t>220</w:t>
            </w:r>
          </w:p>
        </w:tc>
        <w:tc>
          <w:tcPr>
            <w:tcW w:w="1848" w:type="dxa"/>
            <w:tcBorders>
              <w:top w:val="nil"/>
              <w:left w:val="nil"/>
              <w:bottom w:val="single" w:sz="4" w:space="0" w:color="auto"/>
              <w:right w:val="single" w:sz="4" w:space="0" w:color="auto"/>
            </w:tcBorders>
            <w:shd w:val="clear" w:color="auto" w:fill="auto"/>
            <w:noWrap/>
            <w:vAlign w:val="bottom"/>
            <w:hideMark/>
          </w:tcPr>
          <w:p w:rsidR="00266C87" w:rsidRPr="00BC5239" w:rsidRDefault="00266C87" w:rsidP="000D1EC7">
            <w:pPr>
              <w:spacing w:after="0" w:line="240" w:lineRule="auto"/>
              <w:jc w:val="center"/>
              <w:rPr>
                <w:color w:val="000000"/>
              </w:rPr>
            </w:pPr>
            <w:r w:rsidRPr="00BC5239">
              <w:rPr>
                <w:color w:val="000000"/>
              </w:rPr>
              <w:t>59,31</w:t>
            </w:r>
          </w:p>
        </w:tc>
      </w:tr>
      <w:tr w:rsidR="00266C87" w:rsidRPr="00BC5239" w:rsidTr="002740A7">
        <w:trPr>
          <w:trHeight w:val="49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266C87" w:rsidRPr="00BC5239" w:rsidRDefault="00266C87" w:rsidP="000D1EC7">
            <w:pPr>
              <w:spacing w:after="0" w:line="240" w:lineRule="auto"/>
              <w:jc w:val="center"/>
              <w:rPr>
                <w:color w:val="000000"/>
              </w:rPr>
            </w:pPr>
            <w:r w:rsidRPr="00BC5239">
              <w:rPr>
                <w:color w:val="000000"/>
              </w:rPr>
              <w:t>"2012"</w:t>
            </w:r>
          </w:p>
        </w:tc>
        <w:tc>
          <w:tcPr>
            <w:tcW w:w="2786" w:type="dxa"/>
            <w:tcBorders>
              <w:top w:val="nil"/>
              <w:left w:val="nil"/>
              <w:bottom w:val="single" w:sz="4" w:space="0" w:color="auto"/>
              <w:right w:val="single" w:sz="4" w:space="0" w:color="auto"/>
            </w:tcBorders>
            <w:shd w:val="clear" w:color="auto" w:fill="auto"/>
            <w:noWrap/>
            <w:vAlign w:val="bottom"/>
            <w:hideMark/>
          </w:tcPr>
          <w:p w:rsidR="00266C87" w:rsidRPr="00BC5239" w:rsidRDefault="00266C87" w:rsidP="000D1EC7">
            <w:pPr>
              <w:spacing w:after="0" w:line="240" w:lineRule="auto"/>
              <w:jc w:val="center"/>
              <w:rPr>
                <w:color w:val="000000"/>
              </w:rPr>
            </w:pPr>
            <w:r w:rsidRPr="00BC5239">
              <w:rPr>
                <w:color w:val="000000"/>
              </w:rPr>
              <w:t>4</w:t>
            </w:r>
            <w:r w:rsidR="002A3BFC">
              <w:rPr>
                <w:color w:val="000000"/>
              </w:rPr>
              <w:t>.</w:t>
            </w:r>
            <w:r w:rsidRPr="00BC5239">
              <w:rPr>
                <w:color w:val="000000"/>
              </w:rPr>
              <w:t>892</w:t>
            </w:r>
            <w:r w:rsidR="002A3BFC">
              <w:rPr>
                <w:color w:val="000000"/>
              </w:rPr>
              <w:t>.</w:t>
            </w:r>
            <w:r w:rsidRPr="00BC5239">
              <w:rPr>
                <w:color w:val="000000"/>
              </w:rPr>
              <w:t>650</w:t>
            </w:r>
            <w:r w:rsidR="002A3BFC">
              <w:rPr>
                <w:color w:val="000000"/>
              </w:rPr>
              <w:t>.</w:t>
            </w:r>
            <w:r w:rsidRPr="00BC5239">
              <w:rPr>
                <w:color w:val="000000"/>
              </w:rPr>
              <w:t>165</w:t>
            </w:r>
          </w:p>
        </w:tc>
        <w:tc>
          <w:tcPr>
            <w:tcW w:w="2163" w:type="dxa"/>
            <w:tcBorders>
              <w:top w:val="nil"/>
              <w:left w:val="nil"/>
              <w:bottom w:val="single" w:sz="4" w:space="0" w:color="auto"/>
              <w:right w:val="single" w:sz="4" w:space="0" w:color="auto"/>
            </w:tcBorders>
            <w:shd w:val="clear" w:color="auto" w:fill="auto"/>
            <w:noWrap/>
            <w:vAlign w:val="bottom"/>
            <w:hideMark/>
          </w:tcPr>
          <w:p w:rsidR="00266C87" w:rsidRPr="00562F54" w:rsidRDefault="00266C87" w:rsidP="008409D3">
            <w:pPr>
              <w:spacing w:after="0" w:line="240" w:lineRule="auto"/>
              <w:jc w:val="center"/>
              <w:rPr>
                <w:color w:val="000000"/>
              </w:rPr>
            </w:pPr>
            <w:r w:rsidRPr="00562F54">
              <w:rPr>
                <w:color w:val="000000"/>
              </w:rPr>
              <w:t>65</w:t>
            </w:r>
            <w:r>
              <w:rPr>
                <w:color w:val="000000"/>
              </w:rPr>
              <w:t>.</w:t>
            </w:r>
            <w:r w:rsidRPr="00562F54">
              <w:rPr>
                <w:color w:val="000000"/>
              </w:rPr>
              <w:t>429</w:t>
            </w:r>
            <w:r>
              <w:rPr>
                <w:color w:val="000000"/>
              </w:rPr>
              <w:t>.</w:t>
            </w:r>
            <w:r w:rsidRPr="00562F54">
              <w:rPr>
                <w:color w:val="000000"/>
              </w:rPr>
              <w:t>593</w:t>
            </w:r>
          </w:p>
        </w:tc>
        <w:tc>
          <w:tcPr>
            <w:tcW w:w="1848" w:type="dxa"/>
            <w:tcBorders>
              <w:top w:val="nil"/>
              <w:left w:val="nil"/>
              <w:bottom w:val="single" w:sz="4" w:space="0" w:color="auto"/>
              <w:right w:val="single" w:sz="4" w:space="0" w:color="auto"/>
            </w:tcBorders>
            <w:shd w:val="clear" w:color="auto" w:fill="auto"/>
            <w:noWrap/>
            <w:vAlign w:val="bottom"/>
            <w:hideMark/>
          </w:tcPr>
          <w:p w:rsidR="00266C87" w:rsidRPr="00BC5239" w:rsidRDefault="00266C87" w:rsidP="000D1EC7">
            <w:pPr>
              <w:spacing w:after="0" w:line="240" w:lineRule="auto"/>
              <w:jc w:val="center"/>
              <w:rPr>
                <w:color w:val="000000"/>
              </w:rPr>
            </w:pPr>
            <w:r w:rsidRPr="00BC5239">
              <w:rPr>
                <w:color w:val="000000"/>
              </w:rPr>
              <w:t>74,78</w:t>
            </w:r>
          </w:p>
        </w:tc>
      </w:tr>
      <w:tr w:rsidR="00266C87" w:rsidRPr="00BC5239" w:rsidTr="002740A7">
        <w:trPr>
          <w:trHeight w:val="49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266C87" w:rsidRPr="00BC5239" w:rsidRDefault="00266C87" w:rsidP="000D1EC7">
            <w:pPr>
              <w:spacing w:after="0" w:line="240" w:lineRule="auto"/>
              <w:jc w:val="center"/>
              <w:rPr>
                <w:color w:val="000000"/>
              </w:rPr>
            </w:pPr>
            <w:r w:rsidRPr="00BC5239">
              <w:rPr>
                <w:color w:val="000000"/>
              </w:rPr>
              <w:t>"2013"</w:t>
            </w:r>
          </w:p>
        </w:tc>
        <w:tc>
          <w:tcPr>
            <w:tcW w:w="2786" w:type="dxa"/>
            <w:tcBorders>
              <w:top w:val="nil"/>
              <w:left w:val="nil"/>
              <w:bottom w:val="single" w:sz="4" w:space="0" w:color="auto"/>
              <w:right w:val="single" w:sz="4" w:space="0" w:color="auto"/>
            </w:tcBorders>
            <w:shd w:val="clear" w:color="auto" w:fill="auto"/>
            <w:noWrap/>
            <w:vAlign w:val="bottom"/>
            <w:hideMark/>
          </w:tcPr>
          <w:p w:rsidR="00266C87" w:rsidRPr="00BC5239" w:rsidRDefault="00266C87" w:rsidP="000D1EC7">
            <w:pPr>
              <w:spacing w:after="0" w:line="240" w:lineRule="auto"/>
              <w:jc w:val="center"/>
              <w:rPr>
                <w:color w:val="000000"/>
              </w:rPr>
            </w:pPr>
            <w:r w:rsidRPr="00BC5239">
              <w:rPr>
                <w:color w:val="000000"/>
              </w:rPr>
              <w:t>3</w:t>
            </w:r>
            <w:r w:rsidR="002A3BFC">
              <w:rPr>
                <w:color w:val="000000"/>
              </w:rPr>
              <w:t>.</w:t>
            </w:r>
            <w:r w:rsidRPr="00BC5239">
              <w:rPr>
                <w:color w:val="000000"/>
              </w:rPr>
              <w:t>503</w:t>
            </w:r>
            <w:r w:rsidR="002A3BFC">
              <w:rPr>
                <w:color w:val="000000"/>
              </w:rPr>
              <w:t>.</w:t>
            </w:r>
            <w:r w:rsidRPr="00BC5239">
              <w:rPr>
                <w:color w:val="000000"/>
              </w:rPr>
              <w:t>235</w:t>
            </w:r>
            <w:r w:rsidR="002A3BFC">
              <w:rPr>
                <w:color w:val="000000"/>
              </w:rPr>
              <w:t>.</w:t>
            </w:r>
            <w:r w:rsidRPr="00BC5239">
              <w:rPr>
                <w:color w:val="000000"/>
              </w:rPr>
              <w:t>690</w:t>
            </w:r>
          </w:p>
        </w:tc>
        <w:tc>
          <w:tcPr>
            <w:tcW w:w="2163" w:type="dxa"/>
            <w:tcBorders>
              <w:top w:val="nil"/>
              <w:left w:val="nil"/>
              <w:bottom w:val="single" w:sz="4" w:space="0" w:color="auto"/>
              <w:right w:val="single" w:sz="4" w:space="0" w:color="auto"/>
            </w:tcBorders>
            <w:shd w:val="clear" w:color="auto" w:fill="auto"/>
            <w:noWrap/>
            <w:vAlign w:val="bottom"/>
            <w:hideMark/>
          </w:tcPr>
          <w:p w:rsidR="00266C87" w:rsidRPr="00562F54" w:rsidRDefault="00266C87" w:rsidP="008409D3">
            <w:pPr>
              <w:spacing w:after="0" w:line="240" w:lineRule="auto"/>
              <w:jc w:val="center"/>
              <w:rPr>
                <w:color w:val="000000"/>
              </w:rPr>
            </w:pPr>
            <w:r w:rsidRPr="00562F54">
              <w:rPr>
                <w:color w:val="000000"/>
              </w:rPr>
              <w:t>76</w:t>
            </w:r>
            <w:r>
              <w:rPr>
                <w:color w:val="000000"/>
              </w:rPr>
              <w:t>.</w:t>
            </w:r>
            <w:r w:rsidRPr="00562F54">
              <w:rPr>
                <w:color w:val="000000"/>
              </w:rPr>
              <w:t>163</w:t>
            </w:r>
            <w:r>
              <w:rPr>
                <w:color w:val="000000"/>
              </w:rPr>
              <w:t>.</w:t>
            </w:r>
            <w:r w:rsidRPr="00562F54">
              <w:rPr>
                <w:color w:val="000000"/>
              </w:rPr>
              <w:t>650</w:t>
            </w:r>
          </w:p>
        </w:tc>
        <w:tc>
          <w:tcPr>
            <w:tcW w:w="1848" w:type="dxa"/>
            <w:tcBorders>
              <w:top w:val="nil"/>
              <w:left w:val="nil"/>
              <w:bottom w:val="single" w:sz="4" w:space="0" w:color="auto"/>
              <w:right w:val="single" w:sz="4" w:space="0" w:color="auto"/>
            </w:tcBorders>
            <w:shd w:val="clear" w:color="auto" w:fill="auto"/>
            <w:noWrap/>
            <w:vAlign w:val="bottom"/>
            <w:hideMark/>
          </w:tcPr>
          <w:p w:rsidR="00266C87" w:rsidRPr="00BC5239" w:rsidRDefault="00266C87" w:rsidP="000D1EC7">
            <w:pPr>
              <w:spacing w:after="0" w:line="240" w:lineRule="auto"/>
              <w:jc w:val="center"/>
              <w:rPr>
                <w:color w:val="000000"/>
              </w:rPr>
            </w:pPr>
            <w:r w:rsidRPr="00BC5239">
              <w:rPr>
                <w:color w:val="000000"/>
              </w:rPr>
              <w:t>46,00</w:t>
            </w:r>
          </w:p>
        </w:tc>
      </w:tr>
      <w:tr w:rsidR="00266C87" w:rsidRPr="00BC5239" w:rsidTr="002740A7">
        <w:trPr>
          <w:trHeight w:val="49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266C87" w:rsidRPr="00BC5239" w:rsidRDefault="00266C87" w:rsidP="000D1EC7">
            <w:pPr>
              <w:spacing w:after="0" w:line="240" w:lineRule="auto"/>
              <w:jc w:val="center"/>
              <w:rPr>
                <w:color w:val="000000"/>
              </w:rPr>
            </w:pPr>
            <w:r w:rsidRPr="00BC5239">
              <w:rPr>
                <w:color w:val="000000"/>
              </w:rPr>
              <w:t>"2014"</w:t>
            </w:r>
          </w:p>
        </w:tc>
        <w:tc>
          <w:tcPr>
            <w:tcW w:w="2786" w:type="dxa"/>
            <w:tcBorders>
              <w:top w:val="nil"/>
              <w:left w:val="nil"/>
              <w:bottom w:val="single" w:sz="4" w:space="0" w:color="auto"/>
              <w:right w:val="single" w:sz="4" w:space="0" w:color="auto"/>
            </w:tcBorders>
            <w:shd w:val="clear" w:color="auto" w:fill="auto"/>
            <w:noWrap/>
            <w:vAlign w:val="bottom"/>
            <w:hideMark/>
          </w:tcPr>
          <w:p w:rsidR="00266C87" w:rsidRPr="00BC5239" w:rsidRDefault="00266C87" w:rsidP="000D1EC7">
            <w:pPr>
              <w:spacing w:after="0" w:line="240" w:lineRule="auto"/>
              <w:jc w:val="center"/>
              <w:rPr>
                <w:color w:val="000000"/>
              </w:rPr>
            </w:pPr>
            <w:r w:rsidRPr="00BC5239">
              <w:rPr>
                <w:color w:val="000000"/>
              </w:rPr>
              <w:t>3</w:t>
            </w:r>
            <w:r w:rsidR="002A3BFC">
              <w:rPr>
                <w:color w:val="000000"/>
              </w:rPr>
              <w:t>.</w:t>
            </w:r>
            <w:r w:rsidRPr="00BC5239">
              <w:rPr>
                <w:color w:val="000000"/>
              </w:rPr>
              <w:t>176</w:t>
            </w:r>
            <w:r w:rsidR="002A3BFC">
              <w:rPr>
                <w:color w:val="000000"/>
              </w:rPr>
              <w:t>.</w:t>
            </w:r>
            <w:r w:rsidRPr="00BC5239">
              <w:rPr>
                <w:color w:val="000000"/>
              </w:rPr>
              <w:t>095</w:t>
            </w:r>
            <w:r w:rsidR="002A3BFC">
              <w:rPr>
                <w:color w:val="000000"/>
              </w:rPr>
              <w:t>.</w:t>
            </w:r>
            <w:r w:rsidRPr="00BC5239">
              <w:rPr>
                <w:color w:val="000000"/>
              </w:rPr>
              <w:t>315</w:t>
            </w:r>
          </w:p>
        </w:tc>
        <w:tc>
          <w:tcPr>
            <w:tcW w:w="2163" w:type="dxa"/>
            <w:tcBorders>
              <w:top w:val="nil"/>
              <w:left w:val="nil"/>
              <w:bottom w:val="single" w:sz="4" w:space="0" w:color="auto"/>
              <w:right w:val="single" w:sz="4" w:space="0" w:color="auto"/>
            </w:tcBorders>
            <w:shd w:val="clear" w:color="auto" w:fill="auto"/>
            <w:noWrap/>
            <w:vAlign w:val="bottom"/>
            <w:hideMark/>
          </w:tcPr>
          <w:p w:rsidR="00266C87" w:rsidRPr="00562F54" w:rsidRDefault="00266C87" w:rsidP="008409D3">
            <w:pPr>
              <w:spacing w:after="0" w:line="240" w:lineRule="auto"/>
              <w:jc w:val="center"/>
              <w:rPr>
                <w:color w:val="000000"/>
              </w:rPr>
            </w:pPr>
            <w:r w:rsidRPr="00562F54">
              <w:rPr>
                <w:color w:val="000000"/>
              </w:rPr>
              <w:t>49</w:t>
            </w:r>
            <w:r>
              <w:rPr>
                <w:color w:val="000000"/>
              </w:rPr>
              <w:t>.</w:t>
            </w:r>
            <w:r w:rsidRPr="00562F54">
              <w:rPr>
                <w:color w:val="000000"/>
              </w:rPr>
              <w:t>510</w:t>
            </w:r>
            <w:r>
              <w:rPr>
                <w:color w:val="000000"/>
              </w:rPr>
              <w:t>.</w:t>
            </w:r>
            <w:r w:rsidRPr="00562F54">
              <w:rPr>
                <w:color w:val="000000"/>
              </w:rPr>
              <w:t>099</w:t>
            </w:r>
          </w:p>
        </w:tc>
        <w:tc>
          <w:tcPr>
            <w:tcW w:w="1848" w:type="dxa"/>
            <w:tcBorders>
              <w:top w:val="nil"/>
              <w:left w:val="nil"/>
              <w:bottom w:val="single" w:sz="4" w:space="0" w:color="auto"/>
              <w:right w:val="single" w:sz="4" w:space="0" w:color="auto"/>
            </w:tcBorders>
            <w:shd w:val="clear" w:color="auto" w:fill="auto"/>
            <w:noWrap/>
            <w:vAlign w:val="bottom"/>
            <w:hideMark/>
          </w:tcPr>
          <w:p w:rsidR="00266C87" w:rsidRPr="00BC5239" w:rsidRDefault="00266C87" w:rsidP="000D1EC7">
            <w:pPr>
              <w:spacing w:after="0" w:line="240" w:lineRule="auto"/>
              <w:jc w:val="center"/>
              <w:rPr>
                <w:color w:val="000000"/>
              </w:rPr>
            </w:pPr>
            <w:r w:rsidRPr="00BC5239">
              <w:rPr>
                <w:color w:val="000000"/>
              </w:rPr>
              <w:t>64,15</w:t>
            </w:r>
          </w:p>
        </w:tc>
      </w:tr>
      <w:tr w:rsidR="00266C87" w:rsidRPr="00BC5239" w:rsidTr="002740A7">
        <w:trPr>
          <w:trHeight w:val="49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266C87" w:rsidRPr="00BC5239" w:rsidRDefault="00266C87" w:rsidP="000D1EC7">
            <w:pPr>
              <w:spacing w:after="0" w:line="240" w:lineRule="auto"/>
              <w:jc w:val="center"/>
              <w:rPr>
                <w:color w:val="000000"/>
              </w:rPr>
            </w:pPr>
            <w:r w:rsidRPr="00BC5239">
              <w:rPr>
                <w:color w:val="000000"/>
              </w:rPr>
              <w:t>"2015"</w:t>
            </w:r>
          </w:p>
        </w:tc>
        <w:tc>
          <w:tcPr>
            <w:tcW w:w="2786" w:type="dxa"/>
            <w:tcBorders>
              <w:top w:val="nil"/>
              <w:left w:val="nil"/>
              <w:bottom w:val="single" w:sz="4" w:space="0" w:color="auto"/>
              <w:right w:val="single" w:sz="4" w:space="0" w:color="auto"/>
            </w:tcBorders>
            <w:shd w:val="clear" w:color="auto" w:fill="auto"/>
            <w:noWrap/>
            <w:vAlign w:val="bottom"/>
            <w:hideMark/>
          </w:tcPr>
          <w:p w:rsidR="00266C87" w:rsidRPr="00BC5239" w:rsidRDefault="00266C87" w:rsidP="000D1EC7">
            <w:pPr>
              <w:spacing w:after="0" w:line="240" w:lineRule="auto"/>
              <w:jc w:val="center"/>
              <w:rPr>
                <w:color w:val="000000"/>
              </w:rPr>
            </w:pPr>
            <w:r w:rsidRPr="00BC5239">
              <w:rPr>
                <w:color w:val="000000"/>
              </w:rPr>
              <w:t>3</w:t>
            </w:r>
            <w:r w:rsidR="002A3BFC">
              <w:rPr>
                <w:color w:val="000000"/>
              </w:rPr>
              <w:t>.</w:t>
            </w:r>
            <w:r w:rsidRPr="00BC5239">
              <w:rPr>
                <w:color w:val="000000"/>
              </w:rPr>
              <w:t>635</w:t>
            </w:r>
            <w:r w:rsidR="002A3BFC">
              <w:rPr>
                <w:color w:val="000000"/>
              </w:rPr>
              <w:t>.</w:t>
            </w:r>
            <w:r w:rsidRPr="00BC5239">
              <w:rPr>
                <w:color w:val="000000"/>
              </w:rPr>
              <w:t>787</w:t>
            </w:r>
            <w:r w:rsidR="002A3BFC">
              <w:rPr>
                <w:color w:val="000000"/>
              </w:rPr>
              <w:t>.</w:t>
            </w:r>
            <w:r w:rsidRPr="00BC5239">
              <w:rPr>
                <w:color w:val="000000"/>
              </w:rPr>
              <w:t>995</w:t>
            </w:r>
          </w:p>
        </w:tc>
        <w:tc>
          <w:tcPr>
            <w:tcW w:w="2163" w:type="dxa"/>
            <w:tcBorders>
              <w:top w:val="nil"/>
              <w:left w:val="nil"/>
              <w:bottom w:val="single" w:sz="4" w:space="0" w:color="auto"/>
              <w:right w:val="single" w:sz="4" w:space="0" w:color="auto"/>
            </w:tcBorders>
            <w:shd w:val="clear" w:color="auto" w:fill="auto"/>
            <w:noWrap/>
            <w:vAlign w:val="bottom"/>
            <w:hideMark/>
          </w:tcPr>
          <w:p w:rsidR="00266C87" w:rsidRPr="00562F54" w:rsidRDefault="00266C87" w:rsidP="008409D3">
            <w:pPr>
              <w:spacing w:after="0" w:line="240" w:lineRule="auto"/>
              <w:jc w:val="center"/>
              <w:rPr>
                <w:color w:val="000000"/>
              </w:rPr>
            </w:pPr>
            <w:r w:rsidRPr="00562F54">
              <w:rPr>
                <w:color w:val="000000"/>
              </w:rPr>
              <w:t>48</w:t>
            </w:r>
            <w:r>
              <w:rPr>
                <w:color w:val="000000"/>
              </w:rPr>
              <w:t>.</w:t>
            </w:r>
            <w:r w:rsidRPr="00562F54">
              <w:rPr>
                <w:color w:val="000000"/>
              </w:rPr>
              <w:t>408</w:t>
            </w:r>
            <w:r>
              <w:rPr>
                <w:color w:val="000000"/>
              </w:rPr>
              <w:t>.</w:t>
            </w:r>
            <w:r w:rsidRPr="00562F54">
              <w:rPr>
                <w:color w:val="000000"/>
              </w:rPr>
              <w:t>081</w:t>
            </w:r>
          </w:p>
        </w:tc>
        <w:tc>
          <w:tcPr>
            <w:tcW w:w="1848" w:type="dxa"/>
            <w:tcBorders>
              <w:top w:val="nil"/>
              <w:left w:val="nil"/>
              <w:bottom w:val="single" w:sz="4" w:space="0" w:color="auto"/>
              <w:right w:val="single" w:sz="4" w:space="0" w:color="auto"/>
            </w:tcBorders>
            <w:shd w:val="clear" w:color="auto" w:fill="auto"/>
            <w:noWrap/>
            <w:vAlign w:val="bottom"/>
            <w:hideMark/>
          </w:tcPr>
          <w:p w:rsidR="00266C87" w:rsidRPr="00BC5239" w:rsidRDefault="00266C87" w:rsidP="000D1EC7">
            <w:pPr>
              <w:spacing w:after="0" w:line="240" w:lineRule="auto"/>
              <w:jc w:val="center"/>
              <w:rPr>
                <w:color w:val="000000"/>
              </w:rPr>
            </w:pPr>
            <w:r w:rsidRPr="00BC5239">
              <w:rPr>
                <w:color w:val="000000"/>
              </w:rPr>
              <w:t>75,11</w:t>
            </w:r>
          </w:p>
        </w:tc>
      </w:tr>
      <w:tr w:rsidR="00266C87" w:rsidRPr="00BC5239" w:rsidTr="002740A7">
        <w:trPr>
          <w:trHeight w:val="49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266C87" w:rsidRPr="00BC5239" w:rsidRDefault="00266C87" w:rsidP="000D1EC7">
            <w:pPr>
              <w:spacing w:after="0" w:line="240" w:lineRule="auto"/>
              <w:jc w:val="center"/>
              <w:rPr>
                <w:color w:val="000000"/>
              </w:rPr>
            </w:pPr>
            <w:r w:rsidRPr="00BC5239">
              <w:rPr>
                <w:color w:val="000000"/>
              </w:rPr>
              <w:t>"2016"</w:t>
            </w:r>
          </w:p>
        </w:tc>
        <w:tc>
          <w:tcPr>
            <w:tcW w:w="2786" w:type="dxa"/>
            <w:tcBorders>
              <w:top w:val="nil"/>
              <w:left w:val="nil"/>
              <w:bottom w:val="single" w:sz="4" w:space="0" w:color="auto"/>
              <w:right w:val="single" w:sz="4" w:space="0" w:color="auto"/>
            </w:tcBorders>
            <w:shd w:val="clear" w:color="auto" w:fill="auto"/>
            <w:noWrap/>
            <w:vAlign w:val="bottom"/>
            <w:hideMark/>
          </w:tcPr>
          <w:p w:rsidR="00266C87" w:rsidRPr="00BC5239" w:rsidRDefault="00266C87" w:rsidP="000D1EC7">
            <w:pPr>
              <w:spacing w:after="0" w:line="240" w:lineRule="auto"/>
              <w:jc w:val="center"/>
              <w:rPr>
                <w:color w:val="000000"/>
              </w:rPr>
            </w:pPr>
            <w:r w:rsidRPr="00BC5239">
              <w:rPr>
                <w:color w:val="000000"/>
              </w:rPr>
              <w:t>3</w:t>
            </w:r>
            <w:r w:rsidR="002A3BFC">
              <w:rPr>
                <w:color w:val="000000"/>
              </w:rPr>
              <w:t>.</w:t>
            </w:r>
            <w:r w:rsidRPr="00BC5239">
              <w:rPr>
                <w:color w:val="000000"/>
              </w:rPr>
              <w:t>412</w:t>
            </w:r>
            <w:r w:rsidR="002A3BFC">
              <w:rPr>
                <w:color w:val="000000"/>
              </w:rPr>
              <w:t>.</w:t>
            </w:r>
            <w:r w:rsidRPr="00BC5239">
              <w:rPr>
                <w:color w:val="000000"/>
              </w:rPr>
              <w:t>860</w:t>
            </w:r>
            <w:r w:rsidR="002A3BFC">
              <w:rPr>
                <w:color w:val="000000"/>
              </w:rPr>
              <w:t>.</w:t>
            </w:r>
            <w:r w:rsidRPr="00BC5239">
              <w:rPr>
                <w:color w:val="000000"/>
              </w:rPr>
              <w:t>230</w:t>
            </w:r>
          </w:p>
        </w:tc>
        <w:tc>
          <w:tcPr>
            <w:tcW w:w="2163" w:type="dxa"/>
            <w:tcBorders>
              <w:top w:val="nil"/>
              <w:left w:val="nil"/>
              <w:bottom w:val="single" w:sz="4" w:space="0" w:color="auto"/>
              <w:right w:val="single" w:sz="4" w:space="0" w:color="auto"/>
            </w:tcBorders>
            <w:shd w:val="clear" w:color="auto" w:fill="auto"/>
            <w:noWrap/>
            <w:vAlign w:val="bottom"/>
            <w:hideMark/>
          </w:tcPr>
          <w:p w:rsidR="00266C87" w:rsidRPr="00562F54" w:rsidRDefault="00266C87" w:rsidP="008409D3">
            <w:pPr>
              <w:spacing w:after="0" w:line="240" w:lineRule="auto"/>
              <w:jc w:val="center"/>
              <w:rPr>
                <w:color w:val="000000"/>
              </w:rPr>
            </w:pPr>
            <w:r w:rsidRPr="00562F54">
              <w:rPr>
                <w:color w:val="000000"/>
              </w:rPr>
              <w:t>50</w:t>
            </w:r>
            <w:r>
              <w:rPr>
                <w:color w:val="000000"/>
              </w:rPr>
              <w:t>.</w:t>
            </w:r>
            <w:r w:rsidRPr="00562F54">
              <w:rPr>
                <w:color w:val="000000"/>
              </w:rPr>
              <w:t>277</w:t>
            </w:r>
            <w:r>
              <w:rPr>
                <w:color w:val="000000"/>
              </w:rPr>
              <w:t>.</w:t>
            </w:r>
            <w:r w:rsidRPr="00562F54">
              <w:rPr>
                <w:color w:val="000000"/>
              </w:rPr>
              <w:t>278</w:t>
            </w:r>
          </w:p>
        </w:tc>
        <w:tc>
          <w:tcPr>
            <w:tcW w:w="1848" w:type="dxa"/>
            <w:tcBorders>
              <w:top w:val="nil"/>
              <w:left w:val="nil"/>
              <w:bottom w:val="single" w:sz="4" w:space="0" w:color="auto"/>
              <w:right w:val="single" w:sz="4" w:space="0" w:color="auto"/>
            </w:tcBorders>
            <w:shd w:val="clear" w:color="auto" w:fill="auto"/>
            <w:noWrap/>
            <w:vAlign w:val="bottom"/>
            <w:hideMark/>
          </w:tcPr>
          <w:p w:rsidR="00266C87" w:rsidRPr="00BC5239" w:rsidRDefault="00266C87" w:rsidP="000D1EC7">
            <w:pPr>
              <w:spacing w:after="0" w:line="240" w:lineRule="auto"/>
              <w:jc w:val="center"/>
              <w:rPr>
                <w:color w:val="000000"/>
              </w:rPr>
            </w:pPr>
            <w:r w:rsidRPr="00BC5239">
              <w:rPr>
                <w:color w:val="000000"/>
              </w:rPr>
              <w:t>67,88</w:t>
            </w:r>
          </w:p>
        </w:tc>
      </w:tr>
    </w:tbl>
    <w:p w:rsidR="00BC5239" w:rsidRDefault="00BC5239" w:rsidP="006B4DAD">
      <w:pPr>
        <w:spacing w:line="360" w:lineRule="auto"/>
        <w:jc w:val="both"/>
        <w:rPr>
          <w:rFonts w:ascii="Times New Roman" w:hAnsi="Times New Roman"/>
          <w:sz w:val="24"/>
          <w:szCs w:val="24"/>
        </w:rPr>
      </w:pPr>
    </w:p>
    <w:p w:rsidR="00BC5239" w:rsidRDefault="00BC5239" w:rsidP="00BC5239">
      <w:pPr>
        <w:spacing w:line="360" w:lineRule="auto"/>
        <w:jc w:val="both"/>
        <w:rPr>
          <w:rFonts w:ascii="Times New Roman" w:hAnsi="Times New Roman"/>
          <w:sz w:val="24"/>
          <w:szCs w:val="24"/>
        </w:rPr>
      </w:pPr>
      <w:r>
        <w:rPr>
          <w:rFonts w:ascii="Times New Roman" w:hAnsi="Times New Roman"/>
          <w:sz w:val="24"/>
          <w:szCs w:val="24"/>
        </w:rPr>
        <w:t>Διάγραμμα 34</w:t>
      </w:r>
      <w:r w:rsidRPr="00DB3B7F">
        <w:rPr>
          <w:rFonts w:ascii="Times New Roman" w:hAnsi="Times New Roman"/>
          <w:sz w:val="24"/>
          <w:szCs w:val="24"/>
        </w:rPr>
        <w:t xml:space="preserve">: Αριθμοδείκτης </w:t>
      </w:r>
      <w:r>
        <w:rPr>
          <w:rFonts w:ascii="Times New Roman" w:hAnsi="Times New Roman"/>
          <w:sz w:val="24"/>
          <w:szCs w:val="24"/>
        </w:rPr>
        <w:t>μέσης διάρκειας επένδυσης σε αποθέματα</w:t>
      </w:r>
      <w:r w:rsidRPr="00DB3B7F">
        <w:rPr>
          <w:rFonts w:ascii="Times New Roman" w:hAnsi="Times New Roman"/>
          <w:sz w:val="24"/>
          <w:szCs w:val="24"/>
        </w:rPr>
        <w:t xml:space="preserve"> </w:t>
      </w:r>
      <w:r>
        <w:rPr>
          <w:rFonts w:ascii="Times New Roman" w:hAnsi="Times New Roman"/>
          <w:sz w:val="24"/>
          <w:szCs w:val="24"/>
        </w:rPr>
        <w:t xml:space="preserve">Αττικό </w:t>
      </w:r>
      <w:r w:rsidRPr="00DB3B7F">
        <w:rPr>
          <w:rFonts w:ascii="Times New Roman" w:hAnsi="Times New Roman"/>
          <w:sz w:val="24"/>
          <w:szCs w:val="24"/>
        </w:rPr>
        <w:t>νοσοκομείο (2008 – 2016)</w:t>
      </w:r>
    </w:p>
    <w:p w:rsidR="00BC5239" w:rsidRDefault="00DB6BD0" w:rsidP="00BC5239">
      <w:pPr>
        <w:spacing w:line="360" w:lineRule="auto"/>
        <w:jc w:val="both"/>
        <w:rPr>
          <w:rFonts w:ascii="Times New Roman" w:hAnsi="Times New Roman"/>
          <w:noProof/>
          <w:sz w:val="24"/>
          <w:szCs w:val="24"/>
        </w:rPr>
      </w:pPr>
      <w:r w:rsidRPr="00A46FD2">
        <w:rPr>
          <w:rFonts w:ascii="Times New Roman" w:hAnsi="Times New Roman"/>
          <w:noProof/>
          <w:sz w:val="24"/>
          <w:szCs w:val="24"/>
        </w:rPr>
        <w:pict>
          <v:shape id="_x0000_i1077" type="#_x0000_t75" style="width:412.5pt;height:242.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">
            <v:imagedata r:id="rId59" o:title=""/>
            <o:lock v:ext="edit" aspectratio="f"/>
          </v:shape>
        </w:pict>
      </w:r>
    </w:p>
    <w:p w:rsidR="00BC5239" w:rsidRDefault="00BC5239" w:rsidP="00BC5239">
      <w:pPr>
        <w:spacing w:line="360" w:lineRule="auto"/>
        <w:jc w:val="both"/>
        <w:rPr>
          <w:rFonts w:ascii="Times New Roman" w:hAnsi="Times New Roman"/>
          <w:sz w:val="24"/>
          <w:szCs w:val="24"/>
        </w:rPr>
      </w:pPr>
      <w:r>
        <w:rPr>
          <w:rFonts w:ascii="Times New Roman" w:hAnsi="Times New Roman"/>
          <w:sz w:val="24"/>
          <w:szCs w:val="24"/>
        </w:rPr>
        <w:t xml:space="preserve">Για το έτος 2008 απαιτήθηκαν 115,61 ημέρες για την πώληση των αποθεμάτων της χρήσης του Αττικού νοσοκομείου. Τα επόμενα χρόνια με διάφορες αυξομειώσεις τα </w:t>
      </w:r>
      <w:r>
        <w:rPr>
          <w:rFonts w:ascii="Times New Roman" w:hAnsi="Times New Roman"/>
          <w:sz w:val="24"/>
          <w:szCs w:val="24"/>
        </w:rPr>
        <w:lastRenderedPageBreak/>
        <w:t>αποθέματα άλλοτε πωλήθηκαν σε περισσότερες και άλλοτε σε λιγότερες ημέρες. Τελικά το 2016 τα αποθέματα του νοσοκομείου πωλήθηκαν σε 67,88 ημέρες και η τιμή του αριθμοδείκτη θεωρείται ικανοποιητική.</w:t>
      </w:r>
    </w:p>
    <w:p w:rsidR="00BC5239" w:rsidRDefault="00BC5239" w:rsidP="00BC5239">
      <w:pPr>
        <w:spacing w:line="360" w:lineRule="auto"/>
        <w:jc w:val="both"/>
        <w:rPr>
          <w:rFonts w:ascii="Times New Roman" w:hAnsi="Times New Roman"/>
          <w:sz w:val="24"/>
          <w:szCs w:val="24"/>
        </w:rPr>
      </w:pPr>
    </w:p>
    <w:p w:rsidR="00BC5239" w:rsidRPr="006A77E8" w:rsidRDefault="00BC5239" w:rsidP="006A77E8">
      <w:pPr>
        <w:pStyle w:val="ae"/>
        <w:jc w:val="left"/>
        <w:rPr>
          <w:rFonts w:ascii="Calibri" w:hAnsi="Calibri"/>
          <w:b w:val="0"/>
          <w:sz w:val="28"/>
          <w:szCs w:val="28"/>
        </w:rPr>
      </w:pPr>
      <w:bookmarkStart w:id="132" w:name="_Toc522298167"/>
      <w:r w:rsidRPr="006A77E8">
        <w:rPr>
          <w:rFonts w:ascii="Calibri" w:hAnsi="Calibri"/>
          <w:b w:val="0"/>
          <w:sz w:val="28"/>
          <w:szCs w:val="28"/>
        </w:rPr>
        <w:t xml:space="preserve">6.3.2 Αριθμοδείκτης </w:t>
      </w:r>
      <w:r w:rsidR="00543833" w:rsidRPr="009D14FC">
        <w:rPr>
          <w:rFonts w:ascii="Calibri" w:hAnsi="Calibri"/>
          <w:b w:val="0"/>
          <w:sz w:val="28"/>
          <w:szCs w:val="28"/>
        </w:rPr>
        <w:t xml:space="preserve">μέσης διάρκειας </w:t>
      </w:r>
      <w:r w:rsidR="00543833">
        <w:rPr>
          <w:rFonts w:ascii="Calibri" w:hAnsi="Calibri"/>
          <w:b w:val="0"/>
          <w:sz w:val="28"/>
          <w:szCs w:val="28"/>
        </w:rPr>
        <w:t xml:space="preserve">είσπραξης </w:t>
      </w:r>
      <w:r w:rsidRPr="006A77E8">
        <w:rPr>
          <w:rFonts w:ascii="Calibri" w:hAnsi="Calibri"/>
          <w:b w:val="0"/>
          <w:sz w:val="28"/>
          <w:szCs w:val="28"/>
        </w:rPr>
        <w:t>απαιτήσεων</w:t>
      </w:r>
      <w:bookmarkEnd w:id="132"/>
    </w:p>
    <w:p w:rsidR="00BC5239" w:rsidRPr="00D14B35" w:rsidRDefault="00BC5239" w:rsidP="00BC5239">
      <w:pPr>
        <w:spacing w:line="360" w:lineRule="auto"/>
        <w:jc w:val="both"/>
        <w:rPr>
          <w:rFonts w:ascii="Times New Roman" w:hAnsi="Times New Roman"/>
          <w:sz w:val="24"/>
          <w:szCs w:val="24"/>
        </w:rPr>
      </w:pPr>
      <w:r w:rsidRPr="00D14B35">
        <w:rPr>
          <w:rFonts w:ascii="Times New Roman" w:hAnsi="Times New Roman"/>
          <w:sz w:val="24"/>
          <w:szCs w:val="24"/>
        </w:rPr>
        <w:t>Ο αριθμοδείκτης αυτός υπολογίζεται διαιρώντας τις απαιτήσεις της χρήσης προς το σύνολο των πωλήσεων και πολλαπλασιάζοντας επί 365 ημέρες.</w:t>
      </w:r>
    </w:p>
    <w:p w:rsidR="006B4DAD" w:rsidRDefault="00BC5239" w:rsidP="00D8208B">
      <w:pPr>
        <w:spacing w:line="360" w:lineRule="auto"/>
        <w:jc w:val="both"/>
        <w:rPr>
          <w:rFonts w:ascii="Times New Roman" w:hAnsi="Times New Roman"/>
          <w:sz w:val="24"/>
          <w:szCs w:val="24"/>
        </w:rPr>
      </w:pPr>
      <w:r>
        <w:rPr>
          <w:rFonts w:ascii="Times New Roman" w:hAnsi="Times New Roman"/>
          <w:sz w:val="24"/>
          <w:szCs w:val="24"/>
        </w:rPr>
        <w:t>Πίνακας 36</w:t>
      </w:r>
      <w:r w:rsidRPr="00DB3B7F">
        <w:rPr>
          <w:rFonts w:ascii="Times New Roman" w:hAnsi="Times New Roman"/>
          <w:sz w:val="24"/>
          <w:szCs w:val="24"/>
        </w:rPr>
        <w:t>: Αριθμοδείκτης</w:t>
      </w:r>
      <w:r w:rsidR="00543833">
        <w:rPr>
          <w:rFonts w:ascii="Times New Roman" w:hAnsi="Times New Roman"/>
          <w:sz w:val="24"/>
          <w:szCs w:val="24"/>
        </w:rPr>
        <w:t xml:space="preserve"> </w:t>
      </w:r>
      <w:r w:rsidR="00543833" w:rsidRPr="00543833">
        <w:rPr>
          <w:rFonts w:ascii="Times New Roman" w:hAnsi="Times New Roman"/>
          <w:sz w:val="24"/>
          <w:szCs w:val="24"/>
        </w:rPr>
        <w:t>μέσης διάρκειας είσπραξης</w:t>
      </w:r>
      <w:r w:rsidR="00543833">
        <w:rPr>
          <w:b/>
          <w:sz w:val="28"/>
          <w:szCs w:val="28"/>
        </w:rPr>
        <w:t xml:space="preserve"> </w:t>
      </w:r>
      <w:r>
        <w:rPr>
          <w:rFonts w:ascii="Times New Roman" w:hAnsi="Times New Roman"/>
          <w:sz w:val="24"/>
          <w:szCs w:val="24"/>
        </w:rPr>
        <w:t xml:space="preserve">απαιτήσεων Αττικό </w:t>
      </w:r>
      <w:r w:rsidRPr="00DB3B7F">
        <w:rPr>
          <w:rFonts w:ascii="Times New Roman" w:hAnsi="Times New Roman"/>
          <w:sz w:val="24"/>
          <w:szCs w:val="24"/>
        </w:rPr>
        <w:t>νοσοκομείο (2008 – 2016)</w:t>
      </w:r>
    </w:p>
    <w:tbl>
      <w:tblPr>
        <w:tblW w:w="8404" w:type="dxa"/>
        <w:tblInd w:w="103" w:type="dxa"/>
        <w:tblLook w:val="04A0"/>
      </w:tblPr>
      <w:tblGrid>
        <w:gridCol w:w="1363"/>
        <w:gridCol w:w="2499"/>
        <w:gridCol w:w="2668"/>
        <w:gridCol w:w="1874"/>
      </w:tblGrid>
      <w:tr w:rsidR="00E4245B" w:rsidRPr="00E4245B" w:rsidTr="00AB7529">
        <w:trPr>
          <w:trHeight w:val="886"/>
        </w:trPr>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245B" w:rsidRPr="00E4245B" w:rsidRDefault="00E4245B" w:rsidP="000D1EC7">
            <w:pPr>
              <w:spacing w:after="0" w:line="240" w:lineRule="auto"/>
              <w:jc w:val="center"/>
              <w:rPr>
                <w:color w:val="000000"/>
              </w:rPr>
            </w:pPr>
            <w:r w:rsidRPr="00E4245B">
              <w:rPr>
                <w:color w:val="000000"/>
              </w:rPr>
              <w:t>Έτη</w:t>
            </w:r>
          </w:p>
        </w:tc>
        <w:tc>
          <w:tcPr>
            <w:tcW w:w="2499" w:type="dxa"/>
            <w:tcBorders>
              <w:top w:val="single" w:sz="4" w:space="0" w:color="auto"/>
              <w:left w:val="nil"/>
              <w:bottom w:val="single" w:sz="4" w:space="0" w:color="auto"/>
              <w:right w:val="single" w:sz="4" w:space="0" w:color="auto"/>
            </w:tcBorders>
            <w:shd w:val="clear" w:color="auto" w:fill="auto"/>
            <w:noWrap/>
            <w:vAlign w:val="bottom"/>
            <w:hideMark/>
          </w:tcPr>
          <w:p w:rsidR="00E4245B" w:rsidRPr="00E4245B" w:rsidRDefault="00E4245B" w:rsidP="000D1EC7">
            <w:pPr>
              <w:spacing w:after="0" w:line="240" w:lineRule="auto"/>
              <w:jc w:val="center"/>
              <w:rPr>
                <w:color w:val="000000"/>
              </w:rPr>
            </w:pPr>
            <w:r w:rsidRPr="00E4245B">
              <w:rPr>
                <w:color w:val="000000"/>
              </w:rPr>
              <w:t>365*απαιτήσεις</w:t>
            </w:r>
          </w:p>
        </w:tc>
        <w:tc>
          <w:tcPr>
            <w:tcW w:w="2668" w:type="dxa"/>
            <w:tcBorders>
              <w:top w:val="single" w:sz="4" w:space="0" w:color="auto"/>
              <w:left w:val="nil"/>
              <w:bottom w:val="single" w:sz="4" w:space="0" w:color="auto"/>
              <w:right w:val="single" w:sz="4" w:space="0" w:color="auto"/>
            </w:tcBorders>
            <w:shd w:val="clear" w:color="auto" w:fill="auto"/>
            <w:noWrap/>
            <w:vAlign w:val="bottom"/>
            <w:hideMark/>
          </w:tcPr>
          <w:p w:rsidR="00E4245B" w:rsidRPr="00E4245B" w:rsidRDefault="00E4245B" w:rsidP="000D1EC7">
            <w:pPr>
              <w:spacing w:after="0" w:line="240" w:lineRule="auto"/>
              <w:jc w:val="center"/>
              <w:rPr>
                <w:color w:val="000000"/>
              </w:rPr>
            </w:pPr>
            <w:r w:rsidRPr="00E4245B">
              <w:rPr>
                <w:color w:val="000000"/>
              </w:rPr>
              <w:t>πωλήσεις</w:t>
            </w:r>
          </w:p>
        </w:tc>
        <w:tc>
          <w:tcPr>
            <w:tcW w:w="1874" w:type="dxa"/>
            <w:tcBorders>
              <w:top w:val="single" w:sz="4" w:space="0" w:color="auto"/>
              <w:left w:val="nil"/>
              <w:bottom w:val="single" w:sz="4" w:space="0" w:color="auto"/>
              <w:right w:val="single" w:sz="4" w:space="0" w:color="auto"/>
            </w:tcBorders>
            <w:shd w:val="clear" w:color="auto" w:fill="auto"/>
            <w:noWrap/>
            <w:vAlign w:val="bottom"/>
            <w:hideMark/>
          </w:tcPr>
          <w:p w:rsidR="00E4245B" w:rsidRPr="00E4245B" w:rsidRDefault="00385127" w:rsidP="00385127">
            <w:pPr>
              <w:spacing w:after="0" w:line="240" w:lineRule="auto"/>
              <w:jc w:val="center"/>
              <w:rPr>
                <w:color w:val="000000"/>
              </w:rPr>
            </w:pPr>
            <w:r>
              <w:rPr>
                <w:color w:val="000000"/>
              </w:rPr>
              <w:t>Τ</w:t>
            </w:r>
            <w:r w:rsidR="00E4245B" w:rsidRPr="00E4245B">
              <w:rPr>
                <w:color w:val="000000"/>
              </w:rPr>
              <w:t>ιμή δείκτη</w:t>
            </w:r>
          </w:p>
        </w:tc>
      </w:tr>
      <w:tr w:rsidR="007B649C" w:rsidRPr="00E4245B" w:rsidTr="00AB7529">
        <w:trPr>
          <w:trHeight w:val="886"/>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7B649C" w:rsidRPr="00E4245B" w:rsidRDefault="007B649C" w:rsidP="000D1EC7">
            <w:pPr>
              <w:spacing w:after="0" w:line="240" w:lineRule="auto"/>
              <w:jc w:val="center"/>
              <w:rPr>
                <w:color w:val="000000"/>
              </w:rPr>
            </w:pPr>
            <w:r w:rsidRPr="00E4245B">
              <w:rPr>
                <w:color w:val="000000"/>
              </w:rPr>
              <w:t>"2008"</w:t>
            </w:r>
          </w:p>
        </w:tc>
        <w:tc>
          <w:tcPr>
            <w:tcW w:w="2499" w:type="dxa"/>
            <w:tcBorders>
              <w:top w:val="nil"/>
              <w:left w:val="nil"/>
              <w:bottom w:val="single" w:sz="4" w:space="0" w:color="auto"/>
              <w:right w:val="single" w:sz="4" w:space="0" w:color="auto"/>
            </w:tcBorders>
            <w:shd w:val="clear" w:color="auto" w:fill="auto"/>
            <w:noWrap/>
            <w:vAlign w:val="bottom"/>
            <w:hideMark/>
          </w:tcPr>
          <w:p w:rsidR="007B649C" w:rsidRPr="000E619B" w:rsidRDefault="00011A14" w:rsidP="008409D3">
            <w:pPr>
              <w:spacing w:after="0" w:line="240" w:lineRule="auto"/>
              <w:jc w:val="center"/>
              <w:rPr>
                <w:color w:val="000000"/>
              </w:rPr>
            </w:pPr>
            <w:r>
              <w:rPr>
                <w:color w:val="000000"/>
              </w:rPr>
              <w:t xml:space="preserve">365 * </w:t>
            </w:r>
            <w:r w:rsidR="007B649C" w:rsidRPr="000E619B">
              <w:rPr>
                <w:color w:val="000000"/>
              </w:rPr>
              <w:t>55</w:t>
            </w:r>
            <w:r w:rsidR="007B649C">
              <w:rPr>
                <w:color w:val="000000"/>
              </w:rPr>
              <w:t>.</w:t>
            </w:r>
            <w:r w:rsidR="007B649C" w:rsidRPr="000E619B">
              <w:rPr>
                <w:color w:val="000000"/>
              </w:rPr>
              <w:t>531</w:t>
            </w:r>
            <w:r w:rsidR="007B649C">
              <w:rPr>
                <w:color w:val="000000"/>
              </w:rPr>
              <w:t>.</w:t>
            </w:r>
            <w:r w:rsidR="007B649C" w:rsidRPr="000E619B">
              <w:rPr>
                <w:color w:val="000000"/>
              </w:rPr>
              <w:t>388</w:t>
            </w:r>
          </w:p>
        </w:tc>
        <w:tc>
          <w:tcPr>
            <w:tcW w:w="2668" w:type="dxa"/>
            <w:tcBorders>
              <w:top w:val="nil"/>
              <w:left w:val="nil"/>
              <w:bottom w:val="single" w:sz="4" w:space="0" w:color="auto"/>
              <w:right w:val="single" w:sz="4" w:space="0" w:color="auto"/>
            </w:tcBorders>
            <w:shd w:val="clear" w:color="auto" w:fill="auto"/>
            <w:noWrap/>
            <w:vAlign w:val="bottom"/>
            <w:hideMark/>
          </w:tcPr>
          <w:p w:rsidR="007B649C" w:rsidRPr="00562F54" w:rsidRDefault="007B649C" w:rsidP="008409D3">
            <w:pPr>
              <w:spacing w:after="0" w:line="240" w:lineRule="auto"/>
              <w:jc w:val="center"/>
              <w:rPr>
                <w:color w:val="000000"/>
              </w:rPr>
            </w:pPr>
            <w:r w:rsidRPr="00562F54">
              <w:rPr>
                <w:color w:val="000000"/>
              </w:rPr>
              <w:t>64</w:t>
            </w:r>
            <w:r>
              <w:rPr>
                <w:color w:val="000000"/>
              </w:rPr>
              <w:t>.</w:t>
            </w:r>
            <w:r w:rsidRPr="00562F54">
              <w:rPr>
                <w:color w:val="000000"/>
              </w:rPr>
              <w:t>270</w:t>
            </w:r>
            <w:r>
              <w:rPr>
                <w:color w:val="000000"/>
              </w:rPr>
              <w:t>.</w:t>
            </w:r>
            <w:r w:rsidRPr="00562F54">
              <w:rPr>
                <w:color w:val="000000"/>
              </w:rPr>
              <w:t>904</w:t>
            </w:r>
          </w:p>
        </w:tc>
        <w:tc>
          <w:tcPr>
            <w:tcW w:w="1874" w:type="dxa"/>
            <w:tcBorders>
              <w:top w:val="nil"/>
              <w:left w:val="nil"/>
              <w:bottom w:val="single" w:sz="4" w:space="0" w:color="auto"/>
              <w:right w:val="single" w:sz="4" w:space="0" w:color="auto"/>
            </w:tcBorders>
            <w:shd w:val="clear" w:color="auto" w:fill="auto"/>
            <w:noWrap/>
            <w:vAlign w:val="bottom"/>
            <w:hideMark/>
          </w:tcPr>
          <w:p w:rsidR="007B649C" w:rsidRPr="00E4245B" w:rsidRDefault="007B649C" w:rsidP="000D1EC7">
            <w:pPr>
              <w:spacing w:after="0" w:line="240" w:lineRule="auto"/>
              <w:jc w:val="center"/>
              <w:rPr>
                <w:color w:val="000000"/>
              </w:rPr>
            </w:pPr>
            <w:r w:rsidRPr="00E4245B">
              <w:rPr>
                <w:color w:val="000000"/>
              </w:rPr>
              <w:t>315,37</w:t>
            </w:r>
          </w:p>
        </w:tc>
      </w:tr>
      <w:tr w:rsidR="007B649C" w:rsidRPr="00E4245B" w:rsidTr="00AB7529">
        <w:trPr>
          <w:trHeight w:val="886"/>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7B649C" w:rsidRPr="00E4245B" w:rsidRDefault="007B649C" w:rsidP="000D1EC7">
            <w:pPr>
              <w:spacing w:after="0" w:line="240" w:lineRule="auto"/>
              <w:jc w:val="center"/>
              <w:rPr>
                <w:color w:val="000000"/>
              </w:rPr>
            </w:pPr>
            <w:r w:rsidRPr="00E4245B">
              <w:rPr>
                <w:color w:val="000000"/>
              </w:rPr>
              <w:t>"2009"</w:t>
            </w:r>
          </w:p>
        </w:tc>
        <w:tc>
          <w:tcPr>
            <w:tcW w:w="2499" w:type="dxa"/>
            <w:tcBorders>
              <w:top w:val="nil"/>
              <w:left w:val="nil"/>
              <w:bottom w:val="single" w:sz="4" w:space="0" w:color="auto"/>
              <w:right w:val="single" w:sz="4" w:space="0" w:color="auto"/>
            </w:tcBorders>
            <w:shd w:val="clear" w:color="auto" w:fill="auto"/>
            <w:noWrap/>
            <w:vAlign w:val="bottom"/>
            <w:hideMark/>
          </w:tcPr>
          <w:p w:rsidR="007B649C" w:rsidRPr="000E619B" w:rsidRDefault="00011A14" w:rsidP="008409D3">
            <w:pPr>
              <w:spacing w:after="0" w:line="240" w:lineRule="auto"/>
              <w:jc w:val="center"/>
              <w:rPr>
                <w:color w:val="000000"/>
              </w:rPr>
            </w:pPr>
            <w:r>
              <w:rPr>
                <w:color w:val="000000"/>
              </w:rPr>
              <w:t xml:space="preserve">365 * </w:t>
            </w:r>
            <w:r w:rsidR="007B649C" w:rsidRPr="000E619B">
              <w:rPr>
                <w:color w:val="000000"/>
              </w:rPr>
              <w:t>81</w:t>
            </w:r>
            <w:r w:rsidR="007B649C">
              <w:rPr>
                <w:color w:val="000000"/>
              </w:rPr>
              <w:t>.</w:t>
            </w:r>
            <w:r w:rsidR="007B649C" w:rsidRPr="000E619B">
              <w:rPr>
                <w:color w:val="000000"/>
              </w:rPr>
              <w:t>267</w:t>
            </w:r>
            <w:r w:rsidR="007B649C">
              <w:rPr>
                <w:color w:val="000000"/>
              </w:rPr>
              <w:t>.</w:t>
            </w:r>
            <w:r w:rsidR="007B649C" w:rsidRPr="000E619B">
              <w:rPr>
                <w:color w:val="000000"/>
              </w:rPr>
              <w:t>988</w:t>
            </w:r>
          </w:p>
        </w:tc>
        <w:tc>
          <w:tcPr>
            <w:tcW w:w="2668" w:type="dxa"/>
            <w:tcBorders>
              <w:top w:val="nil"/>
              <w:left w:val="nil"/>
              <w:bottom w:val="single" w:sz="4" w:space="0" w:color="auto"/>
              <w:right w:val="single" w:sz="4" w:space="0" w:color="auto"/>
            </w:tcBorders>
            <w:shd w:val="clear" w:color="auto" w:fill="auto"/>
            <w:noWrap/>
            <w:vAlign w:val="bottom"/>
            <w:hideMark/>
          </w:tcPr>
          <w:p w:rsidR="007B649C" w:rsidRPr="00562F54" w:rsidRDefault="007B649C" w:rsidP="008409D3">
            <w:pPr>
              <w:spacing w:after="0" w:line="240" w:lineRule="auto"/>
              <w:jc w:val="center"/>
              <w:rPr>
                <w:color w:val="000000"/>
              </w:rPr>
            </w:pPr>
            <w:r w:rsidRPr="00562F54">
              <w:rPr>
                <w:color w:val="000000"/>
              </w:rPr>
              <w:t>79</w:t>
            </w:r>
            <w:r>
              <w:rPr>
                <w:color w:val="000000"/>
              </w:rPr>
              <w:t>.</w:t>
            </w:r>
            <w:r w:rsidRPr="00562F54">
              <w:rPr>
                <w:color w:val="000000"/>
              </w:rPr>
              <w:t>902</w:t>
            </w:r>
            <w:r>
              <w:rPr>
                <w:color w:val="000000"/>
              </w:rPr>
              <w:t>.</w:t>
            </w:r>
            <w:r w:rsidRPr="00562F54">
              <w:rPr>
                <w:color w:val="000000"/>
              </w:rPr>
              <w:t>477</w:t>
            </w:r>
          </w:p>
        </w:tc>
        <w:tc>
          <w:tcPr>
            <w:tcW w:w="1874" w:type="dxa"/>
            <w:tcBorders>
              <w:top w:val="nil"/>
              <w:left w:val="nil"/>
              <w:bottom w:val="single" w:sz="4" w:space="0" w:color="auto"/>
              <w:right w:val="single" w:sz="4" w:space="0" w:color="auto"/>
            </w:tcBorders>
            <w:shd w:val="clear" w:color="auto" w:fill="auto"/>
            <w:noWrap/>
            <w:vAlign w:val="bottom"/>
            <w:hideMark/>
          </w:tcPr>
          <w:p w:rsidR="007B649C" w:rsidRPr="00E4245B" w:rsidRDefault="007B649C" w:rsidP="000D1EC7">
            <w:pPr>
              <w:spacing w:after="0" w:line="240" w:lineRule="auto"/>
              <w:jc w:val="center"/>
              <w:rPr>
                <w:color w:val="000000"/>
              </w:rPr>
            </w:pPr>
            <w:r w:rsidRPr="00E4245B">
              <w:rPr>
                <w:color w:val="000000"/>
              </w:rPr>
              <w:t>371,24</w:t>
            </w:r>
          </w:p>
        </w:tc>
      </w:tr>
      <w:tr w:rsidR="007B649C" w:rsidRPr="00E4245B" w:rsidTr="00AB7529">
        <w:trPr>
          <w:trHeight w:val="886"/>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7B649C" w:rsidRPr="00E4245B" w:rsidRDefault="007B649C" w:rsidP="000D1EC7">
            <w:pPr>
              <w:spacing w:after="0" w:line="240" w:lineRule="auto"/>
              <w:jc w:val="center"/>
              <w:rPr>
                <w:color w:val="000000"/>
              </w:rPr>
            </w:pPr>
            <w:r w:rsidRPr="00E4245B">
              <w:rPr>
                <w:color w:val="000000"/>
              </w:rPr>
              <w:t>"2010"</w:t>
            </w:r>
          </w:p>
        </w:tc>
        <w:tc>
          <w:tcPr>
            <w:tcW w:w="2499" w:type="dxa"/>
            <w:tcBorders>
              <w:top w:val="nil"/>
              <w:left w:val="nil"/>
              <w:bottom w:val="single" w:sz="4" w:space="0" w:color="auto"/>
              <w:right w:val="single" w:sz="4" w:space="0" w:color="auto"/>
            </w:tcBorders>
            <w:shd w:val="clear" w:color="auto" w:fill="auto"/>
            <w:noWrap/>
            <w:vAlign w:val="bottom"/>
            <w:hideMark/>
          </w:tcPr>
          <w:p w:rsidR="007B649C" w:rsidRPr="000E619B" w:rsidRDefault="00011A14" w:rsidP="008409D3">
            <w:pPr>
              <w:spacing w:after="0" w:line="240" w:lineRule="auto"/>
              <w:jc w:val="center"/>
              <w:rPr>
                <w:color w:val="000000"/>
              </w:rPr>
            </w:pPr>
            <w:r>
              <w:rPr>
                <w:color w:val="000000"/>
              </w:rPr>
              <w:t xml:space="preserve">365 * </w:t>
            </w:r>
            <w:r w:rsidR="007B649C" w:rsidRPr="000E619B">
              <w:rPr>
                <w:color w:val="000000"/>
              </w:rPr>
              <w:t>126</w:t>
            </w:r>
            <w:r w:rsidR="007B649C">
              <w:rPr>
                <w:color w:val="000000"/>
              </w:rPr>
              <w:t>.</w:t>
            </w:r>
            <w:r w:rsidR="007B649C" w:rsidRPr="000E619B">
              <w:rPr>
                <w:color w:val="000000"/>
              </w:rPr>
              <w:t>758</w:t>
            </w:r>
            <w:r w:rsidR="007B649C">
              <w:rPr>
                <w:color w:val="000000"/>
              </w:rPr>
              <w:t>.</w:t>
            </w:r>
            <w:r w:rsidR="007B649C" w:rsidRPr="000E619B">
              <w:rPr>
                <w:color w:val="000000"/>
              </w:rPr>
              <w:t>659</w:t>
            </w:r>
          </w:p>
        </w:tc>
        <w:tc>
          <w:tcPr>
            <w:tcW w:w="2668" w:type="dxa"/>
            <w:tcBorders>
              <w:top w:val="nil"/>
              <w:left w:val="nil"/>
              <w:bottom w:val="single" w:sz="4" w:space="0" w:color="auto"/>
              <w:right w:val="single" w:sz="4" w:space="0" w:color="auto"/>
            </w:tcBorders>
            <w:shd w:val="clear" w:color="auto" w:fill="auto"/>
            <w:noWrap/>
            <w:vAlign w:val="bottom"/>
            <w:hideMark/>
          </w:tcPr>
          <w:p w:rsidR="007B649C" w:rsidRPr="00562F54" w:rsidRDefault="007B649C" w:rsidP="008409D3">
            <w:pPr>
              <w:spacing w:after="0" w:line="240" w:lineRule="auto"/>
              <w:jc w:val="center"/>
            </w:pPr>
            <w:r w:rsidRPr="00562F54">
              <w:t>72.793.955</w:t>
            </w:r>
          </w:p>
        </w:tc>
        <w:tc>
          <w:tcPr>
            <w:tcW w:w="1874" w:type="dxa"/>
            <w:tcBorders>
              <w:top w:val="nil"/>
              <w:left w:val="nil"/>
              <w:bottom w:val="single" w:sz="4" w:space="0" w:color="auto"/>
              <w:right w:val="single" w:sz="4" w:space="0" w:color="auto"/>
            </w:tcBorders>
            <w:shd w:val="clear" w:color="auto" w:fill="auto"/>
            <w:noWrap/>
            <w:vAlign w:val="bottom"/>
            <w:hideMark/>
          </w:tcPr>
          <w:p w:rsidR="007B649C" w:rsidRPr="00E4245B" w:rsidRDefault="007B649C" w:rsidP="000D1EC7">
            <w:pPr>
              <w:spacing w:after="0" w:line="240" w:lineRule="auto"/>
              <w:jc w:val="center"/>
              <w:rPr>
                <w:color w:val="000000"/>
              </w:rPr>
            </w:pPr>
            <w:r w:rsidRPr="00E4245B">
              <w:rPr>
                <w:color w:val="000000"/>
              </w:rPr>
              <w:t>635,59</w:t>
            </w:r>
          </w:p>
        </w:tc>
      </w:tr>
      <w:tr w:rsidR="007B649C" w:rsidRPr="00E4245B" w:rsidTr="00AB7529">
        <w:trPr>
          <w:trHeight w:val="886"/>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7B649C" w:rsidRPr="00E4245B" w:rsidRDefault="007B649C" w:rsidP="000D1EC7">
            <w:pPr>
              <w:spacing w:after="0" w:line="240" w:lineRule="auto"/>
              <w:jc w:val="center"/>
              <w:rPr>
                <w:color w:val="000000"/>
              </w:rPr>
            </w:pPr>
            <w:r w:rsidRPr="00E4245B">
              <w:rPr>
                <w:color w:val="000000"/>
              </w:rPr>
              <w:t>"2011"</w:t>
            </w:r>
          </w:p>
        </w:tc>
        <w:tc>
          <w:tcPr>
            <w:tcW w:w="2499" w:type="dxa"/>
            <w:tcBorders>
              <w:top w:val="nil"/>
              <w:left w:val="nil"/>
              <w:bottom w:val="single" w:sz="4" w:space="0" w:color="auto"/>
              <w:right w:val="single" w:sz="4" w:space="0" w:color="auto"/>
            </w:tcBorders>
            <w:shd w:val="clear" w:color="auto" w:fill="auto"/>
            <w:noWrap/>
            <w:vAlign w:val="bottom"/>
            <w:hideMark/>
          </w:tcPr>
          <w:p w:rsidR="007B649C" w:rsidRPr="000E619B" w:rsidRDefault="00011A14" w:rsidP="008409D3">
            <w:pPr>
              <w:spacing w:after="0" w:line="240" w:lineRule="auto"/>
              <w:jc w:val="center"/>
              <w:rPr>
                <w:color w:val="000000"/>
              </w:rPr>
            </w:pPr>
            <w:r>
              <w:rPr>
                <w:color w:val="000000"/>
              </w:rPr>
              <w:t xml:space="preserve">365 * </w:t>
            </w:r>
            <w:r w:rsidR="007B649C" w:rsidRPr="000E619B">
              <w:rPr>
                <w:color w:val="000000"/>
              </w:rPr>
              <w:t>54</w:t>
            </w:r>
            <w:r w:rsidR="007B649C">
              <w:rPr>
                <w:color w:val="000000"/>
              </w:rPr>
              <w:t>.</w:t>
            </w:r>
            <w:r w:rsidR="007B649C" w:rsidRPr="000E619B">
              <w:rPr>
                <w:color w:val="000000"/>
              </w:rPr>
              <w:t>901</w:t>
            </w:r>
            <w:r w:rsidR="007B649C">
              <w:rPr>
                <w:color w:val="000000"/>
              </w:rPr>
              <w:t>.</w:t>
            </w:r>
            <w:r w:rsidR="007B649C" w:rsidRPr="000E619B">
              <w:rPr>
                <w:color w:val="000000"/>
              </w:rPr>
              <w:t>426</w:t>
            </w:r>
          </w:p>
        </w:tc>
        <w:tc>
          <w:tcPr>
            <w:tcW w:w="2668" w:type="dxa"/>
            <w:tcBorders>
              <w:top w:val="nil"/>
              <w:left w:val="nil"/>
              <w:bottom w:val="single" w:sz="4" w:space="0" w:color="auto"/>
              <w:right w:val="single" w:sz="4" w:space="0" w:color="auto"/>
            </w:tcBorders>
            <w:shd w:val="clear" w:color="auto" w:fill="auto"/>
            <w:noWrap/>
            <w:vAlign w:val="bottom"/>
            <w:hideMark/>
          </w:tcPr>
          <w:p w:rsidR="007B649C" w:rsidRPr="00562F54" w:rsidRDefault="007B649C" w:rsidP="008409D3">
            <w:pPr>
              <w:spacing w:after="0" w:line="240" w:lineRule="auto"/>
              <w:jc w:val="center"/>
              <w:rPr>
                <w:color w:val="000000"/>
              </w:rPr>
            </w:pPr>
            <w:r w:rsidRPr="00562F54">
              <w:rPr>
                <w:color w:val="000000"/>
              </w:rPr>
              <w:t>65</w:t>
            </w:r>
            <w:r>
              <w:rPr>
                <w:color w:val="000000"/>
              </w:rPr>
              <w:t>.</w:t>
            </w:r>
            <w:r w:rsidRPr="00562F54">
              <w:rPr>
                <w:color w:val="000000"/>
              </w:rPr>
              <w:t>414</w:t>
            </w:r>
            <w:r>
              <w:rPr>
                <w:color w:val="000000"/>
              </w:rPr>
              <w:t>.</w:t>
            </w:r>
            <w:r w:rsidRPr="00562F54">
              <w:rPr>
                <w:color w:val="000000"/>
              </w:rPr>
              <w:t>220</w:t>
            </w:r>
          </w:p>
        </w:tc>
        <w:tc>
          <w:tcPr>
            <w:tcW w:w="1874" w:type="dxa"/>
            <w:tcBorders>
              <w:top w:val="nil"/>
              <w:left w:val="nil"/>
              <w:bottom w:val="single" w:sz="4" w:space="0" w:color="auto"/>
              <w:right w:val="single" w:sz="4" w:space="0" w:color="auto"/>
            </w:tcBorders>
            <w:shd w:val="clear" w:color="auto" w:fill="auto"/>
            <w:noWrap/>
            <w:vAlign w:val="bottom"/>
            <w:hideMark/>
          </w:tcPr>
          <w:p w:rsidR="007B649C" w:rsidRPr="00E4245B" w:rsidRDefault="007B649C" w:rsidP="000D1EC7">
            <w:pPr>
              <w:spacing w:after="0" w:line="240" w:lineRule="auto"/>
              <w:jc w:val="center"/>
              <w:rPr>
                <w:color w:val="000000"/>
              </w:rPr>
            </w:pPr>
            <w:r w:rsidRPr="00E4245B">
              <w:rPr>
                <w:color w:val="000000"/>
              </w:rPr>
              <w:t>306,34</w:t>
            </w:r>
          </w:p>
        </w:tc>
      </w:tr>
      <w:tr w:rsidR="007B649C" w:rsidRPr="00E4245B" w:rsidTr="00AB7529">
        <w:trPr>
          <w:trHeight w:val="886"/>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7B649C" w:rsidRPr="00E4245B" w:rsidRDefault="007B649C" w:rsidP="000D1EC7">
            <w:pPr>
              <w:spacing w:after="0" w:line="240" w:lineRule="auto"/>
              <w:jc w:val="center"/>
              <w:rPr>
                <w:color w:val="000000"/>
              </w:rPr>
            </w:pPr>
            <w:r w:rsidRPr="00E4245B">
              <w:rPr>
                <w:color w:val="000000"/>
              </w:rPr>
              <w:t>"2012"</w:t>
            </w:r>
          </w:p>
        </w:tc>
        <w:tc>
          <w:tcPr>
            <w:tcW w:w="2499" w:type="dxa"/>
            <w:tcBorders>
              <w:top w:val="nil"/>
              <w:left w:val="nil"/>
              <w:bottom w:val="single" w:sz="4" w:space="0" w:color="auto"/>
              <w:right w:val="single" w:sz="4" w:space="0" w:color="auto"/>
            </w:tcBorders>
            <w:shd w:val="clear" w:color="auto" w:fill="auto"/>
            <w:noWrap/>
            <w:vAlign w:val="bottom"/>
            <w:hideMark/>
          </w:tcPr>
          <w:p w:rsidR="007B649C" w:rsidRPr="000E619B" w:rsidRDefault="00011A14" w:rsidP="008409D3">
            <w:pPr>
              <w:spacing w:after="0" w:line="240" w:lineRule="auto"/>
              <w:jc w:val="center"/>
              <w:rPr>
                <w:color w:val="000000"/>
              </w:rPr>
            </w:pPr>
            <w:r>
              <w:rPr>
                <w:color w:val="000000"/>
              </w:rPr>
              <w:t xml:space="preserve">365 * </w:t>
            </w:r>
            <w:r w:rsidR="007B649C" w:rsidRPr="000E619B">
              <w:rPr>
                <w:color w:val="000000"/>
              </w:rPr>
              <w:t>115</w:t>
            </w:r>
            <w:r w:rsidR="007B649C">
              <w:rPr>
                <w:color w:val="000000"/>
              </w:rPr>
              <w:t>.</w:t>
            </w:r>
            <w:r w:rsidR="007B649C" w:rsidRPr="000E619B">
              <w:rPr>
                <w:color w:val="000000"/>
              </w:rPr>
              <w:t>691</w:t>
            </w:r>
            <w:r w:rsidR="007B649C">
              <w:rPr>
                <w:color w:val="000000"/>
              </w:rPr>
              <w:t>.</w:t>
            </w:r>
            <w:r w:rsidR="007B649C" w:rsidRPr="000E619B">
              <w:rPr>
                <w:color w:val="000000"/>
              </w:rPr>
              <w:t>932</w:t>
            </w:r>
          </w:p>
        </w:tc>
        <w:tc>
          <w:tcPr>
            <w:tcW w:w="2668" w:type="dxa"/>
            <w:tcBorders>
              <w:top w:val="nil"/>
              <w:left w:val="nil"/>
              <w:bottom w:val="single" w:sz="4" w:space="0" w:color="auto"/>
              <w:right w:val="single" w:sz="4" w:space="0" w:color="auto"/>
            </w:tcBorders>
            <w:shd w:val="clear" w:color="auto" w:fill="auto"/>
            <w:noWrap/>
            <w:vAlign w:val="bottom"/>
            <w:hideMark/>
          </w:tcPr>
          <w:p w:rsidR="007B649C" w:rsidRPr="00562F54" w:rsidRDefault="007B649C" w:rsidP="008409D3">
            <w:pPr>
              <w:spacing w:after="0" w:line="240" w:lineRule="auto"/>
              <w:jc w:val="center"/>
              <w:rPr>
                <w:color w:val="000000"/>
              </w:rPr>
            </w:pPr>
            <w:r w:rsidRPr="00562F54">
              <w:rPr>
                <w:color w:val="000000"/>
              </w:rPr>
              <w:t>65</w:t>
            </w:r>
            <w:r>
              <w:rPr>
                <w:color w:val="000000"/>
              </w:rPr>
              <w:t>.</w:t>
            </w:r>
            <w:r w:rsidRPr="00562F54">
              <w:rPr>
                <w:color w:val="000000"/>
              </w:rPr>
              <w:t>429</w:t>
            </w:r>
            <w:r>
              <w:rPr>
                <w:color w:val="000000"/>
              </w:rPr>
              <w:t>.</w:t>
            </w:r>
            <w:r w:rsidRPr="00562F54">
              <w:rPr>
                <w:color w:val="000000"/>
              </w:rPr>
              <w:t>593</w:t>
            </w:r>
          </w:p>
        </w:tc>
        <w:tc>
          <w:tcPr>
            <w:tcW w:w="1874" w:type="dxa"/>
            <w:tcBorders>
              <w:top w:val="nil"/>
              <w:left w:val="nil"/>
              <w:bottom w:val="single" w:sz="4" w:space="0" w:color="auto"/>
              <w:right w:val="single" w:sz="4" w:space="0" w:color="auto"/>
            </w:tcBorders>
            <w:shd w:val="clear" w:color="auto" w:fill="auto"/>
            <w:noWrap/>
            <w:vAlign w:val="bottom"/>
            <w:hideMark/>
          </w:tcPr>
          <w:p w:rsidR="007B649C" w:rsidRPr="00E4245B" w:rsidRDefault="007B649C" w:rsidP="000D1EC7">
            <w:pPr>
              <w:spacing w:after="0" w:line="240" w:lineRule="auto"/>
              <w:jc w:val="center"/>
              <w:rPr>
                <w:color w:val="000000"/>
              </w:rPr>
            </w:pPr>
            <w:r w:rsidRPr="00E4245B">
              <w:rPr>
                <w:color w:val="000000"/>
              </w:rPr>
              <w:t>645,39</w:t>
            </w:r>
          </w:p>
        </w:tc>
      </w:tr>
      <w:tr w:rsidR="007B649C" w:rsidRPr="00E4245B" w:rsidTr="00AB7529">
        <w:trPr>
          <w:trHeight w:val="886"/>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7B649C" w:rsidRPr="00E4245B" w:rsidRDefault="007B649C" w:rsidP="000D1EC7">
            <w:pPr>
              <w:spacing w:after="0" w:line="240" w:lineRule="auto"/>
              <w:jc w:val="center"/>
              <w:rPr>
                <w:color w:val="000000"/>
              </w:rPr>
            </w:pPr>
            <w:r w:rsidRPr="00E4245B">
              <w:rPr>
                <w:color w:val="000000"/>
              </w:rPr>
              <w:t>"2013"</w:t>
            </w:r>
          </w:p>
        </w:tc>
        <w:tc>
          <w:tcPr>
            <w:tcW w:w="2499" w:type="dxa"/>
            <w:tcBorders>
              <w:top w:val="nil"/>
              <w:left w:val="nil"/>
              <w:bottom w:val="single" w:sz="4" w:space="0" w:color="auto"/>
              <w:right w:val="single" w:sz="4" w:space="0" w:color="auto"/>
            </w:tcBorders>
            <w:shd w:val="clear" w:color="auto" w:fill="auto"/>
            <w:noWrap/>
            <w:vAlign w:val="bottom"/>
            <w:hideMark/>
          </w:tcPr>
          <w:p w:rsidR="007B649C" w:rsidRPr="000E619B" w:rsidRDefault="00011A14" w:rsidP="008409D3">
            <w:pPr>
              <w:spacing w:after="0" w:line="240" w:lineRule="auto"/>
              <w:jc w:val="center"/>
              <w:rPr>
                <w:color w:val="000000"/>
              </w:rPr>
            </w:pPr>
            <w:r>
              <w:rPr>
                <w:color w:val="000000"/>
              </w:rPr>
              <w:t xml:space="preserve">365 * </w:t>
            </w:r>
            <w:r w:rsidR="007B649C" w:rsidRPr="000E619B">
              <w:rPr>
                <w:color w:val="000000"/>
              </w:rPr>
              <w:t>112</w:t>
            </w:r>
            <w:r w:rsidR="007B649C">
              <w:rPr>
                <w:color w:val="000000"/>
              </w:rPr>
              <w:t>.</w:t>
            </w:r>
            <w:r w:rsidR="007B649C" w:rsidRPr="000E619B">
              <w:rPr>
                <w:color w:val="000000"/>
              </w:rPr>
              <w:t>229</w:t>
            </w:r>
            <w:r w:rsidR="007B649C">
              <w:rPr>
                <w:color w:val="000000"/>
              </w:rPr>
              <w:t>.</w:t>
            </w:r>
            <w:r w:rsidR="007B649C" w:rsidRPr="000E619B">
              <w:rPr>
                <w:color w:val="000000"/>
              </w:rPr>
              <w:t>751</w:t>
            </w:r>
          </w:p>
        </w:tc>
        <w:tc>
          <w:tcPr>
            <w:tcW w:w="2668" w:type="dxa"/>
            <w:tcBorders>
              <w:top w:val="nil"/>
              <w:left w:val="nil"/>
              <w:bottom w:val="single" w:sz="4" w:space="0" w:color="auto"/>
              <w:right w:val="single" w:sz="4" w:space="0" w:color="auto"/>
            </w:tcBorders>
            <w:shd w:val="clear" w:color="auto" w:fill="auto"/>
            <w:noWrap/>
            <w:vAlign w:val="bottom"/>
            <w:hideMark/>
          </w:tcPr>
          <w:p w:rsidR="007B649C" w:rsidRPr="00562F54" w:rsidRDefault="007B649C" w:rsidP="008409D3">
            <w:pPr>
              <w:spacing w:after="0" w:line="240" w:lineRule="auto"/>
              <w:jc w:val="center"/>
              <w:rPr>
                <w:color w:val="000000"/>
              </w:rPr>
            </w:pPr>
            <w:r w:rsidRPr="00562F54">
              <w:rPr>
                <w:color w:val="000000"/>
              </w:rPr>
              <w:t>76</w:t>
            </w:r>
            <w:r>
              <w:rPr>
                <w:color w:val="000000"/>
              </w:rPr>
              <w:t>.</w:t>
            </w:r>
            <w:r w:rsidRPr="00562F54">
              <w:rPr>
                <w:color w:val="000000"/>
              </w:rPr>
              <w:t>163</w:t>
            </w:r>
            <w:r>
              <w:rPr>
                <w:color w:val="000000"/>
              </w:rPr>
              <w:t>.</w:t>
            </w:r>
            <w:r w:rsidRPr="00562F54">
              <w:rPr>
                <w:color w:val="000000"/>
              </w:rPr>
              <w:t>650</w:t>
            </w:r>
          </w:p>
        </w:tc>
        <w:tc>
          <w:tcPr>
            <w:tcW w:w="1874" w:type="dxa"/>
            <w:tcBorders>
              <w:top w:val="nil"/>
              <w:left w:val="nil"/>
              <w:bottom w:val="single" w:sz="4" w:space="0" w:color="auto"/>
              <w:right w:val="single" w:sz="4" w:space="0" w:color="auto"/>
            </w:tcBorders>
            <w:shd w:val="clear" w:color="auto" w:fill="auto"/>
            <w:noWrap/>
            <w:vAlign w:val="bottom"/>
            <w:hideMark/>
          </w:tcPr>
          <w:p w:rsidR="007B649C" w:rsidRPr="00E4245B" w:rsidRDefault="007B649C" w:rsidP="000D1EC7">
            <w:pPr>
              <w:spacing w:after="0" w:line="240" w:lineRule="auto"/>
              <w:jc w:val="center"/>
              <w:rPr>
                <w:color w:val="000000"/>
              </w:rPr>
            </w:pPr>
            <w:r w:rsidRPr="00E4245B">
              <w:rPr>
                <w:color w:val="000000"/>
              </w:rPr>
              <w:t>537,84</w:t>
            </w:r>
          </w:p>
        </w:tc>
      </w:tr>
      <w:tr w:rsidR="007B649C" w:rsidRPr="00E4245B" w:rsidTr="00AB7529">
        <w:trPr>
          <w:trHeight w:val="886"/>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7B649C" w:rsidRPr="00E4245B" w:rsidRDefault="007B649C" w:rsidP="000D1EC7">
            <w:pPr>
              <w:spacing w:after="0" w:line="240" w:lineRule="auto"/>
              <w:jc w:val="center"/>
              <w:rPr>
                <w:color w:val="000000"/>
              </w:rPr>
            </w:pPr>
            <w:r w:rsidRPr="00E4245B">
              <w:rPr>
                <w:color w:val="000000"/>
              </w:rPr>
              <w:t>"2014"</w:t>
            </w:r>
          </w:p>
        </w:tc>
        <w:tc>
          <w:tcPr>
            <w:tcW w:w="2499" w:type="dxa"/>
            <w:tcBorders>
              <w:top w:val="nil"/>
              <w:left w:val="nil"/>
              <w:bottom w:val="single" w:sz="4" w:space="0" w:color="auto"/>
              <w:right w:val="single" w:sz="4" w:space="0" w:color="auto"/>
            </w:tcBorders>
            <w:shd w:val="clear" w:color="auto" w:fill="auto"/>
            <w:noWrap/>
            <w:vAlign w:val="bottom"/>
            <w:hideMark/>
          </w:tcPr>
          <w:p w:rsidR="007B649C" w:rsidRPr="000E619B" w:rsidRDefault="00011A14" w:rsidP="008409D3">
            <w:pPr>
              <w:spacing w:after="0" w:line="240" w:lineRule="auto"/>
              <w:jc w:val="center"/>
              <w:rPr>
                <w:color w:val="000000"/>
              </w:rPr>
            </w:pPr>
            <w:r>
              <w:rPr>
                <w:color w:val="000000"/>
              </w:rPr>
              <w:t xml:space="preserve">365 * </w:t>
            </w:r>
            <w:r w:rsidR="007B649C" w:rsidRPr="000E619B">
              <w:rPr>
                <w:color w:val="000000"/>
              </w:rPr>
              <w:t>160</w:t>
            </w:r>
            <w:r w:rsidR="007B649C">
              <w:rPr>
                <w:color w:val="000000"/>
              </w:rPr>
              <w:t>.</w:t>
            </w:r>
            <w:r w:rsidR="007B649C" w:rsidRPr="000E619B">
              <w:rPr>
                <w:color w:val="000000"/>
              </w:rPr>
              <w:t>937</w:t>
            </w:r>
            <w:r w:rsidR="007B649C">
              <w:rPr>
                <w:color w:val="000000"/>
              </w:rPr>
              <w:t>.</w:t>
            </w:r>
            <w:r w:rsidR="007B649C" w:rsidRPr="000E619B">
              <w:rPr>
                <w:color w:val="000000"/>
              </w:rPr>
              <w:t>980</w:t>
            </w:r>
          </w:p>
        </w:tc>
        <w:tc>
          <w:tcPr>
            <w:tcW w:w="2668" w:type="dxa"/>
            <w:tcBorders>
              <w:top w:val="nil"/>
              <w:left w:val="nil"/>
              <w:bottom w:val="single" w:sz="4" w:space="0" w:color="auto"/>
              <w:right w:val="single" w:sz="4" w:space="0" w:color="auto"/>
            </w:tcBorders>
            <w:shd w:val="clear" w:color="auto" w:fill="auto"/>
            <w:noWrap/>
            <w:vAlign w:val="bottom"/>
            <w:hideMark/>
          </w:tcPr>
          <w:p w:rsidR="007B649C" w:rsidRPr="00562F54" w:rsidRDefault="007B649C" w:rsidP="008409D3">
            <w:pPr>
              <w:spacing w:after="0" w:line="240" w:lineRule="auto"/>
              <w:jc w:val="center"/>
              <w:rPr>
                <w:color w:val="000000"/>
              </w:rPr>
            </w:pPr>
            <w:r w:rsidRPr="00562F54">
              <w:rPr>
                <w:color w:val="000000"/>
              </w:rPr>
              <w:t>49</w:t>
            </w:r>
            <w:r>
              <w:rPr>
                <w:color w:val="000000"/>
              </w:rPr>
              <w:t>.</w:t>
            </w:r>
            <w:r w:rsidRPr="00562F54">
              <w:rPr>
                <w:color w:val="000000"/>
              </w:rPr>
              <w:t>510</w:t>
            </w:r>
            <w:r>
              <w:rPr>
                <w:color w:val="000000"/>
              </w:rPr>
              <w:t>.</w:t>
            </w:r>
            <w:r w:rsidRPr="00562F54">
              <w:rPr>
                <w:color w:val="000000"/>
              </w:rPr>
              <w:t>099</w:t>
            </w:r>
          </w:p>
        </w:tc>
        <w:tc>
          <w:tcPr>
            <w:tcW w:w="1874" w:type="dxa"/>
            <w:tcBorders>
              <w:top w:val="nil"/>
              <w:left w:val="nil"/>
              <w:bottom w:val="single" w:sz="4" w:space="0" w:color="auto"/>
              <w:right w:val="single" w:sz="4" w:space="0" w:color="auto"/>
            </w:tcBorders>
            <w:shd w:val="clear" w:color="auto" w:fill="auto"/>
            <w:noWrap/>
            <w:vAlign w:val="bottom"/>
            <w:hideMark/>
          </w:tcPr>
          <w:p w:rsidR="007B649C" w:rsidRPr="00E4245B" w:rsidRDefault="007B649C" w:rsidP="000D1EC7">
            <w:pPr>
              <w:spacing w:after="0" w:line="240" w:lineRule="auto"/>
              <w:jc w:val="center"/>
              <w:rPr>
                <w:color w:val="000000"/>
              </w:rPr>
            </w:pPr>
            <w:r w:rsidRPr="00E4245B">
              <w:rPr>
                <w:color w:val="000000"/>
              </w:rPr>
              <w:t>1186,47</w:t>
            </w:r>
          </w:p>
        </w:tc>
      </w:tr>
      <w:tr w:rsidR="007B649C" w:rsidRPr="00E4245B" w:rsidTr="00AB7529">
        <w:trPr>
          <w:trHeight w:val="886"/>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7B649C" w:rsidRPr="00E4245B" w:rsidRDefault="007B649C" w:rsidP="000D1EC7">
            <w:pPr>
              <w:spacing w:after="0" w:line="240" w:lineRule="auto"/>
              <w:jc w:val="center"/>
              <w:rPr>
                <w:color w:val="000000"/>
              </w:rPr>
            </w:pPr>
            <w:r w:rsidRPr="00E4245B">
              <w:rPr>
                <w:color w:val="000000"/>
              </w:rPr>
              <w:t>"2015"</w:t>
            </w:r>
          </w:p>
        </w:tc>
        <w:tc>
          <w:tcPr>
            <w:tcW w:w="2499" w:type="dxa"/>
            <w:tcBorders>
              <w:top w:val="nil"/>
              <w:left w:val="nil"/>
              <w:bottom w:val="single" w:sz="4" w:space="0" w:color="auto"/>
              <w:right w:val="single" w:sz="4" w:space="0" w:color="auto"/>
            </w:tcBorders>
            <w:shd w:val="clear" w:color="auto" w:fill="auto"/>
            <w:noWrap/>
            <w:vAlign w:val="bottom"/>
            <w:hideMark/>
          </w:tcPr>
          <w:p w:rsidR="007B649C" w:rsidRPr="000E619B" w:rsidRDefault="00011A14" w:rsidP="008409D3">
            <w:pPr>
              <w:spacing w:after="0" w:line="240" w:lineRule="auto"/>
              <w:jc w:val="center"/>
              <w:rPr>
                <w:color w:val="000000"/>
              </w:rPr>
            </w:pPr>
            <w:r>
              <w:rPr>
                <w:color w:val="000000"/>
              </w:rPr>
              <w:t xml:space="preserve">365 * </w:t>
            </w:r>
            <w:r w:rsidR="007B649C" w:rsidRPr="000E619B">
              <w:rPr>
                <w:color w:val="000000"/>
              </w:rPr>
              <w:t>214</w:t>
            </w:r>
            <w:r w:rsidR="007B649C">
              <w:rPr>
                <w:color w:val="000000"/>
              </w:rPr>
              <w:t>.</w:t>
            </w:r>
            <w:r w:rsidR="007B649C" w:rsidRPr="000E619B">
              <w:rPr>
                <w:color w:val="000000"/>
              </w:rPr>
              <w:t>291</w:t>
            </w:r>
            <w:r w:rsidR="007B649C">
              <w:rPr>
                <w:color w:val="000000"/>
              </w:rPr>
              <w:t>.</w:t>
            </w:r>
            <w:r w:rsidR="007B649C" w:rsidRPr="000E619B">
              <w:rPr>
                <w:color w:val="000000"/>
              </w:rPr>
              <w:t>306</w:t>
            </w:r>
          </w:p>
        </w:tc>
        <w:tc>
          <w:tcPr>
            <w:tcW w:w="2668" w:type="dxa"/>
            <w:tcBorders>
              <w:top w:val="nil"/>
              <w:left w:val="nil"/>
              <w:bottom w:val="single" w:sz="4" w:space="0" w:color="auto"/>
              <w:right w:val="single" w:sz="4" w:space="0" w:color="auto"/>
            </w:tcBorders>
            <w:shd w:val="clear" w:color="auto" w:fill="auto"/>
            <w:noWrap/>
            <w:vAlign w:val="bottom"/>
            <w:hideMark/>
          </w:tcPr>
          <w:p w:rsidR="007B649C" w:rsidRPr="00562F54" w:rsidRDefault="007B649C" w:rsidP="008409D3">
            <w:pPr>
              <w:spacing w:after="0" w:line="240" w:lineRule="auto"/>
              <w:jc w:val="center"/>
              <w:rPr>
                <w:color w:val="000000"/>
              </w:rPr>
            </w:pPr>
            <w:r w:rsidRPr="00562F54">
              <w:rPr>
                <w:color w:val="000000"/>
              </w:rPr>
              <w:t>48</w:t>
            </w:r>
            <w:r>
              <w:rPr>
                <w:color w:val="000000"/>
              </w:rPr>
              <w:t>.</w:t>
            </w:r>
            <w:r w:rsidRPr="00562F54">
              <w:rPr>
                <w:color w:val="000000"/>
              </w:rPr>
              <w:t>408</w:t>
            </w:r>
            <w:r>
              <w:rPr>
                <w:color w:val="000000"/>
              </w:rPr>
              <w:t>.</w:t>
            </w:r>
            <w:r w:rsidRPr="00562F54">
              <w:rPr>
                <w:color w:val="000000"/>
              </w:rPr>
              <w:t>081</w:t>
            </w:r>
          </w:p>
        </w:tc>
        <w:tc>
          <w:tcPr>
            <w:tcW w:w="1874" w:type="dxa"/>
            <w:tcBorders>
              <w:top w:val="nil"/>
              <w:left w:val="nil"/>
              <w:bottom w:val="single" w:sz="4" w:space="0" w:color="auto"/>
              <w:right w:val="single" w:sz="4" w:space="0" w:color="auto"/>
            </w:tcBorders>
            <w:shd w:val="clear" w:color="auto" w:fill="auto"/>
            <w:noWrap/>
            <w:vAlign w:val="bottom"/>
            <w:hideMark/>
          </w:tcPr>
          <w:p w:rsidR="007B649C" w:rsidRPr="00E4245B" w:rsidRDefault="007B649C" w:rsidP="000D1EC7">
            <w:pPr>
              <w:spacing w:after="0" w:line="240" w:lineRule="auto"/>
              <w:jc w:val="center"/>
              <w:rPr>
                <w:color w:val="000000"/>
              </w:rPr>
            </w:pPr>
            <w:r w:rsidRPr="00E4245B">
              <w:rPr>
                <w:color w:val="000000"/>
              </w:rPr>
              <w:t>1615,77</w:t>
            </w:r>
          </w:p>
        </w:tc>
      </w:tr>
      <w:tr w:rsidR="007B649C" w:rsidRPr="00E4245B" w:rsidTr="00AB7529">
        <w:trPr>
          <w:trHeight w:val="886"/>
        </w:trPr>
        <w:tc>
          <w:tcPr>
            <w:tcW w:w="1363" w:type="dxa"/>
            <w:tcBorders>
              <w:top w:val="nil"/>
              <w:left w:val="single" w:sz="4" w:space="0" w:color="auto"/>
              <w:bottom w:val="single" w:sz="4" w:space="0" w:color="auto"/>
              <w:right w:val="single" w:sz="4" w:space="0" w:color="auto"/>
            </w:tcBorders>
            <w:shd w:val="clear" w:color="auto" w:fill="auto"/>
            <w:noWrap/>
            <w:vAlign w:val="bottom"/>
            <w:hideMark/>
          </w:tcPr>
          <w:p w:rsidR="007B649C" w:rsidRPr="00E4245B" w:rsidRDefault="007B649C" w:rsidP="000D1EC7">
            <w:pPr>
              <w:spacing w:after="0" w:line="240" w:lineRule="auto"/>
              <w:jc w:val="center"/>
              <w:rPr>
                <w:color w:val="000000"/>
              </w:rPr>
            </w:pPr>
            <w:r w:rsidRPr="00E4245B">
              <w:rPr>
                <w:color w:val="000000"/>
              </w:rPr>
              <w:t>"2016"</w:t>
            </w:r>
          </w:p>
        </w:tc>
        <w:tc>
          <w:tcPr>
            <w:tcW w:w="2499" w:type="dxa"/>
            <w:tcBorders>
              <w:top w:val="nil"/>
              <w:left w:val="nil"/>
              <w:bottom w:val="single" w:sz="4" w:space="0" w:color="auto"/>
              <w:right w:val="single" w:sz="4" w:space="0" w:color="auto"/>
            </w:tcBorders>
            <w:shd w:val="clear" w:color="auto" w:fill="auto"/>
            <w:noWrap/>
            <w:vAlign w:val="bottom"/>
            <w:hideMark/>
          </w:tcPr>
          <w:p w:rsidR="007B649C" w:rsidRPr="000E619B" w:rsidRDefault="00011A14" w:rsidP="008409D3">
            <w:pPr>
              <w:spacing w:after="0" w:line="240" w:lineRule="auto"/>
              <w:jc w:val="center"/>
              <w:rPr>
                <w:color w:val="000000"/>
              </w:rPr>
            </w:pPr>
            <w:r>
              <w:rPr>
                <w:color w:val="000000"/>
              </w:rPr>
              <w:t xml:space="preserve">365 * </w:t>
            </w:r>
            <w:r w:rsidR="007B649C" w:rsidRPr="000E619B">
              <w:rPr>
                <w:color w:val="000000"/>
              </w:rPr>
              <w:t>140</w:t>
            </w:r>
            <w:r w:rsidR="007B649C">
              <w:rPr>
                <w:color w:val="000000"/>
              </w:rPr>
              <w:t>.</w:t>
            </w:r>
            <w:r w:rsidR="007B649C" w:rsidRPr="000E619B">
              <w:rPr>
                <w:color w:val="000000"/>
              </w:rPr>
              <w:t>026</w:t>
            </w:r>
            <w:r w:rsidR="007B649C">
              <w:rPr>
                <w:color w:val="000000"/>
              </w:rPr>
              <w:t>.</w:t>
            </w:r>
            <w:r w:rsidR="007B649C" w:rsidRPr="000E619B">
              <w:rPr>
                <w:color w:val="000000"/>
              </w:rPr>
              <w:t>949</w:t>
            </w:r>
          </w:p>
        </w:tc>
        <w:tc>
          <w:tcPr>
            <w:tcW w:w="2668" w:type="dxa"/>
            <w:tcBorders>
              <w:top w:val="nil"/>
              <w:left w:val="nil"/>
              <w:bottom w:val="single" w:sz="4" w:space="0" w:color="auto"/>
              <w:right w:val="single" w:sz="4" w:space="0" w:color="auto"/>
            </w:tcBorders>
            <w:shd w:val="clear" w:color="auto" w:fill="auto"/>
            <w:noWrap/>
            <w:vAlign w:val="bottom"/>
            <w:hideMark/>
          </w:tcPr>
          <w:p w:rsidR="007B649C" w:rsidRPr="00562F54" w:rsidRDefault="007B649C" w:rsidP="008409D3">
            <w:pPr>
              <w:spacing w:after="0" w:line="240" w:lineRule="auto"/>
              <w:jc w:val="center"/>
              <w:rPr>
                <w:color w:val="000000"/>
              </w:rPr>
            </w:pPr>
            <w:r w:rsidRPr="00562F54">
              <w:rPr>
                <w:color w:val="000000"/>
              </w:rPr>
              <w:t>50</w:t>
            </w:r>
            <w:r>
              <w:rPr>
                <w:color w:val="000000"/>
              </w:rPr>
              <w:t>.</w:t>
            </w:r>
            <w:r w:rsidRPr="00562F54">
              <w:rPr>
                <w:color w:val="000000"/>
              </w:rPr>
              <w:t>277</w:t>
            </w:r>
            <w:r>
              <w:rPr>
                <w:color w:val="000000"/>
              </w:rPr>
              <w:t>.</w:t>
            </w:r>
            <w:r w:rsidRPr="00562F54">
              <w:rPr>
                <w:color w:val="000000"/>
              </w:rPr>
              <w:t>278</w:t>
            </w:r>
          </w:p>
        </w:tc>
        <w:tc>
          <w:tcPr>
            <w:tcW w:w="1874" w:type="dxa"/>
            <w:tcBorders>
              <w:top w:val="nil"/>
              <w:left w:val="nil"/>
              <w:bottom w:val="single" w:sz="4" w:space="0" w:color="auto"/>
              <w:right w:val="single" w:sz="4" w:space="0" w:color="auto"/>
            </w:tcBorders>
            <w:shd w:val="clear" w:color="auto" w:fill="auto"/>
            <w:noWrap/>
            <w:vAlign w:val="bottom"/>
            <w:hideMark/>
          </w:tcPr>
          <w:p w:rsidR="007B649C" w:rsidRPr="00E4245B" w:rsidRDefault="007B649C" w:rsidP="000D1EC7">
            <w:pPr>
              <w:spacing w:after="0" w:line="240" w:lineRule="auto"/>
              <w:jc w:val="center"/>
              <w:rPr>
                <w:color w:val="000000"/>
              </w:rPr>
            </w:pPr>
            <w:r w:rsidRPr="00E4245B">
              <w:rPr>
                <w:color w:val="000000"/>
              </w:rPr>
              <w:t>1016,56</w:t>
            </w:r>
          </w:p>
        </w:tc>
      </w:tr>
    </w:tbl>
    <w:p w:rsidR="00D8208B" w:rsidRDefault="00D8208B" w:rsidP="00D8208B">
      <w:pPr>
        <w:spacing w:line="360" w:lineRule="auto"/>
        <w:jc w:val="both"/>
        <w:rPr>
          <w:rFonts w:ascii="Times New Roman" w:hAnsi="Times New Roman"/>
          <w:sz w:val="24"/>
          <w:szCs w:val="24"/>
        </w:rPr>
      </w:pPr>
    </w:p>
    <w:p w:rsidR="00E4245B" w:rsidRDefault="00E4245B" w:rsidP="00E4245B">
      <w:pPr>
        <w:spacing w:line="360" w:lineRule="auto"/>
        <w:jc w:val="both"/>
        <w:rPr>
          <w:rFonts w:ascii="Times New Roman" w:hAnsi="Times New Roman"/>
          <w:sz w:val="24"/>
          <w:szCs w:val="24"/>
        </w:rPr>
      </w:pPr>
      <w:r>
        <w:rPr>
          <w:rFonts w:ascii="Times New Roman" w:hAnsi="Times New Roman"/>
          <w:sz w:val="24"/>
          <w:szCs w:val="24"/>
        </w:rPr>
        <w:lastRenderedPageBreak/>
        <w:t>Διάγραμμα 35</w:t>
      </w:r>
      <w:r w:rsidRPr="00DB3B7F">
        <w:rPr>
          <w:rFonts w:ascii="Times New Roman" w:hAnsi="Times New Roman"/>
          <w:sz w:val="24"/>
          <w:szCs w:val="24"/>
        </w:rPr>
        <w:t xml:space="preserve">: Αριθμοδείκτης </w:t>
      </w:r>
      <w:r w:rsidR="00543833" w:rsidRPr="00543833">
        <w:rPr>
          <w:rFonts w:ascii="Times New Roman" w:hAnsi="Times New Roman"/>
          <w:sz w:val="24"/>
          <w:szCs w:val="24"/>
        </w:rPr>
        <w:t>μέσης διάρκειας είσπραξης</w:t>
      </w:r>
      <w:r w:rsidR="00543833">
        <w:rPr>
          <w:b/>
          <w:sz w:val="28"/>
          <w:szCs w:val="28"/>
        </w:rPr>
        <w:t xml:space="preserve"> </w:t>
      </w:r>
      <w:r>
        <w:rPr>
          <w:rFonts w:ascii="Times New Roman" w:hAnsi="Times New Roman"/>
          <w:sz w:val="24"/>
          <w:szCs w:val="24"/>
        </w:rPr>
        <w:t xml:space="preserve">απαιτήσεων Αττικό </w:t>
      </w:r>
      <w:r w:rsidRPr="00DB3B7F">
        <w:rPr>
          <w:rFonts w:ascii="Times New Roman" w:hAnsi="Times New Roman"/>
          <w:sz w:val="24"/>
          <w:szCs w:val="24"/>
        </w:rPr>
        <w:t>νοσοκομείο (2008 – 2016)</w:t>
      </w:r>
    </w:p>
    <w:p w:rsidR="00E4245B" w:rsidRDefault="00DB6BD0" w:rsidP="00E4245B">
      <w:pPr>
        <w:spacing w:line="360" w:lineRule="auto"/>
        <w:jc w:val="both"/>
        <w:rPr>
          <w:rFonts w:ascii="Times New Roman" w:hAnsi="Times New Roman"/>
          <w:sz w:val="24"/>
          <w:szCs w:val="24"/>
        </w:rPr>
      </w:pPr>
      <w:r w:rsidRPr="00A46FD2">
        <w:rPr>
          <w:rFonts w:ascii="Times New Roman" w:hAnsi="Times New Roman"/>
          <w:noProof/>
          <w:sz w:val="24"/>
          <w:szCs w:val="24"/>
        </w:rPr>
        <w:pict>
          <v:shape id="_x0000_i1078" type="#_x0000_t75" style="width:414.75pt;height:359.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qgBVb3AAAAAUBAAAPAAAAZHJzL2Rvd25y&#10;ZXYueG1sTI/NasMwEITvhbyD2EBvjZy4f7iWQwj40NBSmhZ6VaytLSKtjKU47tt320t7GRhmmfm2&#10;XE/eiRGHaAMpWC4yEEhNMJZaBe9v9dU9iJg0Ge0CoYIvjLCuZhelLkw40yuO+9QKLqFYaAVdSn0h&#10;ZWw69DouQo/E2WcYvE5sh1aaQZ+53Du5yrJb6bUlXuh0j9sOm+P+5BXY+Dy+7MLu6TEcm7p1pt5+&#10;2Fqpy/m0eQCRcEp/x/CDz+hQMdMhnMhE4RTwI+lXObtb5WwPCq7z/AZkVcr/9NU3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">
            <v:imagedata r:id="rId60" o:title=""/>
            <o:lock v:ext="edit" aspectratio="f"/>
          </v:shape>
        </w:pict>
      </w:r>
    </w:p>
    <w:p w:rsidR="00E4245B" w:rsidRDefault="00E4245B" w:rsidP="00E4245B">
      <w:pPr>
        <w:spacing w:line="360" w:lineRule="auto"/>
        <w:jc w:val="both"/>
        <w:rPr>
          <w:rFonts w:ascii="Times New Roman" w:hAnsi="Times New Roman"/>
          <w:noProof/>
          <w:sz w:val="24"/>
          <w:szCs w:val="24"/>
        </w:rPr>
      </w:pPr>
      <w:r>
        <w:rPr>
          <w:rFonts w:ascii="Times New Roman" w:hAnsi="Times New Roman"/>
          <w:noProof/>
          <w:sz w:val="24"/>
          <w:szCs w:val="24"/>
        </w:rPr>
        <w:t>Όπως προκύπτει από το παραπάνω διάγραμμα το Αττικό Νοσοκομείο αναμένει πολλές ημέρες προκειμένου να εισπράξει τις ανείσπρακτες του απαιτήσεις. Διαχρονικά οι ημέρες που εισπράτει τις απαιτήσεις αυξάνονται ως απόρ</w:t>
      </w:r>
      <w:r w:rsidR="004E2813">
        <w:rPr>
          <w:rFonts w:ascii="Times New Roman" w:hAnsi="Times New Roman"/>
          <w:noProof/>
          <w:sz w:val="24"/>
          <w:szCs w:val="24"/>
        </w:rPr>
        <w:t>ρ</w:t>
      </w:r>
      <w:r>
        <w:rPr>
          <w:rFonts w:ascii="Times New Roman" w:hAnsi="Times New Roman"/>
          <w:noProof/>
          <w:sz w:val="24"/>
          <w:szCs w:val="24"/>
        </w:rPr>
        <w:t>οια της οικονομικής κρίσης.  Το γεγονός αυτό επηρεάζει σαφώς αρνητικά τη ρευστότητα του Νοσοκομείου.</w:t>
      </w:r>
    </w:p>
    <w:p w:rsidR="00696854" w:rsidRDefault="00696854" w:rsidP="00E4245B">
      <w:pPr>
        <w:spacing w:line="360" w:lineRule="auto"/>
        <w:jc w:val="both"/>
        <w:rPr>
          <w:rFonts w:ascii="Times New Roman" w:hAnsi="Times New Roman"/>
          <w:noProof/>
          <w:sz w:val="24"/>
          <w:szCs w:val="24"/>
        </w:rPr>
      </w:pPr>
    </w:p>
    <w:p w:rsidR="00E4245B" w:rsidRDefault="00E4245B" w:rsidP="00FF106F">
      <w:pPr>
        <w:pStyle w:val="ae"/>
        <w:jc w:val="left"/>
        <w:rPr>
          <w:rFonts w:ascii="Calibri" w:hAnsi="Calibri"/>
          <w:b w:val="0"/>
          <w:noProof/>
          <w:sz w:val="28"/>
          <w:szCs w:val="28"/>
        </w:rPr>
      </w:pPr>
      <w:bookmarkStart w:id="133" w:name="_Toc522298168"/>
      <w:r w:rsidRPr="00FF106F">
        <w:rPr>
          <w:rFonts w:ascii="Calibri" w:hAnsi="Calibri"/>
          <w:b w:val="0"/>
          <w:noProof/>
          <w:sz w:val="28"/>
          <w:szCs w:val="28"/>
        </w:rPr>
        <w:t>6.3.3</w:t>
      </w:r>
      <w:r w:rsidR="00FF106F" w:rsidRPr="00FF106F">
        <w:rPr>
          <w:rFonts w:ascii="Calibri" w:hAnsi="Calibri"/>
          <w:b w:val="0"/>
          <w:noProof/>
          <w:sz w:val="28"/>
          <w:szCs w:val="28"/>
        </w:rPr>
        <w:t xml:space="preserve"> </w:t>
      </w:r>
      <w:r w:rsidRPr="00FF106F">
        <w:rPr>
          <w:rFonts w:ascii="Calibri" w:hAnsi="Calibri"/>
          <w:b w:val="0"/>
          <w:noProof/>
          <w:sz w:val="28"/>
          <w:szCs w:val="28"/>
        </w:rPr>
        <w:t>Αριθμοδείκτης μέσης διάρκειας πληρωμής των υποχρ</w:t>
      </w:r>
      <w:r w:rsidR="00FF106F" w:rsidRPr="00FF106F">
        <w:rPr>
          <w:rFonts w:ascii="Calibri" w:hAnsi="Calibri"/>
          <w:b w:val="0"/>
          <w:noProof/>
          <w:sz w:val="28"/>
          <w:szCs w:val="28"/>
        </w:rPr>
        <w:t>εώ</w:t>
      </w:r>
      <w:r w:rsidRPr="00FF106F">
        <w:rPr>
          <w:rFonts w:ascii="Calibri" w:hAnsi="Calibri"/>
          <w:b w:val="0"/>
          <w:noProof/>
          <w:sz w:val="28"/>
          <w:szCs w:val="28"/>
        </w:rPr>
        <w:t>σεων</w:t>
      </w:r>
      <w:bookmarkEnd w:id="133"/>
    </w:p>
    <w:p w:rsidR="00696854" w:rsidRPr="00696854" w:rsidRDefault="00696854" w:rsidP="00696854"/>
    <w:p w:rsidR="00E4245B" w:rsidRPr="00D14B35" w:rsidRDefault="00E4245B" w:rsidP="00E4245B">
      <w:pPr>
        <w:spacing w:line="360" w:lineRule="auto"/>
        <w:jc w:val="both"/>
        <w:rPr>
          <w:rFonts w:ascii="Times New Roman" w:hAnsi="Times New Roman"/>
          <w:sz w:val="24"/>
          <w:szCs w:val="24"/>
        </w:rPr>
      </w:pPr>
      <w:r w:rsidRPr="00D14B35">
        <w:rPr>
          <w:rFonts w:ascii="Times New Roman" w:hAnsi="Times New Roman"/>
          <w:sz w:val="24"/>
          <w:szCs w:val="24"/>
        </w:rPr>
        <w:t>Ο αριθμοδείκτης αυτός υπολογίζεται διαιρώντας το σύνολο των βραχυπρόθεσμων υποχρεώσεων με το κόστος πωληθέντων και πολλαπλασιάζοντας επί 365 ημέρες.</w:t>
      </w:r>
    </w:p>
    <w:p w:rsidR="00E4245B" w:rsidRDefault="00E4245B" w:rsidP="00E4245B">
      <w:pPr>
        <w:spacing w:line="360" w:lineRule="auto"/>
        <w:jc w:val="both"/>
        <w:rPr>
          <w:rFonts w:ascii="Times New Roman" w:hAnsi="Times New Roman"/>
          <w:sz w:val="24"/>
          <w:szCs w:val="24"/>
        </w:rPr>
      </w:pPr>
      <w:r>
        <w:rPr>
          <w:rFonts w:ascii="Times New Roman" w:hAnsi="Times New Roman"/>
          <w:sz w:val="24"/>
          <w:szCs w:val="24"/>
        </w:rPr>
        <w:lastRenderedPageBreak/>
        <w:t>Πίνακας 37</w:t>
      </w:r>
      <w:r w:rsidRPr="00DB3B7F">
        <w:rPr>
          <w:rFonts w:ascii="Times New Roman" w:hAnsi="Times New Roman"/>
          <w:sz w:val="24"/>
          <w:szCs w:val="24"/>
        </w:rPr>
        <w:t xml:space="preserve">: Αριθμοδείκτης </w:t>
      </w:r>
      <w:r>
        <w:rPr>
          <w:rFonts w:ascii="Times New Roman" w:hAnsi="Times New Roman"/>
          <w:sz w:val="24"/>
          <w:szCs w:val="24"/>
        </w:rPr>
        <w:t xml:space="preserve">μέσης διάρκειας πληρωμής υποχρεώσεων </w:t>
      </w:r>
      <w:r w:rsidR="0097480C">
        <w:rPr>
          <w:rFonts w:ascii="Times New Roman" w:hAnsi="Times New Roman"/>
          <w:sz w:val="24"/>
          <w:szCs w:val="24"/>
        </w:rPr>
        <w:t xml:space="preserve">Αττικό </w:t>
      </w:r>
      <w:r w:rsidRPr="00DB3B7F">
        <w:rPr>
          <w:rFonts w:ascii="Times New Roman" w:hAnsi="Times New Roman"/>
          <w:sz w:val="24"/>
          <w:szCs w:val="24"/>
        </w:rPr>
        <w:t>νοσοκομείο (2008 – 2016)</w:t>
      </w:r>
    </w:p>
    <w:tbl>
      <w:tblPr>
        <w:tblW w:w="7853" w:type="dxa"/>
        <w:tblInd w:w="103" w:type="dxa"/>
        <w:tblLook w:val="04A0"/>
      </w:tblPr>
      <w:tblGrid>
        <w:gridCol w:w="1099"/>
        <w:gridCol w:w="2793"/>
        <w:gridCol w:w="2381"/>
        <w:gridCol w:w="1580"/>
      </w:tblGrid>
      <w:tr w:rsidR="0097480C" w:rsidRPr="0097480C" w:rsidTr="0097480C">
        <w:trPr>
          <w:trHeight w:val="431"/>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480C" w:rsidRPr="0097480C" w:rsidRDefault="0097480C" w:rsidP="000D1EC7">
            <w:pPr>
              <w:spacing w:after="0" w:line="240" w:lineRule="auto"/>
              <w:jc w:val="center"/>
              <w:rPr>
                <w:color w:val="000000"/>
              </w:rPr>
            </w:pPr>
            <w:r w:rsidRPr="0097480C">
              <w:rPr>
                <w:color w:val="000000"/>
              </w:rPr>
              <w:t>Έτη</w:t>
            </w:r>
          </w:p>
        </w:tc>
        <w:tc>
          <w:tcPr>
            <w:tcW w:w="2793" w:type="dxa"/>
            <w:tcBorders>
              <w:top w:val="single" w:sz="4" w:space="0" w:color="auto"/>
              <w:left w:val="nil"/>
              <w:bottom w:val="single" w:sz="4" w:space="0" w:color="auto"/>
              <w:right w:val="single" w:sz="4" w:space="0" w:color="auto"/>
            </w:tcBorders>
            <w:shd w:val="clear" w:color="auto" w:fill="auto"/>
            <w:noWrap/>
            <w:vAlign w:val="bottom"/>
            <w:hideMark/>
          </w:tcPr>
          <w:p w:rsidR="0097480C" w:rsidRPr="0097480C" w:rsidRDefault="0097480C" w:rsidP="000D1EC7">
            <w:pPr>
              <w:spacing w:after="0" w:line="240" w:lineRule="auto"/>
              <w:jc w:val="center"/>
              <w:rPr>
                <w:color w:val="000000"/>
              </w:rPr>
            </w:pPr>
            <w:r w:rsidRPr="0097480C">
              <w:rPr>
                <w:color w:val="000000"/>
              </w:rPr>
              <w:t>365* Βραχ. Υποχρεώσεις</w:t>
            </w:r>
          </w:p>
        </w:tc>
        <w:tc>
          <w:tcPr>
            <w:tcW w:w="2381" w:type="dxa"/>
            <w:tcBorders>
              <w:top w:val="single" w:sz="4" w:space="0" w:color="auto"/>
              <w:left w:val="nil"/>
              <w:bottom w:val="single" w:sz="4" w:space="0" w:color="auto"/>
              <w:right w:val="single" w:sz="4" w:space="0" w:color="auto"/>
            </w:tcBorders>
            <w:shd w:val="clear" w:color="auto" w:fill="auto"/>
            <w:noWrap/>
            <w:vAlign w:val="bottom"/>
            <w:hideMark/>
          </w:tcPr>
          <w:p w:rsidR="0097480C" w:rsidRPr="0097480C" w:rsidRDefault="0097480C" w:rsidP="000D1EC7">
            <w:pPr>
              <w:spacing w:after="0" w:line="240" w:lineRule="auto"/>
              <w:jc w:val="center"/>
              <w:rPr>
                <w:color w:val="000000"/>
              </w:rPr>
            </w:pPr>
            <w:r w:rsidRPr="0097480C">
              <w:rPr>
                <w:color w:val="000000"/>
              </w:rPr>
              <w:t>Κόστος πωληθέντων</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97480C" w:rsidRPr="0097480C" w:rsidRDefault="0097480C" w:rsidP="000D1EC7">
            <w:pPr>
              <w:spacing w:after="0" w:line="240" w:lineRule="auto"/>
              <w:jc w:val="center"/>
              <w:rPr>
                <w:color w:val="000000"/>
              </w:rPr>
            </w:pPr>
            <w:r w:rsidRPr="0097480C">
              <w:rPr>
                <w:color w:val="000000"/>
              </w:rPr>
              <w:t>Τιμή δείκτη</w:t>
            </w:r>
          </w:p>
        </w:tc>
      </w:tr>
      <w:tr w:rsidR="0097480C" w:rsidRPr="0097480C" w:rsidTr="0097480C">
        <w:trPr>
          <w:trHeight w:val="431"/>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97480C" w:rsidRPr="0097480C" w:rsidRDefault="0097480C" w:rsidP="000D1EC7">
            <w:pPr>
              <w:spacing w:after="0" w:line="240" w:lineRule="auto"/>
              <w:jc w:val="center"/>
              <w:rPr>
                <w:color w:val="000000"/>
              </w:rPr>
            </w:pPr>
            <w:r w:rsidRPr="0097480C">
              <w:rPr>
                <w:color w:val="000000"/>
              </w:rPr>
              <w:t>"2008"</w:t>
            </w:r>
          </w:p>
        </w:tc>
        <w:tc>
          <w:tcPr>
            <w:tcW w:w="2793" w:type="dxa"/>
            <w:tcBorders>
              <w:top w:val="nil"/>
              <w:left w:val="nil"/>
              <w:bottom w:val="single" w:sz="4" w:space="0" w:color="auto"/>
              <w:right w:val="single" w:sz="4" w:space="0" w:color="auto"/>
            </w:tcBorders>
            <w:shd w:val="clear" w:color="auto" w:fill="auto"/>
            <w:noWrap/>
            <w:vAlign w:val="bottom"/>
            <w:hideMark/>
          </w:tcPr>
          <w:p w:rsidR="0097480C" w:rsidRPr="0097480C" w:rsidRDefault="00D03A2D" w:rsidP="000D1EC7">
            <w:pPr>
              <w:spacing w:after="0" w:line="240" w:lineRule="auto"/>
              <w:jc w:val="center"/>
              <w:rPr>
                <w:color w:val="000000"/>
              </w:rPr>
            </w:pPr>
            <w:r>
              <w:rPr>
                <w:color w:val="000000"/>
              </w:rPr>
              <w:t xml:space="preserve">365 * </w:t>
            </w:r>
            <w:r w:rsidRPr="00D03A2D">
              <w:rPr>
                <w:color w:val="000000"/>
              </w:rPr>
              <w:t>185.168.094</w:t>
            </w:r>
          </w:p>
        </w:tc>
        <w:tc>
          <w:tcPr>
            <w:tcW w:w="2381" w:type="dxa"/>
            <w:tcBorders>
              <w:top w:val="nil"/>
              <w:left w:val="nil"/>
              <w:bottom w:val="single" w:sz="4" w:space="0" w:color="auto"/>
              <w:right w:val="single" w:sz="4" w:space="0" w:color="auto"/>
            </w:tcBorders>
            <w:shd w:val="clear" w:color="auto" w:fill="auto"/>
            <w:noWrap/>
            <w:vAlign w:val="bottom"/>
            <w:hideMark/>
          </w:tcPr>
          <w:p w:rsidR="0097480C" w:rsidRPr="0097480C" w:rsidRDefault="0097480C" w:rsidP="00C95A0F">
            <w:pPr>
              <w:spacing w:after="0" w:line="240" w:lineRule="auto"/>
              <w:jc w:val="center"/>
              <w:rPr>
                <w:color w:val="000000"/>
              </w:rPr>
            </w:pPr>
            <w:r w:rsidRPr="0097480C">
              <w:rPr>
                <w:color w:val="000000"/>
              </w:rPr>
              <w:t>116</w:t>
            </w:r>
            <w:r w:rsidR="00D03A2D">
              <w:rPr>
                <w:color w:val="000000"/>
              </w:rPr>
              <w:t>.</w:t>
            </w:r>
            <w:r w:rsidRPr="0097480C">
              <w:rPr>
                <w:color w:val="000000"/>
              </w:rPr>
              <w:t>973</w:t>
            </w:r>
            <w:r w:rsidR="00D03A2D">
              <w:rPr>
                <w:color w:val="000000"/>
              </w:rPr>
              <w:t>.</w:t>
            </w:r>
            <w:r w:rsidRPr="0097480C">
              <w:rPr>
                <w:color w:val="000000"/>
              </w:rPr>
              <w:t>799</w:t>
            </w:r>
          </w:p>
        </w:tc>
        <w:tc>
          <w:tcPr>
            <w:tcW w:w="1580" w:type="dxa"/>
            <w:tcBorders>
              <w:top w:val="nil"/>
              <w:left w:val="nil"/>
              <w:bottom w:val="single" w:sz="4" w:space="0" w:color="auto"/>
              <w:right w:val="single" w:sz="4" w:space="0" w:color="auto"/>
            </w:tcBorders>
            <w:shd w:val="clear" w:color="auto" w:fill="auto"/>
            <w:noWrap/>
            <w:vAlign w:val="bottom"/>
            <w:hideMark/>
          </w:tcPr>
          <w:p w:rsidR="0097480C" w:rsidRPr="0097480C" w:rsidRDefault="00D03A2D" w:rsidP="000D1EC7">
            <w:pPr>
              <w:spacing w:after="0" w:line="240" w:lineRule="auto"/>
              <w:jc w:val="center"/>
              <w:rPr>
                <w:color w:val="000000"/>
              </w:rPr>
            </w:pPr>
            <w:r>
              <w:rPr>
                <w:color w:val="000000"/>
              </w:rPr>
              <w:t>577,79</w:t>
            </w:r>
          </w:p>
        </w:tc>
      </w:tr>
      <w:tr w:rsidR="0097480C" w:rsidRPr="0097480C" w:rsidTr="0097480C">
        <w:trPr>
          <w:trHeight w:val="431"/>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97480C" w:rsidRPr="0097480C" w:rsidRDefault="0097480C" w:rsidP="000D1EC7">
            <w:pPr>
              <w:spacing w:after="0" w:line="240" w:lineRule="auto"/>
              <w:jc w:val="center"/>
              <w:rPr>
                <w:color w:val="000000"/>
              </w:rPr>
            </w:pPr>
            <w:r w:rsidRPr="0097480C">
              <w:rPr>
                <w:color w:val="000000"/>
              </w:rPr>
              <w:t>"2009"</w:t>
            </w:r>
          </w:p>
        </w:tc>
        <w:tc>
          <w:tcPr>
            <w:tcW w:w="2793" w:type="dxa"/>
            <w:tcBorders>
              <w:top w:val="nil"/>
              <w:left w:val="nil"/>
              <w:bottom w:val="single" w:sz="4" w:space="0" w:color="auto"/>
              <w:right w:val="single" w:sz="4" w:space="0" w:color="auto"/>
            </w:tcBorders>
            <w:shd w:val="clear" w:color="auto" w:fill="auto"/>
            <w:noWrap/>
            <w:vAlign w:val="bottom"/>
            <w:hideMark/>
          </w:tcPr>
          <w:p w:rsidR="0097480C" w:rsidRPr="0097480C" w:rsidRDefault="00D03A2D" w:rsidP="000D1EC7">
            <w:pPr>
              <w:spacing w:after="0" w:line="240" w:lineRule="auto"/>
              <w:jc w:val="center"/>
              <w:rPr>
                <w:color w:val="000000"/>
              </w:rPr>
            </w:pPr>
            <w:r>
              <w:rPr>
                <w:color w:val="000000"/>
              </w:rPr>
              <w:t>365 *</w:t>
            </w:r>
            <w:r w:rsidR="0073193D">
              <w:rPr>
                <w:color w:val="000000"/>
              </w:rPr>
              <w:t xml:space="preserve"> </w:t>
            </w:r>
            <w:r w:rsidRPr="00D03A2D">
              <w:rPr>
                <w:color w:val="000000"/>
              </w:rPr>
              <w:t>219.844.688</w:t>
            </w:r>
          </w:p>
        </w:tc>
        <w:tc>
          <w:tcPr>
            <w:tcW w:w="2381" w:type="dxa"/>
            <w:tcBorders>
              <w:top w:val="nil"/>
              <w:left w:val="nil"/>
              <w:bottom w:val="single" w:sz="4" w:space="0" w:color="auto"/>
              <w:right w:val="single" w:sz="4" w:space="0" w:color="auto"/>
            </w:tcBorders>
            <w:shd w:val="clear" w:color="auto" w:fill="auto"/>
            <w:noWrap/>
            <w:vAlign w:val="bottom"/>
            <w:hideMark/>
          </w:tcPr>
          <w:p w:rsidR="0097480C" w:rsidRPr="0097480C" w:rsidRDefault="0097480C" w:rsidP="00C95A0F">
            <w:pPr>
              <w:spacing w:after="0" w:line="240" w:lineRule="auto"/>
              <w:jc w:val="center"/>
              <w:rPr>
                <w:color w:val="000000"/>
              </w:rPr>
            </w:pPr>
            <w:r w:rsidRPr="0097480C">
              <w:rPr>
                <w:color w:val="000000"/>
              </w:rPr>
              <w:t>151</w:t>
            </w:r>
            <w:r w:rsidR="00D03A2D">
              <w:rPr>
                <w:color w:val="000000"/>
              </w:rPr>
              <w:t>.</w:t>
            </w:r>
            <w:r w:rsidRPr="0097480C">
              <w:rPr>
                <w:color w:val="000000"/>
              </w:rPr>
              <w:t>934</w:t>
            </w:r>
            <w:r w:rsidR="00D03A2D">
              <w:rPr>
                <w:color w:val="000000"/>
              </w:rPr>
              <w:t>.</w:t>
            </w:r>
            <w:r w:rsidRPr="0097480C">
              <w:rPr>
                <w:color w:val="000000"/>
              </w:rPr>
              <w:t>798</w:t>
            </w:r>
          </w:p>
        </w:tc>
        <w:tc>
          <w:tcPr>
            <w:tcW w:w="1580" w:type="dxa"/>
            <w:tcBorders>
              <w:top w:val="nil"/>
              <w:left w:val="nil"/>
              <w:bottom w:val="single" w:sz="4" w:space="0" w:color="auto"/>
              <w:right w:val="single" w:sz="4" w:space="0" w:color="auto"/>
            </w:tcBorders>
            <w:shd w:val="clear" w:color="auto" w:fill="auto"/>
            <w:noWrap/>
            <w:vAlign w:val="bottom"/>
            <w:hideMark/>
          </w:tcPr>
          <w:p w:rsidR="0097480C" w:rsidRPr="0097480C" w:rsidRDefault="00D03A2D" w:rsidP="000D1EC7">
            <w:pPr>
              <w:spacing w:after="0" w:line="240" w:lineRule="auto"/>
              <w:jc w:val="center"/>
              <w:rPr>
                <w:color w:val="000000"/>
              </w:rPr>
            </w:pPr>
            <w:r>
              <w:rPr>
                <w:color w:val="000000"/>
              </w:rPr>
              <w:t>528,14</w:t>
            </w:r>
          </w:p>
        </w:tc>
      </w:tr>
      <w:tr w:rsidR="0097480C" w:rsidRPr="0097480C" w:rsidTr="0097480C">
        <w:trPr>
          <w:trHeight w:val="431"/>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97480C" w:rsidRPr="0097480C" w:rsidRDefault="0097480C" w:rsidP="000D1EC7">
            <w:pPr>
              <w:spacing w:after="0" w:line="240" w:lineRule="auto"/>
              <w:jc w:val="center"/>
              <w:rPr>
                <w:color w:val="000000"/>
              </w:rPr>
            </w:pPr>
            <w:r w:rsidRPr="0097480C">
              <w:rPr>
                <w:color w:val="000000"/>
              </w:rPr>
              <w:t>"2010"</w:t>
            </w:r>
          </w:p>
        </w:tc>
        <w:tc>
          <w:tcPr>
            <w:tcW w:w="2793" w:type="dxa"/>
            <w:tcBorders>
              <w:top w:val="nil"/>
              <w:left w:val="nil"/>
              <w:bottom w:val="single" w:sz="4" w:space="0" w:color="auto"/>
              <w:right w:val="single" w:sz="4" w:space="0" w:color="auto"/>
            </w:tcBorders>
            <w:shd w:val="clear" w:color="auto" w:fill="auto"/>
            <w:noWrap/>
            <w:vAlign w:val="bottom"/>
            <w:hideMark/>
          </w:tcPr>
          <w:p w:rsidR="0097480C" w:rsidRPr="0097480C" w:rsidRDefault="00D03A2D" w:rsidP="000D1EC7">
            <w:pPr>
              <w:spacing w:after="0" w:line="240" w:lineRule="auto"/>
              <w:jc w:val="center"/>
              <w:rPr>
                <w:color w:val="000000"/>
              </w:rPr>
            </w:pPr>
            <w:r>
              <w:rPr>
                <w:color w:val="000000"/>
              </w:rPr>
              <w:t>365 *</w:t>
            </w:r>
            <w:r w:rsidR="000E2DB9">
              <w:rPr>
                <w:color w:val="000000"/>
              </w:rPr>
              <w:t xml:space="preserve"> </w:t>
            </w:r>
            <w:r>
              <w:rPr>
                <w:color w:val="000000"/>
              </w:rPr>
              <w:t xml:space="preserve"> </w:t>
            </w:r>
            <w:r w:rsidR="0097480C" w:rsidRPr="0097480C">
              <w:rPr>
                <w:color w:val="000000"/>
              </w:rPr>
              <w:t>75</w:t>
            </w:r>
            <w:r>
              <w:rPr>
                <w:color w:val="000000"/>
              </w:rPr>
              <w:t>.</w:t>
            </w:r>
            <w:r w:rsidR="0097480C" w:rsidRPr="0097480C">
              <w:rPr>
                <w:color w:val="000000"/>
              </w:rPr>
              <w:t>170</w:t>
            </w:r>
            <w:r>
              <w:rPr>
                <w:color w:val="000000"/>
              </w:rPr>
              <w:t>.</w:t>
            </w:r>
            <w:r w:rsidR="0097480C" w:rsidRPr="0097480C">
              <w:rPr>
                <w:color w:val="000000"/>
              </w:rPr>
              <w:t>288</w:t>
            </w:r>
          </w:p>
        </w:tc>
        <w:tc>
          <w:tcPr>
            <w:tcW w:w="2381" w:type="dxa"/>
            <w:tcBorders>
              <w:top w:val="nil"/>
              <w:left w:val="nil"/>
              <w:bottom w:val="single" w:sz="4" w:space="0" w:color="auto"/>
              <w:right w:val="nil"/>
            </w:tcBorders>
            <w:shd w:val="clear" w:color="auto" w:fill="auto"/>
            <w:noWrap/>
            <w:vAlign w:val="bottom"/>
            <w:hideMark/>
          </w:tcPr>
          <w:p w:rsidR="0097480C" w:rsidRPr="000D1EC7" w:rsidRDefault="0097480C" w:rsidP="00C95A0F">
            <w:pPr>
              <w:spacing w:after="0" w:line="240" w:lineRule="auto"/>
              <w:jc w:val="center"/>
              <w:rPr>
                <w:rFonts w:cs="Arial Greek"/>
              </w:rPr>
            </w:pPr>
            <w:r w:rsidRPr="000D1EC7">
              <w:rPr>
                <w:rFonts w:cs="Arial Greek"/>
              </w:rPr>
              <w:t>124.603.982</w:t>
            </w: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97480C" w:rsidRPr="0097480C" w:rsidRDefault="0097480C" w:rsidP="000D1EC7">
            <w:pPr>
              <w:spacing w:after="0" w:line="240" w:lineRule="auto"/>
              <w:jc w:val="center"/>
              <w:rPr>
                <w:color w:val="000000"/>
              </w:rPr>
            </w:pPr>
            <w:r w:rsidRPr="0097480C">
              <w:rPr>
                <w:color w:val="000000"/>
              </w:rPr>
              <w:t>220,19</w:t>
            </w:r>
          </w:p>
        </w:tc>
      </w:tr>
      <w:tr w:rsidR="0097480C" w:rsidRPr="0097480C" w:rsidTr="0097480C">
        <w:trPr>
          <w:trHeight w:val="431"/>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97480C" w:rsidRPr="0097480C" w:rsidRDefault="0097480C" w:rsidP="000D1EC7">
            <w:pPr>
              <w:spacing w:after="0" w:line="240" w:lineRule="auto"/>
              <w:jc w:val="center"/>
              <w:rPr>
                <w:color w:val="000000"/>
              </w:rPr>
            </w:pPr>
            <w:r w:rsidRPr="0097480C">
              <w:rPr>
                <w:color w:val="000000"/>
              </w:rPr>
              <w:t>"2011"</w:t>
            </w:r>
          </w:p>
        </w:tc>
        <w:tc>
          <w:tcPr>
            <w:tcW w:w="2793" w:type="dxa"/>
            <w:tcBorders>
              <w:top w:val="nil"/>
              <w:left w:val="nil"/>
              <w:bottom w:val="single" w:sz="4" w:space="0" w:color="auto"/>
              <w:right w:val="single" w:sz="4" w:space="0" w:color="auto"/>
            </w:tcBorders>
            <w:shd w:val="clear" w:color="auto" w:fill="auto"/>
            <w:noWrap/>
            <w:vAlign w:val="bottom"/>
            <w:hideMark/>
          </w:tcPr>
          <w:p w:rsidR="0097480C" w:rsidRPr="0097480C" w:rsidRDefault="00B64CAE" w:rsidP="000D1EC7">
            <w:pPr>
              <w:spacing w:after="0" w:line="240" w:lineRule="auto"/>
              <w:jc w:val="center"/>
              <w:rPr>
                <w:color w:val="000000"/>
              </w:rPr>
            </w:pPr>
            <w:r>
              <w:rPr>
                <w:color w:val="000000"/>
              </w:rPr>
              <w:t>365 *</w:t>
            </w:r>
            <w:r w:rsidR="000E2DB9">
              <w:rPr>
                <w:color w:val="000000"/>
              </w:rPr>
              <w:t xml:space="preserve"> </w:t>
            </w:r>
            <w:r>
              <w:rPr>
                <w:color w:val="000000"/>
              </w:rPr>
              <w:t xml:space="preserve"> </w:t>
            </w:r>
            <w:r w:rsidR="0097480C" w:rsidRPr="0097480C">
              <w:rPr>
                <w:color w:val="000000"/>
              </w:rPr>
              <w:t>72</w:t>
            </w:r>
            <w:r>
              <w:rPr>
                <w:color w:val="000000"/>
              </w:rPr>
              <w:t>.</w:t>
            </w:r>
            <w:r w:rsidR="0097480C" w:rsidRPr="0097480C">
              <w:rPr>
                <w:color w:val="000000"/>
              </w:rPr>
              <w:t>003</w:t>
            </w:r>
            <w:r>
              <w:rPr>
                <w:color w:val="000000"/>
              </w:rPr>
              <w:t>.</w:t>
            </w:r>
            <w:r w:rsidR="0097480C" w:rsidRPr="0097480C">
              <w:rPr>
                <w:color w:val="000000"/>
              </w:rPr>
              <w:t>800</w:t>
            </w:r>
          </w:p>
        </w:tc>
        <w:tc>
          <w:tcPr>
            <w:tcW w:w="2381" w:type="dxa"/>
            <w:tcBorders>
              <w:top w:val="nil"/>
              <w:left w:val="nil"/>
              <w:bottom w:val="single" w:sz="4" w:space="0" w:color="auto"/>
              <w:right w:val="single" w:sz="4" w:space="0" w:color="auto"/>
            </w:tcBorders>
            <w:shd w:val="clear" w:color="auto" w:fill="auto"/>
            <w:noWrap/>
            <w:vAlign w:val="bottom"/>
            <w:hideMark/>
          </w:tcPr>
          <w:p w:rsidR="0097480C" w:rsidRPr="0097480C" w:rsidRDefault="0097480C" w:rsidP="00C95A0F">
            <w:pPr>
              <w:spacing w:after="0" w:line="240" w:lineRule="auto"/>
              <w:jc w:val="center"/>
              <w:rPr>
                <w:color w:val="000000"/>
              </w:rPr>
            </w:pPr>
            <w:r w:rsidRPr="0097480C">
              <w:rPr>
                <w:color w:val="000000"/>
              </w:rPr>
              <w:t>115</w:t>
            </w:r>
            <w:r w:rsidR="00B64CAE">
              <w:rPr>
                <w:color w:val="000000"/>
              </w:rPr>
              <w:t>.</w:t>
            </w:r>
            <w:r w:rsidRPr="0097480C">
              <w:rPr>
                <w:color w:val="000000"/>
              </w:rPr>
              <w:t>079</w:t>
            </w:r>
            <w:r w:rsidR="00B64CAE">
              <w:rPr>
                <w:color w:val="000000"/>
              </w:rPr>
              <w:t>.</w:t>
            </w:r>
            <w:r w:rsidRPr="0097480C">
              <w:rPr>
                <w:color w:val="000000"/>
              </w:rPr>
              <w:t>832</w:t>
            </w:r>
          </w:p>
        </w:tc>
        <w:tc>
          <w:tcPr>
            <w:tcW w:w="1580" w:type="dxa"/>
            <w:tcBorders>
              <w:top w:val="nil"/>
              <w:left w:val="nil"/>
              <w:bottom w:val="single" w:sz="4" w:space="0" w:color="auto"/>
              <w:right w:val="single" w:sz="4" w:space="0" w:color="auto"/>
            </w:tcBorders>
            <w:shd w:val="clear" w:color="auto" w:fill="auto"/>
            <w:noWrap/>
            <w:vAlign w:val="bottom"/>
            <w:hideMark/>
          </w:tcPr>
          <w:p w:rsidR="0097480C" w:rsidRPr="0097480C" w:rsidRDefault="0097480C" w:rsidP="000D1EC7">
            <w:pPr>
              <w:spacing w:after="0" w:line="240" w:lineRule="auto"/>
              <w:jc w:val="center"/>
              <w:rPr>
                <w:color w:val="000000"/>
              </w:rPr>
            </w:pPr>
            <w:r w:rsidRPr="0097480C">
              <w:rPr>
                <w:color w:val="000000"/>
              </w:rPr>
              <w:t>228,38</w:t>
            </w:r>
          </w:p>
        </w:tc>
      </w:tr>
      <w:tr w:rsidR="0097480C" w:rsidRPr="0097480C" w:rsidTr="0097480C">
        <w:trPr>
          <w:trHeight w:val="431"/>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97480C" w:rsidRPr="0097480C" w:rsidRDefault="0097480C" w:rsidP="000D1EC7">
            <w:pPr>
              <w:spacing w:after="0" w:line="240" w:lineRule="auto"/>
              <w:jc w:val="center"/>
              <w:rPr>
                <w:color w:val="000000"/>
              </w:rPr>
            </w:pPr>
            <w:r w:rsidRPr="0097480C">
              <w:rPr>
                <w:color w:val="000000"/>
              </w:rPr>
              <w:t>"2012"</w:t>
            </w:r>
          </w:p>
        </w:tc>
        <w:tc>
          <w:tcPr>
            <w:tcW w:w="2793" w:type="dxa"/>
            <w:tcBorders>
              <w:top w:val="nil"/>
              <w:left w:val="nil"/>
              <w:bottom w:val="single" w:sz="4" w:space="0" w:color="auto"/>
              <w:right w:val="single" w:sz="4" w:space="0" w:color="auto"/>
            </w:tcBorders>
            <w:shd w:val="clear" w:color="auto" w:fill="auto"/>
            <w:noWrap/>
            <w:vAlign w:val="bottom"/>
            <w:hideMark/>
          </w:tcPr>
          <w:p w:rsidR="0097480C" w:rsidRPr="0097480C" w:rsidRDefault="00B64CAE" w:rsidP="000D1EC7">
            <w:pPr>
              <w:spacing w:after="0" w:line="240" w:lineRule="auto"/>
              <w:jc w:val="center"/>
              <w:rPr>
                <w:color w:val="000000"/>
              </w:rPr>
            </w:pPr>
            <w:r>
              <w:rPr>
                <w:color w:val="000000"/>
              </w:rPr>
              <w:t>365 *</w:t>
            </w:r>
            <w:r w:rsidR="000E2DB9">
              <w:rPr>
                <w:color w:val="000000"/>
              </w:rPr>
              <w:t xml:space="preserve"> </w:t>
            </w:r>
            <w:r>
              <w:rPr>
                <w:color w:val="000000"/>
              </w:rPr>
              <w:t xml:space="preserve"> </w:t>
            </w:r>
            <w:r w:rsidR="0097480C" w:rsidRPr="0097480C">
              <w:rPr>
                <w:color w:val="000000"/>
              </w:rPr>
              <w:t>92</w:t>
            </w:r>
            <w:r>
              <w:rPr>
                <w:color w:val="000000"/>
              </w:rPr>
              <w:t>.</w:t>
            </w:r>
            <w:r w:rsidR="0097480C" w:rsidRPr="0097480C">
              <w:rPr>
                <w:color w:val="000000"/>
              </w:rPr>
              <w:t>538</w:t>
            </w:r>
            <w:r>
              <w:rPr>
                <w:color w:val="000000"/>
              </w:rPr>
              <w:t>.</w:t>
            </w:r>
            <w:r w:rsidR="0097480C" w:rsidRPr="0097480C">
              <w:rPr>
                <w:color w:val="000000"/>
              </w:rPr>
              <w:t>536</w:t>
            </w:r>
          </w:p>
        </w:tc>
        <w:tc>
          <w:tcPr>
            <w:tcW w:w="2381" w:type="dxa"/>
            <w:tcBorders>
              <w:top w:val="nil"/>
              <w:left w:val="nil"/>
              <w:bottom w:val="single" w:sz="4" w:space="0" w:color="auto"/>
              <w:right w:val="single" w:sz="4" w:space="0" w:color="auto"/>
            </w:tcBorders>
            <w:shd w:val="clear" w:color="auto" w:fill="auto"/>
            <w:noWrap/>
            <w:vAlign w:val="bottom"/>
            <w:hideMark/>
          </w:tcPr>
          <w:p w:rsidR="0097480C" w:rsidRPr="0097480C" w:rsidRDefault="0097480C" w:rsidP="00C95A0F">
            <w:pPr>
              <w:spacing w:after="0" w:line="240" w:lineRule="auto"/>
              <w:jc w:val="center"/>
              <w:rPr>
                <w:color w:val="000000"/>
              </w:rPr>
            </w:pPr>
            <w:r w:rsidRPr="0097480C">
              <w:rPr>
                <w:color w:val="000000"/>
              </w:rPr>
              <w:t>106</w:t>
            </w:r>
            <w:r w:rsidR="00B64CAE">
              <w:rPr>
                <w:color w:val="000000"/>
              </w:rPr>
              <w:t>.</w:t>
            </w:r>
            <w:r w:rsidRPr="0097480C">
              <w:rPr>
                <w:color w:val="000000"/>
              </w:rPr>
              <w:t>548</w:t>
            </w:r>
            <w:r w:rsidR="00B64CAE">
              <w:rPr>
                <w:color w:val="000000"/>
              </w:rPr>
              <w:t>.</w:t>
            </w:r>
            <w:r w:rsidRPr="0097480C">
              <w:rPr>
                <w:color w:val="000000"/>
              </w:rPr>
              <w:t>779</w:t>
            </w:r>
          </w:p>
        </w:tc>
        <w:tc>
          <w:tcPr>
            <w:tcW w:w="1580" w:type="dxa"/>
            <w:tcBorders>
              <w:top w:val="nil"/>
              <w:left w:val="nil"/>
              <w:bottom w:val="single" w:sz="4" w:space="0" w:color="auto"/>
              <w:right w:val="single" w:sz="4" w:space="0" w:color="auto"/>
            </w:tcBorders>
            <w:shd w:val="clear" w:color="auto" w:fill="auto"/>
            <w:noWrap/>
            <w:vAlign w:val="bottom"/>
            <w:hideMark/>
          </w:tcPr>
          <w:p w:rsidR="0097480C" w:rsidRPr="0097480C" w:rsidRDefault="0097480C" w:rsidP="000D1EC7">
            <w:pPr>
              <w:spacing w:after="0" w:line="240" w:lineRule="auto"/>
              <w:jc w:val="center"/>
              <w:rPr>
                <w:color w:val="000000"/>
              </w:rPr>
            </w:pPr>
            <w:r w:rsidRPr="0097480C">
              <w:rPr>
                <w:color w:val="000000"/>
              </w:rPr>
              <w:t>317,01</w:t>
            </w:r>
          </w:p>
        </w:tc>
      </w:tr>
      <w:tr w:rsidR="0097480C" w:rsidRPr="0097480C" w:rsidTr="0097480C">
        <w:trPr>
          <w:trHeight w:val="431"/>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97480C" w:rsidRPr="0097480C" w:rsidRDefault="0097480C" w:rsidP="000D1EC7">
            <w:pPr>
              <w:spacing w:after="0" w:line="240" w:lineRule="auto"/>
              <w:jc w:val="center"/>
              <w:rPr>
                <w:color w:val="000000"/>
              </w:rPr>
            </w:pPr>
            <w:r w:rsidRPr="0097480C">
              <w:rPr>
                <w:color w:val="000000"/>
              </w:rPr>
              <w:t>"2013"</w:t>
            </w:r>
          </w:p>
        </w:tc>
        <w:tc>
          <w:tcPr>
            <w:tcW w:w="2793" w:type="dxa"/>
            <w:tcBorders>
              <w:top w:val="nil"/>
              <w:left w:val="nil"/>
              <w:bottom w:val="single" w:sz="4" w:space="0" w:color="auto"/>
              <w:right w:val="single" w:sz="4" w:space="0" w:color="auto"/>
            </w:tcBorders>
            <w:shd w:val="clear" w:color="auto" w:fill="auto"/>
            <w:noWrap/>
            <w:vAlign w:val="bottom"/>
            <w:hideMark/>
          </w:tcPr>
          <w:p w:rsidR="0097480C" w:rsidRPr="0097480C" w:rsidRDefault="00B64CAE" w:rsidP="000D1EC7">
            <w:pPr>
              <w:spacing w:after="0" w:line="240" w:lineRule="auto"/>
              <w:jc w:val="center"/>
              <w:rPr>
                <w:color w:val="000000"/>
              </w:rPr>
            </w:pPr>
            <w:r>
              <w:rPr>
                <w:color w:val="000000"/>
              </w:rPr>
              <w:t>365 *</w:t>
            </w:r>
            <w:r w:rsidR="000E2DB9">
              <w:rPr>
                <w:color w:val="000000"/>
              </w:rPr>
              <w:t xml:space="preserve"> </w:t>
            </w:r>
            <w:r>
              <w:rPr>
                <w:color w:val="000000"/>
              </w:rPr>
              <w:t xml:space="preserve"> </w:t>
            </w:r>
            <w:r w:rsidR="0097480C" w:rsidRPr="0097480C">
              <w:rPr>
                <w:color w:val="000000"/>
              </w:rPr>
              <w:t>53</w:t>
            </w:r>
            <w:r>
              <w:rPr>
                <w:color w:val="000000"/>
              </w:rPr>
              <w:t>.</w:t>
            </w:r>
            <w:r w:rsidR="0097480C" w:rsidRPr="0097480C">
              <w:rPr>
                <w:color w:val="000000"/>
              </w:rPr>
              <w:t>858</w:t>
            </w:r>
            <w:r>
              <w:rPr>
                <w:color w:val="000000"/>
              </w:rPr>
              <w:t>.</w:t>
            </w:r>
            <w:r w:rsidR="0097480C" w:rsidRPr="0097480C">
              <w:rPr>
                <w:color w:val="000000"/>
              </w:rPr>
              <w:t>383</w:t>
            </w:r>
          </w:p>
        </w:tc>
        <w:tc>
          <w:tcPr>
            <w:tcW w:w="2381" w:type="dxa"/>
            <w:tcBorders>
              <w:top w:val="nil"/>
              <w:left w:val="nil"/>
              <w:bottom w:val="single" w:sz="4" w:space="0" w:color="auto"/>
              <w:right w:val="single" w:sz="4" w:space="0" w:color="auto"/>
            </w:tcBorders>
            <w:shd w:val="clear" w:color="auto" w:fill="auto"/>
            <w:noWrap/>
            <w:vAlign w:val="bottom"/>
            <w:hideMark/>
          </w:tcPr>
          <w:p w:rsidR="0097480C" w:rsidRPr="0097480C" w:rsidRDefault="00C95A0F" w:rsidP="00C95A0F">
            <w:pPr>
              <w:spacing w:after="0" w:line="240" w:lineRule="auto"/>
              <w:jc w:val="center"/>
              <w:rPr>
                <w:color w:val="000000"/>
              </w:rPr>
            </w:pPr>
            <w:r>
              <w:rPr>
                <w:color w:val="000000"/>
              </w:rPr>
              <w:t xml:space="preserve">  </w:t>
            </w:r>
            <w:r w:rsidR="0097480C" w:rsidRPr="0097480C">
              <w:rPr>
                <w:color w:val="000000"/>
              </w:rPr>
              <w:t>98</w:t>
            </w:r>
            <w:r w:rsidR="00B64CAE">
              <w:rPr>
                <w:color w:val="000000"/>
              </w:rPr>
              <w:t>.</w:t>
            </w:r>
            <w:r w:rsidR="0097480C" w:rsidRPr="0097480C">
              <w:rPr>
                <w:color w:val="000000"/>
              </w:rPr>
              <w:t>651</w:t>
            </w:r>
            <w:r w:rsidR="00B64CAE">
              <w:rPr>
                <w:color w:val="000000"/>
              </w:rPr>
              <w:t>.</w:t>
            </w:r>
            <w:r w:rsidR="0097480C" w:rsidRPr="0097480C">
              <w:rPr>
                <w:color w:val="000000"/>
              </w:rPr>
              <w:t>964</w:t>
            </w:r>
          </w:p>
        </w:tc>
        <w:tc>
          <w:tcPr>
            <w:tcW w:w="1580" w:type="dxa"/>
            <w:tcBorders>
              <w:top w:val="nil"/>
              <w:left w:val="nil"/>
              <w:bottom w:val="single" w:sz="4" w:space="0" w:color="auto"/>
              <w:right w:val="single" w:sz="4" w:space="0" w:color="auto"/>
            </w:tcBorders>
            <w:shd w:val="clear" w:color="auto" w:fill="auto"/>
            <w:noWrap/>
            <w:vAlign w:val="bottom"/>
            <w:hideMark/>
          </w:tcPr>
          <w:p w:rsidR="0097480C" w:rsidRPr="0097480C" w:rsidRDefault="0097480C" w:rsidP="000D1EC7">
            <w:pPr>
              <w:spacing w:after="0" w:line="240" w:lineRule="auto"/>
              <w:jc w:val="center"/>
              <w:rPr>
                <w:color w:val="000000"/>
              </w:rPr>
            </w:pPr>
            <w:r w:rsidRPr="0097480C">
              <w:rPr>
                <w:color w:val="000000"/>
              </w:rPr>
              <w:t>199,27</w:t>
            </w:r>
          </w:p>
        </w:tc>
      </w:tr>
      <w:tr w:rsidR="0097480C" w:rsidRPr="0097480C" w:rsidTr="0097480C">
        <w:trPr>
          <w:trHeight w:val="431"/>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97480C" w:rsidRPr="0097480C" w:rsidRDefault="0097480C" w:rsidP="000D1EC7">
            <w:pPr>
              <w:spacing w:after="0" w:line="240" w:lineRule="auto"/>
              <w:jc w:val="center"/>
              <w:rPr>
                <w:color w:val="000000"/>
              </w:rPr>
            </w:pPr>
            <w:r w:rsidRPr="0097480C">
              <w:rPr>
                <w:color w:val="000000"/>
              </w:rPr>
              <w:t>"2014"</w:t>
            </w:r>
          </w:p>
        </w:tc>
        <w:tc>
          <w:tcPr>
            <w:tcW w:w="2793" w:type="dxa"/>
            <w:tcBorders>
              <w:top w:val="nil"/>
              <w:left w:val="nil"/>
              <w:bottom w:val="single" w:sz="4" w:space="0" w:color="auto"/>
              <w:right w:val="single" w:sz="4" w:space="0" w:color="auto"/>
            </w:tcBorders>
            <w:shd w:val="clear" w:color="auto" w:fill="auto"/>
            <w:noWrap/>
            <w:vAlign w:val="bottom"/>
            <w:hideMark/>
          </w:tcPr>
          <w:p w:rsidR="0097480C" w:rsidRPr="0097480C" w:rsidRDefault="00B64CAE" w:rsidP="000D1EC7">
            <w:pPr>
              <w:spacing w:after="0" w:line="240" w:lineRule="auto"/>
              <w:jc w:val="center"/>
              <w:rPr>
                <w:color w:val="000000"/>
              </w:rPr>
            </w:pPr>
            <w:r>
              <w:rPr>
                <w:color w:val="000000"/>
              </w:rPr>
              <w:t>365 *</w:t>
            </w:r>
            <w:r w:rsidR="000E2DB9">
              <w:rPr>
                <w:color w:val="000000"/>
              </w:rPr>
              <w:t xml:space="preserve"> </w:t>
            </w:r>
            <w:r>
              <w:rPr>
                <w:color w:val="000000"/>
              </w:rPr>
              <w:t xml:space="preserve"> </w:t>
            </w:r>
            <w:r w:rsidR="0097480C" w:rsidRPr="0097480C">
              <w:rPr>
                <w:color w:val="000000"/>
              </w:rPr>
              <w:t>59</w:t>
            </w:r>
            <w:r>
              <w:rPr>
                <w:color w:val="000000"/>
              </w:rPr>
              <w:t>.</w:t>
            </w:r>
            <w:r w:rsidR="0097480C" w:rsidRPr="0097480C">
              <w:rPr>
                <w:color w:val="000000"/>
              </w:rPr>
              <w:t>198</w:t>
            </w:r>
            <w:r>
              <w:rPr>
                <w:color w:val="000000"/>
              </w:rPr>
              <w:t>.</w:t>
            </w:r>
            <w:r w:rsidR="0097480C" w:rsidRPr="0097480C">
              <w:rPr>
                <w:color w:val="000000"/>
              </w:rPr>
              <w:t>865</w:t>
            </w:r>
          </w:p>
        </w:tc>
        <w:tc>
          <w:tcPr>
            <w:tcW w:w="2381" w:type="dxa"/>
            <w:tcBorders>
              <w:top w:val="nil"/>
              <w:left w:val="nil"/>
              <w:bottom w:val="single" w:sz="4" w:space="0" w:color="auto"/>
              <w:right w:val="single" w:sz="4" w:space="0" w:color="auto"/>
            </w:tcBorders>
            <w:shd w:val="clear" w:color="auto" w:fill="auto"/>
            <w:noWrap/>
            <w:vAlign w:val="bottom"/>
            <w:hideMark/>
          </w:tcPr>
          <w:p w:rsidR="0097480C" w:rsidRPr="0097480C" w:rsidRDefault="00C95A0F" w:rsidP="00C95A0F">
            <w:pPr>
              <w:spacing w:after="0" w:line="240" w:lineRule="auto"/>
              <w:jc w:val="center"/>
              <w:rPr>
                <w:color w:val="000000"/>
              </w:rPr>
            </w:pPr>
            <w:r>
              <w:rPr>
                <w:color w:val="000000"/>
              </w:rPr>
              <w:t xml:space="preserve">   </w:t>
            </w:r>
            <w:r w:rsidR="0097480C" w:rsidRPr="0097480C">
              <w:rPr>
                <w:color w:val="000000"/>
              </w:rPr>
              <w:t>84</w:t>
            </w:r>
            <w:r w:rsidR="00B64CAE">
              <w:rPr>
                <w:color w:val="000000"/>
              </w:rPr>
              <w:t>.</w:t>
            </w:r>
            <w:r w:rsidR="0097480C" w:rsidRPr="0097480C">
              <w:rPr>
                <w:color w:val="000000"/>
              </w:rPr>
              <w:t>241</w:t>
            </w:r>
            <w:r w:rsidR="00B64CAE">
              <w:rPr>
                <w:color w:val="000000"/>
              </w:rPr>
              <w:t>.</w:t>
            </w:r>
            <w:r w:rsidR="0097480C" w:rsidRPr="0097480C">
              <w:rPr>
                <w:color w:val="000000"/>
              </w:rPr>
              <w:t>599</w:t>
            </w:r>
          </w:p>
        </w:tc>
        <w:tc>
          <w:tcPr>
            <w:tcW w:w="1580" w:type="dxa"/>
            <w:tcBorders>
              <w:top w:val="nil"/>
              <w:left w:val="nil"/>
              <w:bottom w:val="single" w:sz="4" w:space="0" w:color="auto"/>
              <w:right w:val="single" w:sz="4" w:space="0" w:color="auto"/>
            </w:tcBorders>
            <w:shd w:val="clear" w:color="auto" w:fill="auto"/>
            <w:noWrap/>
            <w:vAlign w:val="bottom"/>
            <w:hideMark/>
          </w:tcPr>
          <w:p w:rsidR="0097480C" w:rsidRPr="0097480C" w:rsidRDefault="0097480C" w:rsidP="000D1EC7">
            <w:pPr>
              <w:spacing w:after="0" w:line="240" w:lineRule="auto"/>
              <w:jc w:val="center"/>
              <w:rPr>
                <w:color w:val="000000"/>
              </w:rPr>
            </w:pPr>
            <w:r w:rsidRPr="0097480C">
              <w:rPr>
                <w:color w:val="000000"/>
              </w:rPr>
              <w:t>256,50</w:t>
            </w:r>
          </w:p>
        </w:tc>
      </w:tr>
      <w:tr w:rsidR="0097480C" w:rsidRPr="0097480C" w:rsidTr="0097480C">
        <w:trPr>
          <w:trHeight w:val="431"/>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97480C" w:rsidRPr="0097480C" w:rsidRDefault="0097480C" w:rsidP="000D1EC7">
            <w:pPr>
              <w:spacing w:after="0" w:line="240" w:lineRule="auto"/>
              <w:jc w:val="center"/>
              <w:rPr>
                <w:color w:val="000000"/>
              </w:rPr>
            </w:pPr>
            <w:r w:rsidRPr="0097480C">
              <w:rPr>
                <w:color w:val="000000"/>
              </w:rPr>
              <w:t>"2015"</w:t>
            </w:r>
          </w:p>
        </w:tc>
        <w:tc>
          <w:tcPr>
            <w:tcW w:w="2793" w:type="dxa"/>
            <w:tcBorders>
              <w:top w:val="nil"/>
              <w:left w:val="nil"/>
              <w:bottom w:val="single" w:sz="4" w:space="0" w:color="auto"/>
              <w:right w:val="single" w:sz="4" w:space="0" w:color="auto"/>
            </w:tcBorders>
            <w:shd w:val="clear" w:color="auto" w:fill="auto"/>
            <w:noWrap/>
            <w:vAlign w:val="bottom"/>
            <w:hideMark/>
          </w:tcPr>
          <w:p w:rsidR="0097480C" w:rsidRPr="0097480C" w:rsidRDefault="00B64CAE" w:rsidP="000D1EC7">
            <w:pPr>
              <w:spacing w:after="0" w:line="240" w:lineRule="auto"/>
              <w:jc w:val="center"/>
              <w:rPr>
                <w:color w:val="000000"/>
              </w:rPr>
            </w:pPr>
            <w:r>
              <w:rPr>
                <w:color w:val="000000"/>
              </w:rPr>
              <w:t>365 *</w:t>
            </w:r>
            <w:r w:rsidR="000E2DB9">
              <w:rPr>
                <w:color w:val="000000"/>
              </w:rPr>
              <w:t xml:space="preserve"> </w:t>
            </w:r>
            <w:r>
              <w:rPr>
                <w:color w:val="000000"/>
              </w:rPr>
              <w:t xml:space="preserve"> </w:t>
            </w:r>
            <w:r w:rsidR="0097480C" w:rsidRPr="0097480C">
              <w:rPr>
                <w:color w:val="000000"/>
              </w:rPr>
              <w:t>70</w:t>
            </w:r>
            <w:r>
              <w:rPr>
                <w:color w:val="000000"/>
              </w:rPr>
              <w:t>.</w:t>
            </w:r>
            <w:r w:rsidR="0097480C" w:rsidRPr="0097480C">
              <w:rPr>
                <w:color w:val="000000"/>
              </w:rPr>
              <w:t>412</w:t>
            </w:r>
            <w:r>
              <w:rPr>
                <w:color w:val="000000"/>
              </w:rPr>
              <w:t>.</w:t>
            </w:r>
            <w:r w:rsidR="0097480C" w:rsidRPr="0097480C">
              <w:rPr>
                <w:color w:val="000000"/>
              </w:rPr>
              <w:t>705</w:t>
            </w:r>
          </w:p>
        </w:tc>
        <w:tc>
          <w:tcPr>
            <w:tcW w:w="2381" w:type="dxa"/>
            <w:tcBorders>
              <w:top w:val="nil"/>
              <w:left w:val="nil"/>
              <w:bottom w:val="single" w:sz="4" w:space="0" w:color="auto"/>
              <w:right w:val="single" w:sz="4" w:space="0" w:color="auto"/>
            </w:tcBorders>
            <w:shd w:val="clear" w:color="auto" w:fill="auto"/>
            <w:noWrap/>
            <w:vAlign w:val="bottom"/>
            <w:hideMark/>
          </w:tcPr>
          <w:p w:rsidR="0097480C" w:rsidRPr="0097480C" w:rsidRDefault="00C95A0F" w:rsidP="00C95A0F">
            <w:pPr>
              <w:spacing w:after="0" w:line="240" w:lineRule="auto"/>
              <w:jc w:val="center"/>
              <w:rPr>
                <w:color w:val="000000"/>
              </w:rPr>
            </w:pPr>
            <w:r>
              <w:rPr>
                <w:color w:val="000000"/>
              </w:rPr>
              <w:t xml:space="preserve">    </w:t>
            </w:r>
            <w:r w:rsidR="0097480C" w:rsidRPr="0097480C">
              <w:rPr>
                <w:color w:val="000000"/>
              </w:rPr>
              <w:t>82</w:t>
            </w:r>
            <w:r w:rsidR="00B64CAE">
              <w:rPr>
                <w:color w:val="000000"/>
              </w:rPr>
              <w:t>.</w:t>
            </w:r>
            <w:r w:rsidR="0097480C" w:rsidRPr="0097480C">
              <w:rPr>
                <w:color w:val="000000"/>
              </w:rPr>
              <w:t>155</w:t>
            </w:r>
            <w:r w:rsidR="00B64CAE">
              <w:rPr>
                <w:color w:val="000000"/>
              </w:rPr>
              <w:t>.</w:t>
            </w:r>
            <w:r w:rsidR="0097480C" w:rsidRPr="0097480C">
              <w:rPr>
                <w:color w:val="000000"/>
              </w:rPr>
              <w:t>099</w:t>
            </w:r>
          </w:p>
        </w:tc>
        <w:tc>
          <w:tcPr>
            <w:tcW w:w="1580" w:type="dxa"/>
            <w:tcBorders>
              <w:top w:val="nil"/>
              <w:left w:val="nil"/>
              <w:bottom w:val="single" w:sz="4" w:space="0" w:color="auto"/>
              <w:right w:val="single" w:sz="4" w:space="0" w:color="auto"/>
            </w:tcBorders>
            <w:shd w:val="clear" w:color="auto" w:fill="auto"/>
            <w:noWrap/>
            <w:vAlign w:val="bottom"/>
            <w:hideMark/>
          </w:tcPr>
          <w:p w:rsidR="0097480C" w:rsidRPr="0097480C" w:rsidRDefault="0097480C" w:rsidP="000D1EC7">
            <w:pPr>
              <w:spacing w:after="0" w:line="240" w:lineRule="auto"/>
              <w:jc w:val="center"/>
              <w:rPr>
                <w:color w:val="000000"/>
              </w:rPr>
            </w:pPr>
            <w:r w:rsidRPr="0097480C">
              <w:rPr>
                <w:color w:val="000000"/>
              </w:rPr>
              <w:t>312,83</w:t>
            </w:r>
          </w:p>
        </w:tc>
      </w:tr>
      <w:tr w:rsidR="0097480C" w:rsidRPr="0097480C" w:rsidTr="0097480C">
        <w:trPr>
          <w:trHeight w:val="431"/>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97480C" w:rsidRPr="0097480C" w:rsidRDefault="0097480C" w:rsidP="000D1EC7">
            <w:pPr>
              <w:spacing w:after="0" w:line="240" w:lineRule="auto"/>
              <w:jc w:val="center"/>
              <w:rPr>
                <w:color w:val="000000"/>
              </w:rPr>
            </w:pPr>
            <w:r w:rsidRPr="0097480C">
              <w:rPr>
                <w:color w:val="000000"/>
              </w:rPr>
              <w:t>"2016"</w:t>
            </w:r>
          </w:p>
        </w:tc>
        <w:tc>
          <w:tcPr>
            <w:tcW w:w="2793" w:type="dxa"/>
            <w:tcBorders>
              <w:top w:val="nil"/>
              <w:left w:val="nil"/>
              <w:bottom w:val="single" w:sz="4" w:space="0" w:color="auto"/>
              <w:right w:val="single" w:sz="4" w:space="0" w:color="auto"/>
            </w:tcBorders>
            <w:shd w:val="clear" w:color="auto" w:fill="auto"/>
            <w:noWrap/>
            <w:vAlign w:val="bottom"/>
            <w:hideMark/>
          </w:tcPr>
          <w:p w:rsidR="0097480C" w:rsidRPr="0097480C" w:rsidRDefault="00B64CAE" w:rsidP="000D1EC7">
            <w:pPr>
              <w:spacing w:after="0" w:line="240" w:lineRule="auto"/>
              <w:jc w:val="center"/>
              <w:rPr>
                <w:color w:val="000000"/>
              </w:rPr>
            </w:pPr>
            <w:r>
              <w:rPr>
                <w:color w:val="000000"/>
              </w:rPr>
              <w:t>365 *</w:t>
            </w:r>
            <w:r w:rsidR="000E2DB9">
              <w:rPr>
                <w:color w:val="000000"/>
              </w:rPr>
              <w:t xml:space="preserve"> </w:t>
            </w:r>
            <w:r>
              <w:rPr>
                <w:color w:val="000000"/>
              </w:rPr>
              <w:t xml:space="preserve"> </w:t>
            </w:r>
            <w:r w:rsidR="0097480C" w:rsidRPr="0097480C">
              <w:rPr>
                <w:color w:val="000000"/>
              </w:rPr>
              <w:t>41</w:t>
            </w:r>
            <w:r>
              <w:rPr>
                <w:color w:val="000000"/>
              </w:rPr>
              <w:t>.</w:t>
            </w:r>
            <w:r w:rsidR="0097480C" w:rsidRPr="0097480C">
              <w:rPr>
                <w:color w:val="000000"/>
              </w:rPr>
              <w:t>208</w:t>
            </w:r>
            <w:r>
              <w:rPr>
                <w:color w:val="000000"/>
              </w:rPr>
              <w:t>.</w:t>
            </w:r>
            <w:r w:rsidR="0097480C" w:rsidRPr="0097480C">
              <w:rPr>
                <w:color w:val="000000"/>
              </w:rPr>
              <w:t>585</w:t>
            </w:r>
          </w:p>
        </w:tc>
        <w:tc>
          <w:tcPr>
            <w:tcW w:w="2381" w:type="dxa"/>
            <w:tcBorders>
              <w:top w:val="nil"/>
              <w:left w:val="nil"/>
              <w:bottom w:val="single" w:sz="4" w:space="0" w:color="auto"/>
              <w:right w:val="single" w:sz="4" w:space="0" w:color="auto"/>
            </w:tcBorders>
            <w:shd w:val="clear" w:color="auto" w:fill="auto"/>
            <w:noWrap/>
            <w:vAlign w:val="bottom"/>
            <w:hideMark/>
          </w:tcPr>
          <w:p w:rsidR="0097480C" w:rsidRPr="0097480C" w:rsidRDefault="00C95A0F" w:rsidP="00C95A0F">
            <w:pPr>
              <w:spacing w:after="0" w:line="240" w:lineRule="auto"/>
              <w:jc w:val="center"/>
              <w:rPr>
                <w:color w:val="000000"/>
              </w:rPr>
            </w:pPr>
            <w:r>
              <w:rPr>
                <w:color w:val="000000"/>
              </w:rPr>
              <w:t xml:space="preserve">     </w:t>
            </w:r>
            <w:r w:rsidR="0097480C" w:rsidRPr="0097480C">
              <w:rPr>
                <w:color w:val="000000"/>
              </w:rPr>
              <w:t>93</w:t>
            </w:r>
            <w:r w:rsidR="00B64CAE">
              <w:rPr>
                <w:color w:val="000000"/>
              </w:rPr>
              <w:t>.</w:t>
            </w:r>
            <w:r w:rsidR="0097480C" w:rsidRPr="0097480C">
              <w:rPr>
                <w:color w:val="000000"/>
              </w:rPr>
              <w:t>146</w:t>
            </w:r>
            <w:r w:rsidR="00B64CAE">
              <w:rPr>
                <w:color w:val="000000"/>
              </w:rPr>
              <w:t>.</w:t>
            </w:r>
            <w:r w:rsidR="0097480C" w:rsidRPr="0097480C">
              <w:rPr>
                <w:color w:val="000000"/>
              </w:rPr>
              <w:t>490</w:t>
            </w:r>
          </w:p>
        </w:tc>
        <w:tc>
          <w:tcPr>
            <w:tcW w:w="1580" w:type="dxa"/>
            <w:tcBorders>
              <w:top w:val="nil"/>
              <w:left w:val="nil"/>
              <w:bottom w:val="single" w:sz="4" w:space="0" w:color="auto"/>
              <w:right w:val="single" w:sz="4" w:space="0" w:color="auto"/>
            </w:tcBorders>
            <w:shd w:val="clear" w:color="auto" w:fill="auto"/>
            <w:noWrap/>
            <w:vAlign w:val="bottom"/>
            <w:hideMark/>
          </w:tcPr>
          <w:p w:rsidR="0097480C" w:rsidRPr="0097480C" w:rsidRDefault="0097480C" w:rsidP="000D1EC7">
            <w:pPr>
              <w:spacing w:after="0" w:line="240" w:lineRule="auto"/>
              <w:jc w:val="center"/>
              <w:rPr>
                <w:color w:val="000000"/>
              </w:rPr>
            </w:pPr>
            <w:r w:rsidRPr="0097480C">
              <w:rPr>
                <w:color w:val="000000"/>
              </w:rPr>
              <w:t>161,48</w:t>
            </w:r>
          </w:p>
        </w:tc>
      </w:tr>
    </w:tbl>
    <w:p w:rsidR="00E4245B" w:rsidRDefault="00E4245B" w:rsidP="00E4245B">
      <w:pPr>
        <w:spacing w:line="360" w:lineRule="auto"/>
        <w:jc w:val="both"/>
        <w:rPr>
          <w:rFonts w:ascii="Times New Roman" w:hAnsi="Times New Roman"/>
          <w:sz w:val="24"/>
          <w:szCs w:val="24"/>
        </w:rPr>
      </w:pPr>
    </w:p>
    <w:p w:rsidR="0097480C" w:rsidRDefault="0097480C" w:rsidP="0097480C">
      <w:pPr>
        <w:spacing w:line="360" w:lineRule="auto"/>
        <w:jc w:val="both"/>
        <w:rPr>
          <w:rFonts w:ascii="Times New Roman" w:hAnsi="Times New Roman"/>
          <w:sz w:val="24"/>
          <w:szCs w:val="24"/>
        </w:rPr>
      </w:pPr>
      <w:r>
        <w:rPr>
          <w:rFonts w:ascii="Times New Roman" w:hAnsi="Times New Roman"/>
          <w:sz w:val="24"/>
          <w:szCs w:val="24"/>
        </w:rPr>
        <w:t>Διάγραμμα 36</w:t>
      </w:r>
      <w:r w:rsidRPr="00DB3B7F">
        <w:rPr>
          <w:rFonts w:ascii="Times New Roman" w:hAnsi="Times New Roman"/>
          <w:sz w:val="24"/>
          <w:szCs w:val="24"/>
        </w:rPr>
        <w:t xml:space="preserve">: Αριθμοδείκτης </w:t>
      </w:r>
      <w:r>
        <w:rPr>
          <w:rFonts w:ascii="Times New Roman" w:hAnsi="Times New Roman"/>
          <w:sz w:val="24"/>
          <w:szCs w:val="24"/>
        </w:rPr>
        <w:t xml:space="preserve">μέσης διάρκειας πληρωμής υποχρεώσεων Αττικό </w:t>
      </w:r>
      <w:r w:rsidRPr="00DB3B7F">
        <w:rPr>
          <w:rFonts w:ascii="Times New Roman" w:hAnsi="Times New Roman"/>
          <w:sz w:val="24"/>
          <w:szCs w:val="24"/>
        </w:rPr>
        <w:t>νοσοκομείο (2008 – 2016)</w:t>
      </w:r>
    </w:p>
    <w:p w:rsidR="0097480C" w:rsidRDefault="00DB6BD0" w:rsidP="0097480C">
      <w:pPr>
        <w:spacing w:line="360" w:lineRule="auto"/>
        <w:jc w:val="both"/>
        <w:rPr>
          <w:rFonts w:ascii="Times New Roman" w:hAnsi="Times New Roman"/>
          <w:noProof/>
          <w:sz w:val="24"/>
          <w:szCs w:val="24"/>
        </w:rPr>
      </w:pPr>
      <w:r w:rsidRPr="00A46FD2">
        <w:rPr>
          <w:rFonts w:ascii="Times New Roman" w:hAnsi="Times New Roman"/>
          <w:noProof/>
          <w:sz w:val="24"/>
          <w:szCs w:val="24"/>
        </w:rPr>
        <w:pict>
          <v:shape id="Γράφημα 26" o:spid="_x0000_i1079" type="#_x0000_t75" style="width:414pt;height:233.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u3YeA2wAAAAUBAAAPAAAAZHJzL2Rvd25y&#10;ZXYueG1sTI/BTsMwEETvSPyDtUjcqJMAoUrjVKio4sSBgiKObrxNAvY6ip028PUsXOCy0mhWM2/K&#10;9eysOOIYek8K0kUCAqnxpqdWwevL9moJIkRNRltPqOATA6yr87NSF8af6BmPu9gKDqFQaAVdjEMh&#10;ZWg6dDos/IDE3sGPTkeWYyvNqE8c7qzMkiSXTvfEDZ0ecNNh87GbHJe81fnUPtYP+fsmNEuy26f6&#10;K1Xq8mK+X4GIOMe/Z/jBZ3SomGnvJzJBWAU8JP5e9u6ya5Z7BTdZeguyKuV/+uob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">
            <v:imagedata r:id="rId61" o:title="" cropbottom="-78f"/>
            <o:lock v:ext="edit" aspectratio="f"/>
          </v:shape>
        </w:pict>
      </w:r>
    </w:p>
    <w:p w:rsidR="0097480C" w:rsidRDefault="0097480C" w:rsidP="0097480C">
      <w:pPr>
        <w:spacing w:line="360" w:lineRule="auto"/>
        <w:jc w:val="both"/>
        <w:rPr>
          <w:rFonts w:ascii="Times New Roman" w:hAnsi="Times New Roman"/>
          <w:noProof/>
          <w:sz w:val="24"/>
          <w:szCs w:val="24"/>
        </w:rPr>
      </w:pPr>
      <w:r>
        <w:rPr>
          <w:rFonts w:ascii="Times New Roman" w:hAnsi="Times New Roman"/>
          <w:noProof/>
          <w:sz w:val="24"/>
          <w:szCs w:val="24"/>
        </w:rPr>
        <w:t>Όπως μπορούμε να δούμε από</w:t>
      </w:r>
      <w:r w:rsidR="00C54922">
        <w:rPr>
          <w:rFonts w:ascii="Times New Roman" w:hAnsi="Times New Roman"/>
          <w:noProof/>
          <w:sz w:val="24"/>
          <w:szCs w:val="24"/>
        </w:rPr>
        <w:t xml:space="preserve"> τις τιμές του αριθμοδείκτη το Α</w:t>
      </w:r>
      <w:r>
        <w:rPr>
          <w:rFonts w:ascii="Times New Roman" w:hAnsi="Times New Roman"/>
          <w:noProof/>
          <w:sz w:val="24"/>
          <w:szCs w:val="24"/>
        </w:rPr>
        <w:t>ττικό νοσοκομείο διαχρονικά μειώνει τις ημέρες που χρειάζεται ώστε</w:t>
      </w:r>
      <w:r w:rsidR="00B83B03">
        <w:rPr>
          <w:rFonts w:ascii="Times New Roman" w:hAnsi="Times New Roman"/>
          <w:noProof/>
          <w:sz w:val="24"/>
          <w:szCs w:val="24"/>
        </w:rPr>
        <w:t xml:space="preserve"> να αποπληρώνει τις βραχυπρόθεσμ</w:t>
      </w:r>
      <w:r>
        <w:rPr>
          <w:rFonts w:ascii="Times New Roman" w:hAnsi="Times New Roman"/>
          <w:noProof/>
          <w:sz w:val="24"/>
          <w:szCs w:val="24"/>
        </w:rPr>
        <w:t>ες του υποχρεώσεις. Το γεγονός αυτό είναι θετικό και δείχνει ότι η ρευστότητα του νοσοκομείου διαχρονικά αν και με διακυμάνσεις βελτιώνεται.</w:t>
      </w:r>
    </w:p>
    <w:p w:rsidR="0097480C" w:rsidRPr="006D56D8" w:rsidRDefault="002740A7" w:rsidP="006D56D8">
      <w:pPr>
        <w:pStyle w:val="ae"/>
        <w:jc w:val="left"/>
        <w:rPr>
          <w:rFonts w:ascii="Calibri" w:hAnsi="Calibri"/>
          <w:noProof/>
          <w:sz w:val="28"/>
          <w:szCs w:val="28"/>
        </w:rPr>
      </w:pPr>
      <w:bookmarkStart w:id="134" w:name="_Toc522298169"/>
      <w:r w:rsidRPr="006D56D8">
        <w:rPr>
          <w:rFonts w:ascii="Calibri" w:hAnsi="Calibri"/>
          <w:noProof/>
          <w:sz w:val="28"/>
          <w:szCs w:val="28"/>
        </w:rPr>
        <w:lastRenderedPageBreak/>
        <w:t>6</w:t>
      </w:r>
      <w:r w:rsidR="0097480C" w:rsidRPr="006D56D8">
        <w:rPr>
          <w:rFonts w:ascii="Calibri" w:hAnsi="Calibri"/>
          <w:noProof/>
          <w:sz w:val="28"/>
          <w:szCs w:val="28"/>
        </w:rPr>
        <w:t>.4 Αριθμοδείκτες ρευστότητας</w:t>
      </w:r>
      <w:bookmarkEnd w:id="134"/>
      <w:r w:rsidR="0097480C" w:rsidRPr="006D56D8">
        <w:rPr>
          <w:rFonts w:ascii="Calibri" w:hAnsi="Calibri"/>
          <w:noProof/>
          <w:sz w:val="28"/>
          <w:szCs w:val="28"/>
        </w:rPr>
        <w:t xml:space="preserve"> </w:t>
      </w:r>
    </w:p>
    <w:p w:rsidR="0097480C" w:rsidRPr="0052119D" w:rsidRDefault="0097480C" w:rsidP="0097480C">
      <w:pPr>
        <w:spacing w:line="360" w:lineRule="auto"/>
        <w:jc w:val="both"/>
        <w:rPr>
          <w:rFonts w:ascii="Times New Roman" w:hAnsi="Times New Roman"/>
          <w:sz w:val="24"/>
          <w:szCs w:val="24"/>
        </w:rPr>
      </w:pPr>
      <w:r w:rsidRPr="0052119D">
        <w:rPr>
          <w:rFonts w:ascii="Times New Roman" w:hAnsi="Times New Roman"/>
          <w:sz w:val="24"/>
          <w:szCs w:val="24"/>
        </w:rPr>
        <w:t xml:space="preserve">Στους παρακάτω πίνακες θα γίνει μελέτη των κυριότερων αριθμοδεικτών </w:t>
      </w:r>
      <w:r>
        <w:rPr>
          <w:rFonts w:ascii="Times New Roman" w:hAnsi="Times New Roman"/>
          <w:sz w:val="24"/>
          <w:szCs w:val="24"/>
        </w:rPr>
        <w:t>ρευστότητας</w:t>
      </w:r>
      <w:r w:rsidRPr="0052119D">
        <w:rPr>
          <w:rFonts w:ascii="Times New Roman" w:hAnsi="Times New Roman"/>
          <w:sz w:val="24"/>
          <w:szCs w:val="24"/>
        </w:rPr>
        <w:t xml:space="preserve"> οι οποίοι </w:t>
      </w:r>
      <w:r>
        <w:rPr>
          <w:rFonts w:ascii="Times New Roman" w:hAnsi="Times New Roman"/>
          <w:sz w:val="24"/>
          <w:szCs w:val="24"/>
        </w:rPr>
        <w:t>και μας εξηγούν τη δυνατότητα του Αττικού Νοσοκομείου να ανταποκρίνεται στις</w:t>
      </w:r>
      <w:r w:rsidR="000E2DB9">
        <w:rPr>
          <w:rFonts w:ascii="Times New Roman" w:hAnsi="Times New Roman"/>
          <w:sz w:val="24"/>
          <w:szCs w:val="24"/>
        </w:rPr>
        <w:t xml:space="preserve"> υποχρεώσεις τους, τη ρευστότητά</w:t>
      </w:r>
      <w:r>
        <w:rPr>
          <w:rFonts w:ascii="Times New Roman" w:hAnsi="Times New Roman"/>
          <w:sz w:val="24"/>
          <w:szCs w:val="24"/>
        </w:rPr>
        <w:t xml:space="preserve"> του και γενικότερα τη καλή λειτουργία</w:t>
      </w:r>
      <w:r w:rsidRPr="0052119D">
        <w:rPr>
          <w:rFonts w:ascii="Times New Roman" w:hAnsi="Times New Roman"/>
          <w:sz w:val="24"/>
          <w:szCs w:val="24"/>
        </w:rPr>
        <w:t xml:space="preserve"> του </w:t>
      </w:r>
      <w:r>
        <w:rPr>
          <w:rFonts w:ascii="Times New Roman" w:hAnsi="Times New Roman"/>
          <w:sz w:val="24"/>
          <w:szCs w:val="24"/>
        </w:rPr>
        <w:t>μέσα σ</w:t>
      </w:r>
      <w:r w:rsidRPr="0052119D">
        <w:rPr>
          <w:rFonts w:ascii="Times New Roman" w:hAnsi="Times New Roman"/>
          <w:sz w:val="24"/>
          <w:szCs w:val="24"/>
        </w:rPr>
        <w:t>την εξεταζόμενη περίοδο.</w:t>
      </w:r>
    </w:p>
    <w:p w:rsidR="0097480C" w:rsidRPr="00D14B35" w:rsidRDefault="0097480C" w:rsidP="0097480C"/>
    <w:p w:rsidR="0097480C" w:rsidRPr="009A5CC9" w:rsidRDefault="002740A7" w:rsidP="009A5CC9">
      <w:pPr>
        <w:pStyle w:val="ae"/>
        <w:jc w:val="left"/>
        <w:rPr>
          <w:rFonts w:ascii="Calibri" w:hAnsi="Calibri"/>
          <w:b w:val="0"/>
          <w:sz w:val="28"/>
          <w:szCs w:val="28"/>
        </w:rPr>
      </w:pPr>
      <w:bookmarkStart w:id="135" w:name="_Toc522298170"/>
      <w:r w:rsidRPr="009A5CC9">
        <w:rPr>
          <w:rFonts w:ascii="Calibri" w:hAnsi="Calibri"/>
          <w:b w:val="0"/>
          <w:sz w:val="28"/>
          <w:szCs w:val="28"/>
        </w:rPr>
        <w:t>6</w:t>
      </w:r>
      <w:r w:rsidR="0097480C" w:rsidRPr="009A5CC9">
        <w:rPr>
          <w:rFonts w:ascii="Calibri" w:hAnsi="Calibri"/>
          <w:b w:val="0"/>
          <w:sz w:val="28"/>
          <w:szCs w:val="28"/>
        </w:rPr>
        <w:t>.4.1 Αριθμοδείκτης γενικής ρευστότητας</w:t>
      </w:r>
      <w:bookmarkEnd w:id="135"/>
    </w:p>
    <w:p w:rsidR="0097480C" w:rsidRPr="00D14B35" w:rsidRDefault="0097480C" w:rsidP="0097480C">
      <w:pPr>
        <w:spacing w:line="360" w:lineRule="auto"/>
        <w:jc w:val="both"/>
        <w:rPr>
          <w:rFonts w:ascii="Times New Roman" w:hAnsi="Times New Roman"/>
          <w:sz w:val="24"/>
          <w:szCs w:val="24"/>
        </w:rPr>
      </w:pPr>
      <w:r w:rsidRPr="00D14B35">
        <w:rPr>
          <w:rFonts w:ascii="Times New Roman" w:hAnsi="Times New Roman"/>
          <w:sz w:val="24"/>
          <w:szCs w:val="24"/>
        </w:rPr>
        <w:t>Ο αριθμοδείκτης αυτός υπολογίζεται διαιρώντας το κυκλοφορούν ενεργητικό προς τις βραχυπρόθεσμες υποχρεώσεις.</w:t>
      </w:r>
    </w:p>
    <w:p w:rsidR="0097480C" w:rsidRDefault="0097480C" w:rsidP="0097480C">
      <w:pPr>
        <w:spacing w:line="360" w:lineRule="auto"/>
        <w:jc w:val="both"/>
        <w:rPr>
          <w:rFonts w:ascii="Times New Roman" w:hAnsi="Times New Roman"/>
          <w:sz w:val="24"/>
          <w:szCs w:val="24"/>
        </w:rPr>
      </w:pPr>
      <w:r>
        <w:rPr>
          <w:rFonts w:ascii="Times New Roman" w:hAnsi="Times New Roman"/>
          <w:sz w:val="24"/>
          <w:szCs w:val="24"/>
        </w:rPr>
        <w:t>Πίνακας 38</w:t>
      </w:r>
      <w:r w:rsidRPr="00DB3B7F">
        <w:rPr>
          <w:rFonts w:ascii="Times New Roman" w:hAnsi="Times New Roman"/>
          <w:sz w:val="24"/>
          <w:szCs w:val="24"/>
        </w:rPr>
        <w:t xml:space="preserve">: Αριθμοδείκτης </w:t>
      </w:r>
      <w:r>
        <w:rPr>
          <w:rFonts w:ascii="Times New Roman" w:hAnsi="Times New Roman"/>
          <w:sz w:val="24"/>
          <w:szCs w:val="24"/>
        </w:rPr>
        <w:t xml:space="preserve">γενικής ρευστότητας Αττικό </w:t>
      </w:r>
      <w:r w:rsidRPr="00DB3B7F">
        <w:rPr>
          <w:rFonts w:ascii="Times New Roman" w:hAnsi="Times New Roman"/>
          <w:sz w:val="24"/>
          <w:szCs w:val="24"/>
        </w:rPr>
        <w:t>νοσοκομείο (2008 – 2016)</w:t>
      </w:r>
    </w:p>
    <w:tbl>
      <w:tblPr>
        <w:tblW w:w="8332" w:type="dxa"/>
        <w:tblInd w:w="103" w:type="dxa"/>
        <w:tblLook w:val="04A0"/>
      </w:tblPr>
      <w:tblGrid>
        <w:gridCol w:w="1099"/>
        <w:gridCol w:w="2875"/>
        <w:gridCol w:w="2573"/>
        <w:gridCol w:w="1785"/>
      </w:tblGrid>
      <w:tr w:rsidR="00137D64" w:rsidRPr="00137D64" w:rsidTr="008409D3">
        <w:trPr>
          <w:trHeight w:val="748"/>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7D64" w:rsidRPr="00137D64" w:rsidRDefault="00137D64" w:rsidP="00336860">
            <w:pPr>
              <w:spacing w:after="0" w:line="240" w:lineRule="auto"/>
              <w:jc w:val="center"/>
              <w:rPr>
                <w:color w:val="000000"/>
              </w:rPr>
            </w:pPr>
            <w:r w:rsidRPr="00137D64">
              <w:rPr>
                <w:color w:val="000000"/>
              </w:rPr>
              <w:t>Έτη</w:t>
            </w:r>
          </w:p>
        </w:tc>
        <w:tc>
          <w:tcPr>
            <w:tcW w:w="2875" w:type="dxa"/>
            <w:tcBorders>
              <w:top w:val="single" w:sz="4" w:space="0" w:color="auto"/>
              <w:left w:val="nil"/>
              <w:bottom w:val="single" w:sz="4" w:space="0" w:color="auto"/>
              <w:right w:val="single" w:sz="4" w:space="0" w:color="auto"/>
            </w:tcBorders>
            <w:shd w:val="clear" w:color="auto" w:fill="auto"/>
            <w:noWrap/>
            <w:vAlign w:val="bottom"/>
            <w:hideMark/>
          </w:tcPr>
          <w:p w:rsidR="00137D64" w:rsidRPr="00137D64" w:rsidRDefault="00137D64" w:rsidP="00336860">
            <w:pPr>
              <w:spacing w:after="0" w:line="240" w:lineRule="auto"/>
              <w:jc w:val="center"/>
              <w:rPr>
                <w:color w:val="000000"/>
              </w:rPr>
            </w:pPr>
            <w:r w:rsidRPr="00137D64">
              <w:rPr>
                <w:color w:val="000000"/>
              </w:rPr>
              <w:t>Κυκλοφορούν ενεργητικό</w:t>
            </w:r>
          </w:p>
        </w:tc>
        <w:tc>
          <w:tcPr>
            <w:tcW w:w="2573" w:type="dxa"/>
            <w:tcBorders>
              <w:top w:val="single" w:sz="4" w:space="0" w:color="auto"/>
              <w:left w:val="nil"/>
              <w:bottom w:val="single" w:sz="4" w:space="0" w:color="auto"/>
              <w:right w:val="single" w:sz="4" w:space="0" w:color="auto"/>
            </w:tcBorders>
            <w:shd w:val="clear" w:color="auto" w:fill="auto"/>
            <w:noWrap/>
            <w:vAlign w:val="bottom"/>
            <w:hideMark/>
          </w:tcPr>
          <w:p w:rsidR="00137D64" w:rsidRPr="00137D64" w:rsidRDefault="00137D64" w:rsidP="008409D3">
            <w:pPr>
              <w:spacing w:after="0" w:line="240" w:lineRule="auto"/>
              <w:jc w:val="center"/>
              <w:rPr>
                <w:color w:val="000000"/>
              </w:rPr>
            </w:pPr>
            <w:r w:rsidRPr="00137D64">
              <w:rPr>
                <w:color w:val="000000"/>
              </w:rPr>
              <w:t>Βραχ</w:t>
            </w:r>
            <w:r w:rsidR="008409D3">
              <w:rPr>
                <w:color w:val="000000"/>
              </w:rPr>
              <w:t xml:space="preserve">/μες  </w:t>
            </w:r>
            <w:r w:rsidRPr="00137D64">
              <w:rPr>
                <w:color w:val="000000"/>
              </w:rPr>
              <w:t xml:space="preserve"> Υποχρ</w:t>
            </w:r>
            <w:r w:rsidR="008409D3">
              <w:rPr>
                <w:color w:val="000000"/>
              </w:rPr>
              <w:t>/</w:t>
            </w:r>
            <w:r w:rsidRPr="00137D64">
              <w:rPr>
                <w:color w:val="000000"/>
              </w:rPr>
              <w:t>σεις</w:t>
            </w:r>
          </w:p>
        </w:tc>
        <w:tc>
          <w:tcPr>
            <w:tcW w:w="1785" w:type="dxa"/>
            <w:tcBorders>
              <w:top w:val="single" w:sz="4" w:space="0" w:color="auto"/>
              <w:left w:val="nil"/>
              <w:bottom w:val="single" w:sz="4" w:space="0" w:color="auto"/>
              <w:right w:val="single" w:sz="4" w:space="0" w:color="auto"/>
            </w:tcBorders>
            <w:shd w:val="clear" w:color="auto" w:fill="auto"/>
            <w:noWrap/>
            <w:vAlign w:val="bottom"/>
            <w:hideMark/>
          </w:tcPr>
          <w:p w:rsidR="00137D64" w:rsidRPr="00137D64" w:rsidRDefault="00137D64" w:rsidP="00336860">
            <w:pPr>
              <w:spacing w:after="0" w:line="240" w:lineRule="auto"/>
              <w:jc w:val="center"/>
              <w:rPr>
                <w:color w:val="000000"/>
              </w:rPr>
            </w:pPr>
            <w:r w:rsidRPr="00137D64">
              <w:rPr>
                <w:color w:val="000000"/>
              </w:rPr>
              <w:t>Τιμή δείκτη</w:t>
            </w:r>
          </w:p>
        </w:tc>
      </w:tr>
      <w:tr w:rsidR="00D36095" w:rsidRPr="00137D64" w:rsidTr="008409D3">
        <w:trPr>
          <w:trHeight w:val="748"/>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D36095" w:rsidRPr="00137D64" w:rsidRDefault="00D36095" w:rsidP="00336860">
            <w:pPr>
              <w:spacing w:after="0" w:line="240" w:lineRule="auto"/>
              <w:jc w:val="center"/>
              <w:rPr>
                <w:color w:val="000000"/>
              </w:rPr>
            </w:pPr>
            <w:r w:rsidRPr="00137D64">
              <w:rPr>
                <w:color w:val="000000"/>
              </w:rPr>
              <w:t>"2008"</w:t>
            </w:r>
          </w:p>
        </w:tc>
        <w:tc>
          <w:tcPr>
            <w:tcW w:w="2875" w:type="dxa"/>
            <w:tcBorders>
              <w:top w:val="nil"/>
              <w:left w:val="nil"/>
              <w:bottom w:val="single" w:sz="4" w:space="0" w:color="auto"/>
              <w:right w:val="single" w:sz="4" w:space="0" w:color="auto"/>
            </w:tcBorders>
            <w:shd w:val="clear" w:color="auto" w:fill="auto"/>
            <w:noWrap/>
            <w:vAlign w:val="bottom"/>
            <w:hideMark/>
          </w:tcPr>
          <w:p w:rsidR="00D36095" w:rsidRPr="00CF4BA7" w:rsidRDefault="00D36095" w:rsidP="008409D3">
            <w:pPr>
              <w:spacing w:after="0" w:line="240" w:lineRule="auto"/>
              <w:jc w:val="center"/>
              <w:rPr>
                <w:color w:val="000000"/>
              </w:rPr>
            </w:pPr>
            <w:r w:rsidRPr="00CF4BA7">
              <w:rPr>
                <w:color w:val="000000"/>
              </w:rPr>
              <w:t>78</w:t>
            </w:r>
            <w:r>
              <w:rPr>
                <w:color w:val="000000"/>
              </w:rPr>
              <w:t>.</w:t>
            </w:r>
            <w:r w:rsidRPr="00CF4BA7">
              <w:rPr>
                <w:color w:val="000000"/>
              </w:rPr>
              <w:t>092</w:t>
            </w:r>
            <w:r>
              <w:rPr>
                <w:color w:val="000000"/>
              </w:rPr>
              <w:t>.</w:t>
            </w:r>
            <w:r w:rsidRPr="00CF4BA7">
              <w:rPr>
                <w:color w:val="000000"/>
              </w:rPr>
              <w:t>114</w:t>
            </w:r>
          </w:p>
        </w:tc>
        <w:tc>
          <w:tcPr>
            <w:tcW w:w="2573" w:type="dxa"/>
            <w:tcBorders>
              <w:top w:val="nil"/>
              <w:left w:val="nil"/>
              <w:bottom w:val="single" w:sz="4" w:space="0" w:color="auto"/>
              <w:right w:val="single" w:sz="4" w:space="0" w:color="auto"/>
            </w:tcBorders>
            <w:shd w:val="clear" w:color="auto" w:fill="auto"/>
            <w:noWrap/>
            <w:vAlign w:val="bottom"/>
            <w:hideMark/>
          </w:tcPr>
          <w:p w:rsidR="00D36095" w:rsidRDefault="00D36095">
            <w:pPr>
              <w:jc w:val="center"/>
              <w:rPr>
                <w:color w:val="000000"/>
              </w:rPr>
            </w:pPr>
            <w:r>
              <w:rPr>
                <w:color w:val="000000"/>
              </w:rPr>
              <w:t>185.168.094</w:t>
            </w:r>
          </w:p>
        </w:tc>
        <w:tc>
          <w:tcPr>
            <w:tcW w:w="1785" w:type="dxa"/>
            <w:tcBorders>
              <w:top w:val="nil"/>
              <w:left w:val="nil"/>
              <w:bottom w:val="single" w:sz="4" w:space="0" w:color="auto"/>
              <w:right w:val="single" w:sz="4" w:space="0" w:color="auto"/>
            </w:tcBorders>
            <w:shd w:val="clear" w:color="auto" w:fill="auto"/>
            <w:noWrap/>
            <w:vAlign w:val="bottom"/>
            <w:hideMark/>
          </w:tcPr>
          <w:p w:rsidR="00D36095" w:rsidRPr="00137D64" w:rsidRDefault="003D07D9" w:rsidP="00336860">
            <w:pPr>
              <w:spacing w:after="0" w:line="240" w:lineRule="auto"/>
              <w:jc w:val="center"/>
              <w:rPr>
                <w:color w:val="000000"/>
              </w:rPr>
            </w:pPr>
            <w:r>
              <w:rPr>
                <w:color w:val="000000"/>
              </w:rPr>
              <w:t>0,42</w:t>
            </w:r>
          </w:p>
        </w:tc>
      </w:tr>
      <w:tr w:rsidR="00D36095" w:rsidRPr="00137D64" w:rsidTr="008409D3">
        <w:trPr>
          <w:trHeight w:val="748"/>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D36095" w:rsidRPr="00137D64" w:rsidRDefault="00D36095" w:rsidP="00336860">
            <w:pPr>
              <w:spacing w:after="0" w:line="240" w:lineRule="auto"/>
              <w:jc w:val="center"/>
              <w:rPr>
                <w:color w:val="000000"/>
              </w:rPr>
            </w:pPr>
            <w:r w:rsidRPr="00137D64">
              <w:rPr>
                <w:color w:val="000000"/>
              </w:rPr>
              <w:t>"2009"</w:t>
            </w:r>
          </w:p>
        </w:tc>
        <w:tc>
          <w:tcPr>
            <w:tcW w:w="2875" w:type="dxa"/>
            <w:tcBorders>
              <w:top w:val="nil"/>
              <w:left w:val="nil"/>
              <w:bottom w:val="single" w:sz="4" w:space="0" w:color="auto"/>
              <w:right w:val="single" w:sz="4" w:space="0" w:color="auto"/>
            </w:tcBorders>
            <w:shd w:val="clear" w:color="auto" w:fill="auto"/>
            <w:noWrap/>
            <w:vAlign w:val="bottom"/>
            <w:hideMark/>
          </w:tcPr>
          <w:p w:rsidR="00D36095" w:rsidRPr="00CF4BA7" w:rsidRDefault="00D36095" w:rsidP="008409D3">
            <w:pPr>
              <w:spacing w:after="0" w:line="240" w:lineRule="auto"/>
              <w:jc w:val="center"/>
              <w:rPr>
                <w:color w:val="000000"/>
              </w:rPr>
            </w:pPr>
            <w:r w:rsidRPr="00CF4BA7">
              <w:rPr>
                <w:color w:val="000000"/>
              </w:rPr>
              <w:t>103</w:t>
            </w:r>
            <w:r>
              <w:rPr>
                <w:color w:val="000000"/>
              </w:rPr>
              <w:t>.</w:t>
            </w:r>
            <w:r w:rsidRPr="00CF4BA7">
              <w:rPr>
                <w:color w:val="000000"/>
              </w:rPr>
              <w:t>720</w:t>
            </w:r>
            <w:r>
              <w:rPr>
                <w:color w:val="000000"/>
              </w:rPr>
              <w:t>.</w:t>
            </w:r>
            <w:r w:rsidRPr="00CF4BA7">
              <w:rPr>
                <w:color w:val="000000"/>
              </w:rPr>
              <w:t>772</w:t>
            </w:r>
          </w:p>
        </w:tc>
        <w:tc>
          <w:tcPr>
            <w:tcW w:w="2573" w:type="dxa"/>
            <w:tcBorders>
              <w:top w:val="nil"/>
              <w:left w:val="nil"/>
              <w:bottom w:val="single" w:sz="4" w:space="0" w:color="auto"/>
              <w:right w:val="single" w:sz="4" w:space="0" w:color="auto"/>
            </w:tcBorders>
            <w:shd w:val="clear" w:color="auto" w:fill="auto"/>
            <w:noWrap/>
            <w:vAlign w:val="bottom"/>
            <w:hideMark/>
          </w:tcPr>
          <w:p w:rsidR="00D36095" w:rsidRDefault="00D36095">
            <w:pPr>
              <w:jc w:val="center"/>
              <w:rPr>
                <w:color w:val="000000"/>
              </w:rPr>
            </w:pPr>
            <w:r>
              <w:rPr>
                <w:color w:val="000000"/>
              </w:rPr>
              <w:t>219.844.688</w:t>
            </w:r>
          </w:p>
        </w:tc>
        <w:tc>
          <w:tcPr>
            <w:tcW w:w="1785" w:type="dxa"/>
            <w:tcBorders>
              <w:top w:val="nil"/>
              <w:left w:val="nil"/>
              <w:bottom w:val="single" w:sz="4" w:space="0" w:color="auto"/>
              <w:right w:val="single" w:sz="4" w:space="0" w:color="auto"/>
            </w:tcBorders>
            <w:shd w:val="clear" w:color="auto" w:fill="auto"/>
            <w:noWrap/>
            <w:vAlign w:val="bottom"/>
            <w:hideMark/>
          </w:tcPr>
          <w:p w:rsidR="00D36095" w:rsidRPr="00137D64" w:rsidRDefault="003D07D9" w:rsidP="00336860">
            <w:pPr>
              <w:spacing w:after="0" w:line="240" w:lineRule="auto"/>
              <w:jc w:val="center"/>
              <w:rPr>
                <w:color w:val="000000"/>
              </w:rPr>
            </w:pPr>
            <w:r>
              <w:rPr>
                <w:color w:val="000000"/>
              </w:rPr>
              <w:t>0,47</w:t>
            </w:r>
          </w:p>
        </w:tc>
      </w:tr>
      <w:tr w:rsidR="00D36095" w:rsidRPr="00137D64" w:rsidTr="008409D3">
        <w:trPr>
          <w:trHeight w:val="748"/>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D36095" w:rsidRPr="00137D64" w:rsidRDefault="00D36095" w:rsidP="00336860">
            <w:pPr>
              <w:spacing w:after="0" w:line="240" w:lineRule="auto"/>
              <w:jc w:val="center"/>
              <w:rPr>
                <w:color w:val="000000"/>
              </w:rPr>
            </w:pPr>
            <w:r w:rsidRPr="00137D64">
              <w:rPr>
                <w:color w:val="000000"/>
              </w:rPr>
              <w:t>"2010"</w:t>
            </w:r>
          </w:p>
        </w:tc>
        <w:tc>
          <w:tcPr>
            <w:tcW w:w="2875" w:type="dxa"/>
            <w:tcBorders>
              <w:top w:val="nil"/>
              <w:left w:val="nil"/>
              <w:bottom w:val="single" w:sz="4" w:space="0" w:color="auto"/>
              <w:right w:val="single" w:sz="4" w:space="0" w:color="auto"/>
            </w:tcBorders>
            <w:shd w:val="clear" w:color="auto" w:fill="auto"/>
            <w:noWrap/>
            <w:vAlign w:val="bottom"/>
            <w:hideMark/>
          </w:tcPr>
          <w:p w:rsidR="00D36095" w:rsidRPr="00CF4BA7" w:rsidRDefault="00D36095" w:rsidP="008409D3">
            <w:pPr>
              <w:spacing w:after="0" w:line="240" w:lineRule="auto"/>
              <w:jc w:val="center"/>
              <w:rPr>
                <w:color w:val="000000"/>
              </w:rPr>
            </w:pPr>
            <w:r w:rsidRPr="00CF4BA7">
              <w:rPr>
                <w:color w:val="000000"/>
              </w:rPr>
              <w:t>141</w:t>
            </w:r>
            <w:r>
              <w:rPr>
                <w:color w:val="000000"/>
              </w:rPr>
              <w:t>.</w:t>
            </w:r>
            <w:r w:rsidRPr="00CF4BA7">
              <w:rPr>
                <w:color w:val="000000"/>
              </w:rPr>
              <w:t>439</w:t>
            </w:r>
            <w:r>
              <w:rPr>
                <w:color w:val="000000"/>
              </w:rPr>
              <w:t>.</w:t>
            </w:r>
            <w:r w:rsidRPr="00CF4BA7">
              <w:rPr>
                <w:color w:val="000000"/>
              </w:rPr>
              <w:t>252</w:t>
            </w:r>
          </w:p>
        </w:tc>
        <w:tc>
          <w:tcPr>
            <w:tcW w:w="2573" w:type="dxa"/>
            <w:tcBorders>
              <w:top w:val="nil"/>
              <w:left w:val="nil"/>
              <w:bottom w:val="single" w:sz="4" w:space="0" w:color="auto"/>
              <w:right w:val="single" w:sz="4" w:space="0" w:color="auto"/>
            </w:tcBorders>
            <w:shd w:val="clear" w:color="auto" w:fill="auto"/>
            <w:noWrap/>
            <w:vAlign w:val="bottom"/>
            <w:hideMark/>
          </w:tcPr>
          <w:p w:rsidR="00D36095" w:rsidRDefault="00D36095">
            <w:pPr>
              <w:jc w:val="center"/>
              <w:rPr>
                <w:color w:val="000000"/>
              </w:rPr>
            </w:pPr>
            <w:r>
              <w:rPr>
                <w:color w:val="000000"/>
              </w:rPr>
              <w:t>75.170.288</w:t>
            </w:r>
          </w:p>
        </w:tc>
        <w:tc>
          <w:tcPr>
            <w:tcW w:w="1785" w:type="dxa"/>
            <w:tcBorders>
              <w:top w:val="nil"/>
              <w:left w:val="nil"/>
              <w:bottom w:val="single" w:sz="4" w:space="0" w:color="auto"/>
              <w:right w:val="single" w:sz="4" w:space="0" w:color="auto"/>
            </w:tcBorders>
            <w:shd w:val="clear" w:color="auto" w:fill="auto"/>
            <w:noWrap/>
            <w:vAlign w:val="bottom"/>
            <w:hideMark/>
          </w:tcPr>
          <w:p w:rsidR="00D36095" w:rsidRPr="00137D64" w:rsidRDefault="00D36095" w:rsidP="00336860">
            <w:pPr>
              <w:spacing w:after="0" w:line="240" w:lineRule="auto"/>
              <w:jc w:val="center"/>
              <w:rPr>
                <w:color w:val="000000"/>
              </w:rPr>
            </w:pPr>
            <w:r w:rsidRPr="00137D64">
              <w:rPr>
                <w:color w:val="000000"/>
              </w:rPr>
              <w:t>1,88</w:t>
            </w:r>
          </w:p>
        </w:tc>
      </w:tr>
      <w:tr w:rsidR="00D36095" w:rsidRPr="00137D64" w:rsidTr="008409D3">
        <w:trPr>
          <w:trHeight w:val="748"/>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D36095" w:rsidRPr="00137D64" w:rsidRDefault="00D36095" w:rsidP="00336860">
            <w:pPr>
              <w:spacing w:after="0" w:line="240" w:lineRule="auto"/>
              <w:jc w:val="center"/>
              <w:rPr>
                <w:color w:val="000000"/>
              </w:rPr>
            </w:pPr>
            <w:r w:rsidRPr="00137D64">
              <w:rPr>
                <w:color w:val="000000"/>
              </w:rPr>
              <w:t>"2011"</w:t>
            </w:r>
          </w:p>
        </w:tc>
        <w:tc>
          <w:tcPr>
            <w:tcW w:w="2875" w:type="dxa"/>
            <w:tcBorders>
              <w:top w:val="nil"/>
              <w:left w:val="nil"/>
              <w:bottom w:val="single" w:sz="4" w:space="0" w:color="auto"/>
              <w:right w:val="single" w:sz="4" w:space="0" w:color="auto"/>
            </w:tcBorders>
            <w:shd w:val="clear" w:color="auto" w:fill="auto"/>
            <w:noWrap/>
            <w:vAlign w:val="bottom"/>
            <w:hideMark/>
          </w:tcPr>
          <w:p w:rsidR="00D36095" w:rsidRPr="00CF4BA7" w:rsidRDefault="00D36095" w:rsidP="008409D3">
            <w:pPr>
              <w:spacing w:after="0" w:line="240" w:lineRule="auto"/>
              <w:jc w:val="center"/>
              <w:rPr>
                <w:color w:val="000000"/>
              </w:rPr>
            </w:pPr>
            <w:r w:rsidRPr="00CF4BA7">
              <w:rPr>
                <w:color w:val="000000"/>
              </w:rPr>
              <w:t>72</w:t>
            </w:r>
            <w:r>
              <w:rPr>
                <w:color w:val="000000"/>
              </w:rPr>
              <w:t>.</w:t>
            </w:r>
            <w:r w:rsidRPr="00CF4BA7">
              <w:rPr>
                <w:color w:val="000000"/>
              </w:rPr>
              <w:t>628</w:t>
            </w:r>
            <w:r>
              <w:rPr>
                <w:color w:val="000000"/>
              </w:rPr>
              <w:t>.</w:t>
            </w:r>
            <w:r w:rsidRPr="00CF4BA7">
              <w:rPr>
                <w:color w:val="000000"/>
              </w:rPr>
              <w:t>212</w:t>
            </w:r>
          </w:p>
        </w:tc>
        <w:tc>
          <w:tcPr>
            <w:tcW w:w="2573" w:type="dxa"/>
            <w:tcBorders>
              <w:top w:val="nil"/>
              <w:left w:val="nil"/>
              <w:bottom w:val="single" w:sz="4" w:space="0" w:color="auto"/>
              <w:right w:val="single" w:sz="4" w:space="0" w:color="auto"/>
            </w:tcBorders>
            <w:shd w:val="clear" w:color="auto" w:fill="auto"/>
            <w:noWrap/>
            <w:vAlign w:val="bottom"/>
            <w:hideMark/>
          </w:tcPr>
          <w:p w:rsidR="00D36095" w:rsidRDefault="00D36095">
            <w:pPr>
              <w:jc w:val="center"/>
              <w:rPr>
                <w:color w:val="000000"/>
              </w:rPr>
            </w:pPr>
            <w:r>
              <w:rPr>
                <w:color w:val="000000"/>
              </w:rPr>
              <w:t>72.003.800</w:t>
            </w:r>
          </w:p>
        </w:tc>
        <w:tc>
          <w:tcPr>
            <w:tcW w:w="1785" w:type="dxa"/>
            <w:tcBorders>
              <w:top w:val="nil"/>
              <w:left w:val="nil"/>
              <w:bottom w:val="single" w:sz="4" w:space="0" w:color="auto"/>
              <w:right w:val="single" w:sz="4" w:space="0" w:color="auto"/>
            </w:tcBorders>
            <w:shd w:val="clear" w:color="auto" w:fill="auto"/>
            <w:noWrap/>
            <w:vAlign w:val="bottom"/>
            <w:hideMark/>
          </w:tcPr>
          <w:p w:rsidR="00D36095" w:rsidRPr="00137D64" w:rsidRDefault="00D36095" w:rsidP="00336860">
            <w:pPr>
              <w:spacing w:after="0" w:line="240" w:lineRule="auto"/>
              <w:jc w:val="center"/>
              <w:rPr>
                <w:color w:val="000000"/>
              </w:rPr>
            </w:pPr>
            <w:r w:rsidRPr="00137D64">
              <w:rPr>
                <w:color w:val="000000"/>
              </w:rPr>
              <w:t>1,01</w:t>
            </w:r>
          </w:p>
        </w:tc>
      </w:tr>
      <w:tr w:rsidR="00D36095" w:rsidRPr="00137D64" w:rsidTr="008409D3">
        <w:trPr>
          <w:trHeight w:val="748"/>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D36095" w:rsidRPr="00137D64" w:rsidRDefault="00D36095" w:rsidP="00336860">
            <w:pPr>
              <w:spacing w:after="0" w:line="240" w:lineRule="auto"/>
              <w:jc w:val="center"/>
              <w:rPr>
                <w:color w:val="000000"/>
              </w:rPr>
            </w:pPr>
            <w:r w:rsidRPr="00137D64">
              <w:rPr>
                <w:color w:val="000000"/>
              </w:rPr>
              <w:t>"2012"</w:t>
            </w:r>
          </w:p>
        </w:tc>
        <w:tc>
          <w:tcPr>
            <w:tcW w:w="2875" w:type="dxa"/>
            <w:tcBorders>
              <w:top w:val="nil"/>
              <w:left w:val="nil"/>
              <w:bottom w:val="single" w:sz="4" w:space="0" w:color="auto"/>
              <w:right w:val="single" w:sz="4" w:space="0" w:color="auto"/>
            </w:tcBorders>
            <w:shd w:val="clear" w:color="auto" w:fill="auto"/>
            <w:noWrap/>
            <w:vAlign w:val="bottom"/>
            <w:hideMark/>
          </w:tcPr>
          <w:p w:rsidR="00D36095" w:rsidRPr="00CF4BA7" w:rsidRDefault="00D36095" w:rsidP="008409D3">
            <w:pPr>
              <w:spacing w:after="0" w:line="240" w:lineRule="auto"/>
              <w:jc w:val="center"/>
              <w:rPr>
                <w:color w:val="000000"/>
              </w:rPr>
            </w:pPr>
            <w:r w:rsidRPr="00CF4BA7">
              <w:rPr>
                <w:color w:val="000000"/>
              </w:rPr>
              <w:t>137</w:t>
            </w:r>
            <w:r>
              <w:rPr>
                <w:color w:val="000000"/>
              </w:rPr>
              <w:t>.</w:t>
            </w:r>
            <w:r w:rsidRPr="00CF4BA7">
              <w:rPr>
                <w:color w:val="000000"/>
              </w:rPr>
              <w:t>279</w:t>
            </w:r>
            <w:r>
              <w:rPr>
                <w:color w:val="000000"/>
              </w:rPr>
              <w:t>.</w:t>
            </w:r>
            <w:r w:rsidRPr="00CF4BA7">
              <w:rPr>
                <w:color w:val="000000"/>
              </w:rPr>
              <w:t>323</w:t>
            </w:r>
          </w:p>
        </w:tc>
        <w:tc>
          <w:tcPr>
            <w:tcW w:w="2573" w:type="dxa"/>
            <w:tcBorders>
              <w:top w:val="nil"/>
              <w:left w:val="nil"/>
              <w:bottom w:val="single" w:sz="4" w:space="0" w:color="auto"/>
              <w:right w:val="single" w:sz="4" w:space="0" w:color="auto"/>
            </w:tcBorders>
            <w:shd w:val="clear" w:color="auto" w:fill="auto"/>
            <w:noWrap/>
            <w:vAlign w:val="bottom"/>
            <w:hideMark/>
          </w:tcPr>
          <w:p w:rsidR="00D36095" w:rsidRDefault="00D36095">
            <w:pPr>
              <w:jc w:val="center"/>
              <w:rPr>
                <w:color w:val="000000"/>
              </w:rPr>
            </w:pPr>
            <w:r>
              <w:rPr>
                <w:color w:val="000000"/>
              </w:rPr>
              <w:t>92.538.536</w:t>
            </w:r>
          </w:p>
        </w:tc>
        <w:tc>
          <w:tcPr>
            <w:tcW w:w="1785" w:type="dxa"/>
            <w:tcBorders>
              <w:top w:val="nil"/>
              <w:left w:val="nil"/>
              <w:bottom w:val="single" w:sz="4" w:space="0" w:color="auto"/>
              <w:right w:val="single" w:sz="4" w:space="0" w:color="auto"/>
            </w:tcBorders>
            <w:shd w:val="clear" w:color="auto" w:fill="auto"/>
            <w:noWrap/>
            <w:vAlign w:val="bottom"/>
            <w:hideMark/>
          </w:tcPr>
          <w:p w:rsidR="00D36095" w:rsidRPr="00137D64" w:rsidRDefault="00D36095" w:rsidP="00336860">
            <w:pPr>
              <w:spacing w:after="0" w:line="240" w:lineRule="auto"/>
              <w:jc w:val="center"/>
              <w:rPr>
                <w:color w:val="000000"/>
              </w:rPr>
            </w:pPr>
            <w:r w:rsidRPr="00137D64">
              <w:rPr>
                <w:color w:val="000000"/>
              </w:rPr>
              <w:t>1,48</w:t>
            </w:r>
          </w:p>
        </w:tc>
      </w:tr>
      <w:tr w:rsidR="00D36095" w:rsidRPr="00137D64" w:rsidTr="008409D3">
        <w:trPr>
          <w:trHeight w:val="748"/>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D36095" w:rsidRPr="00137D64" w:rsidRDefault="00D36095" w:rsidP="00336860">
            <w:pPr>
              <w:spacing w:after="0" w:line="240" w:lineRule="auto"/>
              <w:jc w:val="center"/>
              <w:rPr>
                <w:color w:val="000000"/>
              </w:rPr>
            </w:pPr>
            <w:r w:rsidRPr="00137D64">
              <w:rPr>
                <w:color w:val="000000"/>
              </w:rPr>
              <w:t>"2013"</w:t>
            </w:r>
          </w:p>
        </w:tc>
        <w:tc>
          <w:tcPr>
            <w:tcW w:w="2875" w:type="dxa"/>
            <w:tcBorders>
              <w:top w:val="nil"/>
              <w:left w:val="nil"/>
              <w:bottom w:val="single" w:sz="4" w:space="0" w:color="auto"/>
              <w:right w:val="single" w:sz="4" w:space="0" w:color="auto"/>
            </w:tcBorders>
            <w:shd w:val="clear" w:color="auto" w:fill="auto"/>
            <w:noWrap/>
            <w:vAlign w:val="bottom"/>
            <w:hideMark/>
          </w:tcPr>
          <w:p w:rsidR="00D36095" w:rsidRPr="00CF4BA7" w:rsidRDefault="00D36095" w:rsidP="008409D3">
            <w:pPr>
              <w:spacing w:after="0" w:line="240" w:lineRule="auto"/>
              <w:jc w:val="center"/>
              <w:rPr>
                <w:color w:val="000000"/>
              </w:rPr>
            </w:pPr>
            <w:r w:rsidRPr="00CF4BA7">
              <w:rPr>
                <w:color w:val="000000"/>
              </w:rPr>
              <w:t>139</w:t>
            </w:r>
            <w:r w:rsidR="003D07D9">
              <w:rPr>
                <w:color w:val="000000"/>
              </w:rPr>
              <w:t>.</w:t>
            </w:r>
            <w:r w:rsidRPr="00CF4BA7">
              <w:rPr>
                <w:color w:val="000000"/>
              </w:rPr>
              <w:t>278</w:t>
            </w:r>
            <w:r w:rsidR="003D07D9">
              <w:rPr>
                <w:color w:val="000000"/>
              </w:rPr>
              <w:t>.</w:t>
            </w:r>
            <w:r w:rsidRPr="00CF4BA7">
              <w:rPr>
                <w:color w:val="000000"/>
              </w:rPr>
              <w:t>028</w:t>
            </w:r>
          </w:p>
        </w:tc>
        <w:tc>
          <w:tcPr>
            <w:tcW w:w="2573" w:type="dxa"/>
            <w:tcBorders>
              <w:top w:val="nil"/>
              <w:left w:val="nil"/>
              <w:bottom w:val="single" w:sz="4" w:space="0" w:color="auto"/>
              <w:right w:val="single" w:sz="4" w:space="0" w:color="auto"/>
            </w:tcBorders>
            <w:shd w:val="clear" w:color="auto" w:fill="auto"/>
            <w:noWrap/>
            <w:vAlign w:val="bottom"/>
            <w:hideMark/>
          </w:tcPr>
          <w:p w:rsidR="00D36095" w:rsidRDefault="00D36095">
            <w:pPr>
              <w:jc w:val="center"/>
              <w:rPr>
                <w:color w:val="000000"/>
              </w:rPr>
            </w:pPr>
            <w:r>
              <w:rPr>
                <w:color w:val="000000"/>
              </w:rPr>
              <w:t>53.858.383</w:t>
            </w:r>
          </w:p>
        </w:tc>
        <w:tc>
          <w:tcPr>
            <w:tcW w:w="1785" w:type="dxa"/>
            <w:tcBorders>
              <w:top w:val="nil"/>
              <w:left w:val="nil"/>
              <w:bottom w:val="single" w:sz="4" w:space="0" w:color="auto"/>
              <w:right w:val="single" w:sz="4" w:space="0" w:color="auto"/>
            </w:tcBorders>
            <w:shd w:val="clear" w:color="auto" w:fill="auto"/>
            <w:noWrap/>
            <w:vAlign w:val="bottom"/>
            <w:hideMark/>
          </w:tcPr>
          <w:p w:rsidR="00D36095" w:rsidRPr="00137D64" w:rsidRDefault="00D36095" w:rsidP="00336860">
            <w:pPr>
              <w:spacing w:after="0" w:line="240" w:lineRule="auto"/>
              <w:jc w:val="center"/>
              <w:rPr>
                <w:color w:val="000000"/>
              </w:rPr>
            </w:pPr>
            <w:r w:rsidRPr="00137D64">
              <w:rPr>
                <w:color w:val="000000"/>
              </w:rPr>
              <w:t>2,59</w:t>
            </w:r>
          </w:p>
        </w:tc>
      </w:tr>
      <w:tr w:rsidR="00D36095" w:rsidRPr="00137D64" w:rsidTr="008409D3">
        <w:trPr>
          <w:trHeight w:val="748"/>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D36095" w:rsidRPr="00137D64" w:rsidRDefault="00D36095" w:rsidP="00336860">
            <w:pPr>
              <w:spacing w:after="0" w:line="240" w:lineRule="auto"/>
              <w:jc w:val="center"/>
              <w:rPr>
                <w:color w:val="000000"/>
              </w:rPr>
            </w:pPr>
            <w:r w:rsidRPr="00137D64">
              <w:rPr>
                <w:color w:val="000000"/>
              </w:rPr>
              <w:t>"2014"</w:t>
            </w:r>
          </w:p>
        </w:tc>
        <w:tc>
          <w:tcPr>
            <w:tcW w:w="2875" w:type="dxa"/>
            <w:tcBorders>
              <w:top w:val="nil"/>
              <w:left w:val="nil"/>
              <w:bottom w:val="single" w:sz="4" w:space="0" w:color="auto"/>
              <w:right w:val="single" w:sz="4" w:space="0" w:color="auto"/>
            </w:tcBorders>
            <w:shd w:val="clear" w:color="auto" w:fill="auto"/>
            <w:noWrap/>
            <w:vAlign w:val="bottom"/>
            <w:hideMark/>
          </w:tcPr>
          <w:p w:rsidR="00D36095" w:rsidRPr="00CF4BA7" w:rsidRDefault="00D36095" w:rsidP="008409D3">
            <w:pPr>
              <w:spacing w:after="0" w:line="240" w:lineRule="auto"/>
              <w:jc w:val="center"/>
              <w:rPr>
                <w:color w:val="000000"/>
              </w:rPr>
            </w:pPr>
            <w:r w:rsidRPr="00CF4BA7">
              <w:rPr>
                <w:color w:val="000000"/>
              </w:rPr>
              <w:t>195</w:t>
            </w:r>
            <w:r>
              <w:rPr>
                <w:color w:val="000000"/>
              </w:rPr>
              <w:t>.</w:t>
            </w:r>
            <w:r w:rsidRPr="00CF4BA7">
              <w:rPr>
                <w:color w:val="000000"/>
              </w:rPr>
              <w:t>687</w:t>
            </w:r>
            <w:r>
              <w:rPr>
                <w:color w:val="000000"/>
              </w:rPr>
              <w:t>.</w:t>
            </w:r>
            <w:r w:rsidRPr="00CF4BA7">
              <w:rPr>
                <w:color w:val="000000"/>
              </w:rPr>
              <w:t>900</w:t>
            </w:r>
          </w:p>
        </w:tc>
        <w:tc>
          <w:tcPr>
            <w:tcW w:w="2573" w:type="dxa"/>
            <w:tcBorders>
              <w:top w:val="nil"/>
              <w:left w:val="nil"/>
              <w:bottom w:val="single" w:sz="4" w:space="0" w:color="auto"/>
              <w:right w:val="single" w:sz="4" w:space="0" w:color="auto"/>
            </w:tcBorders>
            <w:shd w:val="clear" w:color="auto" w:fill="auto"/>
            <w:noWrap/>
            <w:vAlign w:val="bottom"/>
            <w:hideMark/>
          </w:tcPr>
          <w:p w:rsidR="00D36095" w:rsidRDefault="00D36095">
            <w:pPr>
              <w:jc w:val="center"/>
              <w:rPr>
                <w:color w:val="000000"/>
              </w:rPr>
            </w:pPr>
            <w:r>
              <w:rPr>
                <w:color w:val="000000"/>
              </w:rPr>
              <w:t>59.198.865</w:t>
            </w:r>
          </w:p>
        </w:tc>
        <w:tc>
          <w:tcPr>
            <w:tcW w:w="1785" w:type="dxa"/>
            <w:tcBorders>
              <w:top w:val="nil"/>
              <w:left w:val="nil"/>
              <w:bottom w:val="single" w:sz="4" w:space="0" w:color="auto"/>
              <w:right w:val="single" w:sz="4" w:space="0" w:color="auto"/>
            </w:tcBorders>
            <w:shd w:val="clear" w:color="auto" w:fill="auto"/>
            <w:noWrap/>
            <w:vAlign w:val="bottom"/>
            <w:hideMark/>
          </w:tcPr>
          <w:p w:rsidR="00D36095" w:rsidRPr="00137D64" w:rsidRDefault="00D36095" w:rsidP="00336860">
            <w:pPr>
              <w:spacing w:after="0" w:line="240" w:lineRule="auto"/>
              <w:jc w:val="center"/>
              <w:rPr>
                <w:color w:val="000000"/>
              </w:rPr>
            </w:pPr>
            <w:r w:rsidRPr="00137D64">
              <w:rPr>
                <w:color w:val="000000"/>
              </w:rPr>
              <w:t>3,31</w:t>
            </w:r>
          </w:p>
        </w:tc>
      </w:tr>
      <w:tr w:rsidR="00D36095" w:rsidRPr="00137D64" w:rsidTr="008409D3">
        <w:trPr>
          <w:trHeight w:val="748"/>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D36095" w:rsidRPr="00137D64" w:rsidRDefault="00D36095" w:rsidP="00336860">
            <w:pPr>
              <w:spacing w:after="0" w:line="240" w:lineRule="auto"/>
              <w:jc w:val="center"/>
              <w:rPr>
                <w:color w:val="000000"/>
              </w:rPr>
            </w:pPr>
            <w:r w:rsidRPr="00137D64">
              <w:rPr>
                <w:color w:val="000000"/>
              </w:rPr>
              <w:t>"2015"</w:t>
            </w:r>
          </w:p>
        </w:tc>
        <w:tc>
          <w:tcPr>
            <w:tcW w:w="2875" w:type="dxa"/>
            <w:tcBorders>
              <w:top w:val="nil"/>
              <w:left w:val="nil"/>
              <w:bottom w:val="single" w:sz="4" w:space="0" w:color="auto"/>
              <w:right w:val="single" w:sz="4" w:space="0" w:color="auto"/>
            </w:tcBorders>
            <w:shd w:val="clear" w:color="auto" w:fill="auto"/>
            <w:noWrap/>
            <w:vAlign w:val="bottom"/>
            <w:hideMark/>
          </w:tcPr>
          <w:p w:rsidR="00D36095" w:rsidRPr="00CF4BA7" w:rsidRDefault="00D36095" w:rsidP="008409D3">
            <w:pPr>
              <w:spacing w:after="0" w:line="240" w:lineRule="auto"/>
              <w:jc w:val="center"/>
              <w:rPr>
                <w:color w:val="000000"/>
              </w:rPr>
            </w:pPr>
            <w:r w:rsidRPr="00CF4BA7">
              <w:rPr>
                <w:color w:val="000000"/>
              </w:rPr>
              <w:t>256</w:t>
            </w:r>
            <w:r>
              <w:rPr>
                <w:color w:val="000000"/>
              </w:rPr>
              <w:t>.</w:t>
            </w:r>
            <w:r w:rsidRPr="00CF4BA7">
              <w:rPr>
                <w:color w:val="000000"/>
              </w:rPr>
              <w:t>767</w:t>
            </w:r>
            <w:r>
              <w:rPr>
                <w:color w:val="000000"/>
              </w:rPr>
              <w:t>.</w:t>
            </w:r>
            <w:r w:rsidRPr="00CF4BA7">
              <w:rPr>
                <w:color w:val="000000"/>
              </w:rPr>
              <w:t>555</w:t>
            </w:r>
          </w:p>
        </w:tc>
        <w:tc>
          <w:tcPr>
            <w:tcW w:w="2573" w:type="dxa"/>
            <w:tcBorders>
              <w:top w:val="nil"/>
              <w:left w:val="nil"/>
              <w:bottom w:val="single" w:sz="4" w:space="0" w:color="auto"/>
              <w:right w:val="single" w:sz="4" w:space="0" w:color="auto"/>
            </w:tcBorders>
            <w:shd w:val="clear" w:color="auto" w:fill="auto"/>
            <w:noWrap/>
            <w:vAlign w:val="bottom"/>
            <w:hideMark/>
          </w:tcPr>
          <w:p w:rsidR="00D36095" w:rsidRDefault="00D36095">
            <w:pPr>
              <w:jc w:val="center"/>
              <w:rPr>
                <w:color w:val="000000"/>
              </w:rPr>
            </w:pPr>
            <w:r>
              <w:rPr>
                <w:color w:val="000000"/>
              </w:rPr>
              <w:t>70.412.705</w:t>
            </w:r>
          </w:p>
        </w:tc>
        <w:tc>
          <w:tcPr>
            <w:tcW w:w="1785" w:type="dxa"/>
            <w:tcBorders>
              <w:top w:val="nil"/>
              <w:left w:val="nil"/>
              <w:bottom w:val="single" w:sz="4" w:space="0" w:color="auto"/>
              <w:right w:val="single" w:sz="4" w:space="0" w:color="auto"/>
            </w:tcBorders>
            <w:shd w:val="clear" w:color="auto" w:fill="auto"/>
            <w:noWrap/>
            <w:vAlign w:val="bottom"/>
            <w:hideMark/>
          </w:tcPr>
          <w:p w:rsidR="00D36095" w:rsidRPr="00137D64" w:rsidRDefault="00D36095" w:rsidP="00336860">
            <w:pPr>
              <w:spacing w:after="0" w:line="240" w:lineRule="auto"/>
              <w:jc w:val="center"/>
              <w:rPr>
                <w:color w:val="000000"/>
              </w:rPr>
            </w:pPr>
            <w:r w:rsidRPr="00137D64">
              <w:rPr>
                <w:color w:val="000000"/>
              </w:rPr>
              <w:t>3,65</w:t>
            </w:r>
          </w:p>
        </w:tc>
      </w:tr>
      <w:tr w:rsidR="00D36095" w:rsidRPr="00137D64" w:rsidTr="008409D3">
        <w:trPr>
          <w:trHeight w:val="748"/>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D36095" w:rsidRPr="00137D64" w:rsidRDefault="00D36095" w:rsidP="00336860">
            <w:pPr>
              <w:spacing w:after="0" w:line="240" w:lineRule="auto"/>
              <w:jc w:val="center"/>
              <w:rPr>
                <w:color w:val="000000"/>
              </w:rPr>
            </w:pPr>
            <w:r w:rsidRPr="00137D64">
              <w:rPr>
                <w:color w:val="000000"/>
              </w:rPr>
              <w:t>"2016"</w:t>
            </w:r>
          </w:p>
        </w:tc>
        <w:tc>
          <w:tcPr>
            <w:tcW w:w="2875" w:type="dxa"/>
            <w:tcBorders>
              <w:top w:val="nil"/>
              <w:left w:val="nil"/>
              <w:bottom w:val="single" w:sz="4" w:space="0" w:color="auto"/>
              <w:right w:val="single" w:sz="4" w:space="0" w:color="auto"/>
            </w:tcBorders>
            <w:shd w:val="clear" w:color="auto" w:fill="auto"/>
            <w:noWrap/>
            <w:vAlign w:val="bottom"/>
            <w:hideMark/>
          </w:tcPr>
          <w:p w:rsidR="00D36095" w:rsidRPr="00CF4BA7" w:rsidRDefault="00D36095" w:rsidP="008409D3">
            <w:pPr>
              <w:spacing w:after="0" w:line="240" w:lineRule="auto"/>
              <w:jc w:val="center"/>
              <w:rPr>
                <w:color w:val="000000"/>
              </w:rPr>
            </w:pPr>
            <w:r w:rsidRPr="00CF4BA7">
              <w:rPr>
                <w:color w:val="000000"/>
              </w:rPr>
              <w:t>231</w:t>
            </w:r>
            <w:r>
              <w:rPr>
                <w:color w:val="000000"/>
              </w:rPr>
              <w:t>.</w:t>
            </w:r>
            <w:r w:rsidRPr="00CF4BA7">
              <w:rPr>
                <w:color w:val="000000"/>
              </w:rPr>
              <w:t>191</w:t>
            </w:r>
            <w:r>
              <w:rPr>
                <w:color w:val="000000"/>
              </w:rPr>
              <w:t>.</w:t>
            </w:r>
            <w:r w:rsidRPr="00CF4BA7">
              <w:rPr>
                <w:color w:val="000000"/>
              </w:rPr>
              <w:t>984</w:t>
            </w:r>
          </w:p>
        </w:tc>
        <w:tc>
          <w:tcPr>
            <w:tcW w:w="2573" w:type="dxa"/>
            <w:tcBorders>
              <w:top w:val="nil"/>
              <w:left w:val="nil"/>
              <w:bottom w:val="single" w:sz="4" w:space="0" w:color="auto"/>
              <w:right w:val="single" w:sz="4" w:space="0" w:color="auto"/>
            </w:tcBorders>
            <w:shd w:val="clear" w:color="auto" w:fill="auto"/>
            <w:noWrap/>
            <w:vAlign w:val="bottom"/>
            <w:hideMark/>
          </w:tcPr>
          <w:p w:rsidR="00D36095" w:rsidRDefault="00D36095">
            <w:pPr>
              <w:jc w:val="center"/>
              <w:rPr>
                <w:color w:val="000000"/>
              </w:rPr>
            </w:pPr>
            <w:r>
              <w:rPr>
                <w:color w:val="000000"/>
              </w:rPr>
              <w:t>41.208.585</w:t>
            </w:r>
          </w:p>
        </w:tc>
        <w:tc>
          <w:tcPr>
            <w:tcW w:w="1785" w:type="dxa"/>
            <w:tcBorders>
              <w:top w:val="nil"/>
              <w:left w:val="nil"/>
              <w:bottom w:val="single" w:sz="4" w:space="0" w:color="auto"/>
              <w:right w:val="single" w:sz="4" w:space="0" w:color="auto"/>
            </w:tcBorders>
            <w:shd w:val="clear" w:color="auto" w:fill="auto"/>
            <w:noWrap/>
            <w:vAlign w:val="bottom"/>
            <w:hideMark/>
          </w:tcPr>
          <w:p w:rsidR="00D36095" w:rsidRPr="00137D64" w:rsidRDefault="00D36095" w:rsidP="00336860">
            <w:pPr>
              <w:spacing w:after="0" w:line="240" w:lineRule="auto"/>
              <w:jc w:val="center"/>
              <w:rPr>
                <w:color w:val="000000"/>
              </w:rPr>
            </w:pPr>
            <w:r w:rsidRPr="00137D64">
              <w:rPr>
                <w:color w:val="000000"/>
              </w:rPr>
              <w:t>5,61</w:t>
            </w:r>
          </w:p>
        </w:tc>
      </w:tr>
    </w:tbl>
    <w:p w:rsidR="0097480C" w:rsidRDefault="0097480C" w:rsidP="0097480C">
      <w:pPr>
        <w:spacing w:line="360" w:lineRule="auto"/>
        <w:jc w:val="both"/>
        <w:rPr>
          <w:rFonts w:ascii="Times New Roman" w:hAnsi="Times New Roman"/>
          <w:sz w:val="24"/>
          <w:szCs w:val="24"/>
        </w:rPr>
      </w:pPr>
    </w:p>
    <w:p w:rsidR="00DB38F9" w:rsidRDefault="00DB38F9" w:rsidP="00137D64">
      <w:pPr>
        <w:spacing w:line="360" w:lineRule="auto"/>
        <w:jc w:val="both"/>
        <w:rPr>
          <w:rFonts w:ascii="Times New Roman" w:hAnsi="Times New Roman"/>
          <w:sz w:val="24"/>
          <w:szCs w:val="24"/>
        </w:rPr>
      </w:pPr>
    </w:p>
    <w:p w:rsidR="00137D64" w:rsidRDefault="00137D64" w:rsidP="00137D64">
      <w:pPr>
        <w:spacing w:line="360" w:lineRule="auto"/>
        <w:jc w:val="both"/>
        <w:rPr>
          <w:rFonts w:ascii="Times New Roman" w:hAnsi="Times New Roman"/>
          <w:sz w:val="24"/>
          <w:szCs w:val="24"/>
        </w:rPr>
      </w:pPr>
      <w:r>
        <w:rPr>
          <w:rFonts w:ascii="Times New Roman" w:hAnsi="Times New Roman"/>
          <w:sz w:val="24"/>
          <w:szCs w:val="24"/>
        </w:rPr>
        <w:lastRenderedPageBreak/>
        <w:t>Διάγραμμα 37</w:t>
      </w:r>
      <w:r w:rsidRPr="00DB3B7F">
        <w:rPr>
          <w:rFonts w:ascii="Times New Roman" w:hAnsi="Times New Roman"/>
          <w:sz w:val="24"/>
          <w:szCs w:val="24"/>
        </w:rPr>
        <w:t xml:space="preserve">: Αριθμοδείκτης </w:t>
      </w:r>
      <w:r>
        <w:rPr>
          <w:rFonts w:ascii="Times New Roman" w:hAnsi="Times New Roman"/>
          <w:sz w:val="24"/>
          <w:szCs w:val="24"/>
        </w:rPr>
        <w:t xml:space="preserve">γενικής ρευστότητας Αττικό </w:t>
      </w:r>
      <w:r w:rsidRPr="00DB3B7F">
        <w:rPr>
          <w:rFonts w:ascii="Times New Roman" w:hAnsi="Times New Roman"/>
          <w:sz w:val="24"/>
          <w:szCs w:val="24"/>
        </w:rPr>
        <w:t>νοσοκομείο (2008 – 2016)</w:t>
      </w:r>
    </w:p>
    <w:p w:rsidR="00137D64" w:rsidRDefault="00DB6BD0" w:rsidP="00137D64">
      <w:pPr>
        <w:spacing w:line="360" w:lineRule="auto"/>
        <w:jc w:val="both"/>
        <w:rPr>
          <w:rFonts w:ascii="Times New Roman" w:hAnsi="Times New Roman"/>
          <w:noProof/>
          <w:sz w:val="24"/>
          <w:szCs w:val="24"/>
        </w:rPr>
      </w:pPr>
      <w:r w:rsidRPr="00A46FD2">
        <w:rPr>
          <w:rFonts w:ascii="Times New Roman" w:hAnsi="Times New Roman"/>
          <w:noProof/>
          <w:sz w:val="24"/>
          <w:szCs w:val="24"/>
        </w:rPr>
        <w:pict>
          <v:shape id="Γράφημα 27" o:spid="_x0000_i1080" type="#_x0000_t75" style="width:414pt;height:39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vmHDZ2wAAAAUBAAAPAAAAZHJzL2Rvd25y&#10;ZXYueG1sTI/NTsMwEITvSLyDtUjcqJP+UAhxKoRUgZA4UHiAbbwkEfE6st0m5elZuMBlpNGsZr4t&#10;N5Pr1ZFC7DwbyGcZKOLa244bA+9v26sbUDEhW+w9k4ETRdhU52clFtaP/ErHXWqUlHAs0ECb0lBo&#10;HeuWHMaZH4gl+/DBYRIbGm0DjlLuej3PsmvtsGNZaHGgh5bqz93BGXh+sXH9SE2w+Yjx6/S07Zar&#10;3JjLi+n+DlSiKf0dww++oEMlTHt/YBtVb0AeSb8q2Xq+ELs3sFzcrkBXpf5PX30D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">
            <v:imagedata r:id="rId62" o:title="" cropbottom="-30f"/>
            <o:lock v:ext="edit" aspectratio="f"/>
          </v:shape>
        </w:pict>
      </w:r>
    </w:p>
    <w:p w:rsidR="00137D64" w:rsidRDefault="00137D64" w:rsidP="00137D64">
      <w:pPr>
        <w:spacing w:line="360" w:lineRule="auto"/>
        <w:jc w:val="both"/>
        <w:rPr>
          <w:rFonts w:ascii="Times New Roman" w:hAnsi="Times New Roman"/>
          <w:noProof/>
          <w:sz w:val="24"/>
          <w:szCs w:val="24"/>
        </w:rPr>
      </w:pPr>
      <w:r>
        <w:rPr>
          <w:rFonts w:ascii="Times New Roman" w:hAnsi="Times New Roman"/>
          <w:noProof/>
          <w:sz w:val="24"/>
          <w:szCs w:val="24"/>
        </w:rPr>
        <w:t xml:space="preserve">Όπως προκύπτει από το παραπάνω διάγραμμα η γενική ρευστότητα του </w:t>
      </w:r>
      <w:r w:rsidR="003D07D9">
        <w:rPr>
          <w:rFonts w:ascii="Times New Roman" w:hAnsi="Times New Roman"/>
          <w:noProof/>
          <w:sz w:val="24"/>
          <w:szCs w:val="24"/>
        </w:rPr>
        <w:t>Α</w:t>
      </w:r>
      <w:r>
        <w:rPr>
          <w:rFonts w:ascii="Times New Roman" w:hAnsi="Times New Roman"/>
          <w:noProof/>
          <w:sz w:val="24"/>
          <w:szCs w:val="24"/>
        </w:rPr>
        <w:t>ττικού νοσοκομείου από το 2010 και μετά βρίσκεται σε πολύ ικανοποιητικά επίπεδα καθώς είναι σταθερά μεγαλύτερη της μονάδας και ειδικότερα το 2016 φτάνει έως και το 5,6.</w:t>
      </w:r>
    </w:p>
    <w:p w:rsidR="00137D64" w:rsidRDefault="00137D64" w:rsidP="00137D64">
      <w:pPr>
        <w:spacing w:line="360" w:lineRule="auto"/>
        <w:jc w:val="both"/>
        <w:rPr>
          <w:rFonts w:ascii="Times New Roman" w:hAnsi="Times New Roman"/>
          <w:noProof/>
          <w:sz w:val="24"/>
          <w:szCs w:val="24"/>
        </w:rPr>
      </w:pPr>
    </w:p>
    <w:p w:rsidR="00137D64" w:rsidRPr="00750539" w:rsidRDefault="00137D64" w:rsidP="00750539">
      <w:pPr>
        <w:pStyle w:val="ae"/>
        <w:jc w:val="left"/>
        <w:rPr>
          <w:rFonts w:ascii="Calibri" w:hAnsi="Calibri"/>
          <w:b w:val="0"/>
          <w:noProof/>
          <w:sz w:val="28"/>
          <w:szCs w:val="28"/>
        </w:rPr>
      </w:pPr>
      <w:bookmarkStart w:id="136" w:name="_Toc522298171"/>
      <w:r w:rsidRPr="00750539">
        <w:rPr>
          <w:rFonts w:ascii="Calibri" w:hAnsi="Calibri"/>
          <w:b w:val="0"/>
          <w:noProof/>
          <w:sz w:val="28"/>
          <w:szCs w:val="28"/>
        </w:rPr>
        <w:t>6.4.2 Αριθμοδείκτης άμεσης ρευστότητας</w:t>
      </w:r>
      <w:bookmarkEnd w:id="136"/>
    </w:p>
    <w:p w:rsidR="002740A7" w:rsidRPr="002740A7" w:rsidRDefault="002740A7" w:rsidP="002740A7"/>
    <w:p w:rsidR="00137D64" w:rsidRDefault="00137D64" w:rsidP="00137D64">
      <w:pPr>
        <w:spacing w:line="360" w:lineRule="auto"/>
        <w:jc w:val="both"/>
        <w:rPr>
          <w:rFonts w:ascii="Times New Roman" w:hAnsi="Times New Roman"/>
          <w:sz w:val="24"/>
          <w:szCs w:val="24"/>
        </w:rPr>
      </w:pPr>
      <w:r w:rsidRPr="0023223B">
        <w:rPr>
          <w:rFonts w:ascii="Times New Roman" w:hAnsi="Times New Roman"/>
          <w:sz w:val="24"/>
          <w:szCs w:val="24"/>
        </w:rPr>
        <w:t>Ο αριθμοδείκτης α</w:t>
      </w:r>
      <w:r>
        <w:rPr>
          <w:rFonts w:ascii="Times New Roman" w:hAnsi="Times New Roman"/>
          <w:sz w:val="24"/>
          <w:szCs w:val="24"/>
        </w:rPr>
        <w:t>υτός υπολογίζεται διαιρώντας το κυκλοφορούν ενεργητικό μείον τα αποθέματα της</w:t>
      </w:r>
      <w:r w:rsidRPr="0023223B">
        <w:rPr>
          <w:rFonts w:ascii="Times New Roman" w:hAnsi="Times New Roman"/>
          <w:sz w:val="24"/>
          <w:szCs w:val="24"/>
        </w:rPr>
        <w:t xml:space="preserve"> χρήσης προς τις βραχυπρόθεσμες υποχρεώσεις. </w:t>
      </w:r>
    </w:p>
    <w:p w:rsidR="004911A6" w:rsidRPr="0023223B" w:rsidRDefault="004911A6" w:rsidP="00137D64">
      <w:pPr>
        <w:spacing w:line="360" w:lineRule="auto"/>
        <w:jc w:val="both"/>
        <w:rPr>
          <w:rFonts w:ascii="Times New Roman" w:hAnsi="Times New Roman"/>
          <w:sz w:val="24"/>
          <w:szCs w:val="24"/>
        </w:rPr>
      </w:pPr>
    </w:p>
    <w:p w:rsidR="00E671D3" w:rsidRDefault="00137D64" w:rsidP="00137D64">
      <w:pPr>
        <w:spacing w:line="360" w:lineRule="auto"/>
        <w:jc w:val="both"/>
        <w:rPr>
          <w:rFonts w:ascii="Times New Roman" w:hAnsi="Times New Roman"/>
          <w:sz w:val="24"/>
          <w:szCs w:val="24"/>
        </w:rPr>
      </w:pPr>
      <w:r>
        <w:rPr>
          <w:rFonts w:ascii="Times New Roman" w:hAnsi="Times New Roman"/>
          <w:sz w:val="24"/>
          <w:szCs w:val="24"/>
        </w:rPr>
        <w:lastRenderedPageBreak/>
        <w:t>Πίνακας 39</w:t>
      </w:r>
      <w:r w:rsidRPr="00DB3B7F">
        <w:rPr>
          <w:rFonts w:ascii="Times New Roman" w:hAnsi="Times New Roman"/>
          <w:sz w:val="24"/>
          <w:szCs w:val="24"/>
        </w:rPr>
        <w:t xml:space="preserve">: Αριθμοδείκτης </w:t>
      </w:r>
      <w:r>
        <w:rPr>
          <w:rFonts w:ascii="Times New Roman" w:hAnsi="Times New Roman"/>
          <w:sz w:val="24"/>
          <w:szCs w:val="24"/>
        </w:rPr>
        <w:t>άμεσης ρευστότητας Αττικό νοσοκομείο</w:t>
      </w:r>
      <w:r w:rsidRPr="00DB3B7F">
        <w:rPr>
          <w:rFonts w:ascii="Times New Roman" w:hAnsi="Times New Roman"/>
          <w:sz w:val="24"/>
          <w:szCs w:val="24"/>
        </w:rPr>
        <w:t xml:space="preserve"> (2008 – 2016)</w:t>
      </w:r>
    </w:p>
    <w:tbl>
      <w:tblPr>
        <w:tblW w:w="7654" w:type="dxa"/>
        <w:tblInd w:w="103" w:type="dxa"/>
        <w:tblLook w:val="04A0"/>
      </w:tblPr>
      <w:tblGrid>
        <w:gridCol w:w="1084"/>
        <w:gridCol w:w="2958"/>
        <w:gridCol w:w="2032"/>
        <w:gridCol w:w="1580"/>
      </w:tblGrid>
      <w:tr w:rsidR="00E671D3" w:rsidRPr="00E671D3" w:rsidTr="00E671D3">
        <w:trPr>
          <w:trHeight w:val="428"/>
        </w:trPr>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71D3" w:rsidRPr="00E671D3" w:rsidRDefault="00E671D3" w:rsidP="00336860">
            <w:pPr>
              <w:spacing w:after="0" w:line="240" w:lineRule="auto"/>
              <w:jc w:val="center"/>
              <w:rPr>
                <w:color w:val="000000"/>
              </w:rPr>
            </w:pPr>
            <w:r w:rsidRPr="00E671D3">
              <w:rPr>
                <w:color w:val="000000"/>
              </w:rPr>
              <w:t>Έτη</w:t>
            </w:r>
          </w:p>
        </w:tc>
        <w:tc>
          <w:tcPr>
            <w:tcW w:w="2958" w:type="dxa"/>
            <w:tcBorders>
              <w:top w:val="single" w:sz="4" w:space="0" w:color="auto"/>
              <w:left w:val="nil"/>
              <w:bottom w:val="single" w:sz="4" w:space="0" w:color="auto"/>
              <w:right w:val="single" w:sz="4" w:space="0" w:color="auto"/>
            </w:tcBorders>
            <w:shd w:val="clear" w:color="auto" w:fill="auto"/>
            <w:noWrap/>
            <w:vAlign w:val="bottom"/>
            <w:hideMark/>
          </w:tcPr>
          <w:p w:rsidR="00E671D3" w:rsidRPr="00E671D3" w:rsidRDefault="00E671D3" w:rsidP="00336860">
            <w:pPr>
              <w:spacing w:after="0" w:line="240" w:lineRule="auto"/>
              <w:jc w:val="center"/>
              <w:rPr>
                <w:color w:val="000000"/>
              </w:rPr>
            </w:pPr>
            <w:r w:rsidRPr="00E671D3">
              <w:rPr>
                <w:color w:val="000000"/>
              </w:rPr>
              <w:t>Κυκλ. Ενεργ. - Αποθέματα</w:t>
            </w:r>
          </w:p>
        </w:tc>
        <w:tc>
          <w:tcPr>
            <w:tcW w:w="2032" w:type="dxa"/>
            <w:tcBorders>
              <w:top w:val="single" w:sz="4" w:space="0" w:color="auto"/>
              <w:left w:val="nil"/>
              <w:bottom w:val="single" w:sz="4" w:space="0" w:color="auto"/>
              <w:right w:val="single" w:sz="4" w:space="0" w:color="auto"/>
            </w:tcBorders>
            <w:shd w:val="clear" w:color="auto" w:fill="auto"/>
            <w:noWrap/>
            <w:vAlign w:val="bottom"/>
            <w:hideMark/>
          </w:tcPr>
          <w:p w:rsidR="00E671D3" w:rsidRPr="00E671D3" w:rsidRDefault="00E671D3" w:rsidP="00336860">
            <w:pPr>
              <w:spacing w:after="0" w:line="240" w:lineRule="auto"/>
              <w:jc w:val="center"/>
              <w:rPr>
                <w:color w:val="000000"/>
              </w:rPr>
            </w:pPr>
            <w:r w:rsidRPr="00E671D3">
              <w:rPr>
                <w:color w:val="000000"/>
              </w:rPr>
              <w:t>Βραχ. Υποχρ.</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E671D3" w:rsidRPr="00E671D3" w:rsidRDefault="00E671D3" w:rsidP="00336860">
            <w:pPr>
              <w:spacing w:after="0" w:line="240" w:lineRule="auto"/>
              <w:jc w:val="center"/>
              <w:rPr>
                <w:color w:val="000000"/>
              </w:rPr>
            </w:pPr>
            <w:r w:rsidRPr="00E671D3">
              <w:rPr>
                <w:color w:val="000000"/>
              </w:rPr>
              <w:t>Τιμή δείκτη</w:t>
            </w:r>
          </w:p>
        </w:tc>
      </w:tr>
      <w:tr w:rsidR="003D07D9" w:rsidRPr="00E671D3" w:rsidTr="00E671D3">
        <w:trPr>
          <w:trHeight w:val="428"/>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3D07D9" w:rsidRPr="00E671D3" w:rsidRDefault="003D07D9" w:rsidP="00336860">
            <w:pPr>
              <w:spacing w:after="0" w:line="240" w:lineRule="auto"/>
              <w:jc w:val="center"/>
              <w:rPr>
                <w:color w:val="000000"/>
              </w:rPr>
            </w:pPr>
            <w:r w:rsidRPr="00E671D3">
              <w:rPr>
                <w:color w:val="000000"/>
              </w:rPr>
              <w:t>"2008"</w:t>
            </w:r>
          </w:p>
        </w:tc>
        <w:tc>
          <w:tcPr>
            <w:tcW w:w="2958" w:type="dxa"/>
            <w:tcBorders>
              <w:top w:val="nil"/>
              <w:left w:val="nil"/>
              <w:bottom w:val="single" w:sz="4" w:space="0" w:color="auto"/>
              <w:right w:val="single" w:sz="4" w:space="0" w:color="auto"/>
            </w:tcBorders>
            <w:shd w:val="clear" w:color="auto" w:fill="auto"/>
            <w:noWrap/>
            <w:vAlign w:val="bottom"/>
            <w:hideMark/>
          </w:tcPr>
          <w:p w:rsidR="003D07D9" w:rsidRPr="00E671D3" w:rsidRDefault="000402B8" w:rsidP="008F6A7C">
            <w:pPr>
              <w:spacing w:after="0" w:line="240" w:lineRule="auto"/>
              <w:jc w:val="center"/>
              <w:rPr>
                <w:color w:val="000000"/>
              </w:rPr>
            </w:pPr>
            <w:r w:rsidRPr="000402B8">
              <w:rPr>
                <w:color w:val="000000"/>
              </w:rPr>
              <w:t>78</w:t>
            </w:r>
            <w:r>
              <w:rPr>
                <w:color w:val="000000"/>
              </w:rPr>
              <w:t>.</w:t>
            </w:r>
            <w:r w:rsidRPr="000402B8">
              <w:rPr>
                <w:color w:val="000000"/>
              </w:rPr>
              <w:t>092</w:t>
            </w:r>
            <w:r>
              <w:rPr>
                <w:color w:val="000000"/>
              </w:rPr>
              <w:t>.</w:t>
            </w:r>
            <w:r w:rsidRPr="000402B8">
              <w:rPr>
                <w:color w:val="000000"/>
              </w:rPr>
              <w:t>114</w:t>
            </w:r>
            <w:r w:rsidR="008F6A7C">
              <w:rPr>
                <w:color w:val="000000"/>
              </w:rPr>
              <w:t xml:space="preserve"> - </w:t>
            </w:r>
            <w:r w:rsidRPr="000402B8">
              <w:rPr>
                <w:color w:val="000000"/>
              </w:rPr>
              <w:t>20</w:t>
            </w:r>
            <w:r>
              <w:rPr>
                <w:color w:val="000000"/>
              </w:rPr>
              <w:t>.</w:t>
            </w:r>
            <w:r w:rsidRPr="000402B8">
              <w:rPr>
                <w:color w:val="000000"/>
              </w:rPr>
              <w:t>356</w:t>
            </w:r>
            <w:r>
              <w:rPr>
                <w:color w:val="000000"/>
              </w:rPr>
              <w:t>.</w:t>
            </w:r>
            <w:r w:rsidRPr="000402B8">
              <w:rPr>
                <w:color w:val="000000"/>
              </w:rPr>
              <w:t>670</w:t>
            </w:r>
          </w:p>
        </w:tc>
        <w:tc>
          <w:tcPr>
            <w:tcW w:w="2032" w:type="dxa"/>
            <w:tcBorders>
              <w:top w:val="nil"/>
              <w:left w:val="nil"/>
              <w:bottom w:val="single" w:sz="4" w:space="0" w:color="auto"/>
              <w:right w:val="single" w:sz="4" w:space="0" w:color="auto"/>
            </w:tcBorders>
            <w:shd w:val="clear" w:color="auto" w:fill="auto"/>
            <w:noWrap/>
            <w:vAlign w:val="bottom"/>
            <w:hideMark/>
          </w:tcPr>
          <w:p w:rsidR="003D07D9" w:rsidRDefault="003D07D9" w:rsidP="009D6A20">
            <w:pPr>
              <w:jc w:val="center"/>
              <w:rPr>
                <w:color w:val="000000"/>
              </w:rPr>
            </w:pPr>
            <w:r>
              <w:rPr>
                <w:color w:val="000000"/>
              </w:rPr>
              <w:t>185.168.094</w:t>
            </w:r>
          </w:p>
        </w:tc>
        <w:tc>
          <w:tcPr>
            <w:tcW w:w="1580" w:type="dxa"/>
            <w:tcBorders>
              <w:top w:val="nil"/>
              <w:left w:val="nil"/>
              <w:bottom w:val="single" w:sz="4" w:space="0" w:color="auto"/>
              <w:right w:val="single" w:sz="4" w:space="0" w:color="auto"/>
            </w:tcBorders>
            <w:shd w:val="clear" w:color="auto" w:fill="auto"/>
            <w:noWrap/>
            <w:vAlign w:val="bottom"/>
            <w:hideMark/>
          </w:tcPr>
          <w:p w:rsidR="003D07D9" w:rsidRPr="00E671D3" w:rsidRDefault="003D07D9" w:rsidP="00336860">
            <w:pPr>
              <w:spacing w:after="0" w:line="240" w:lineRule="auto"/>
              <w:jc w:val="center"/>
              <w:rPr>
                <w:color w:val="000000"/>
              </w:rPr>
            </w:pPr>
            <w:r w:rsidRPr="00E671D3">
              <w:rPr>
                <w:color w:val="000000"/>
              </w:rPr>
              <w:t>0,31</w:t>
            </w:r>
          </w:p>
        </w:tc>
      </w:tr>
      <w:tr w:rsidR="003D07D9" w:rsidRPr="00E671D3" w:rsidTr="00E671D3">
        <w:trPr>
          <w:trHeight w:val="428"/>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3D07D9" w:rsidRPr="00E671D3" w:rsidRDefault="003D07D9" w:rsidP="00336860">
            <w:pPr>
              <w:spacing w:after="0" w:line="240" w:lineRule="auto"/>
              <w:jc w:val="center"/>
              <w:rPr>
                <w:color w:val="000000"/>
              </w:rPr>
            </w:pPr>
            <w:r w:rsidRPr="00E671D3">
              <w:rPr>
                <w:color w:val="000000"/>
              </w:rPr>
              <w:t>"2009"</w:t>
            </w:r>
          </w:p>
        </w:tc>
        <w:tc>
          <w:tcPr>
            <w:tcW w:w="2958" w:type="dxa"/>
            <w:tcBorders>
              <w:top w:val="nil"/>
              <w:left w:val="nil"/>
              <w:bottom w:val="single" w:sz="4" w:space="0" w:color="auto"/>
              <w:right w:val="single" w:sz="4" w:space="0" w:color="auto"/>
            </w:tcBorders>
            <w:shd w:val="clear" w:color="auto" w:fill="auto"/>
            <w:noWrap/>
            <w:vAlign w:val="bottom"/>
            <w:hideMark/>
          </w:tcPr>
          <w:p w:rsidR="003D07D9" w:rsidRPr="00E671D3" w:rsidRDefault="000402B8" w:rsidP="00336860">
            <w:pPr>
              <w:spacing w:after="0" w:line="240" w:lineRule="auto"/>
              <w:jc w:val="center"/>
              <w:rPr>
                <w:color w:val="000000"/>
              </w:rPr>
            </w:pPr>
            <w:r w:rsidRPr="000402B8">
              <w:rPr>
                <w:color w:val="000000"/>
              </w:rPr>
              <w:t>103</w:t>
            </w:r>
            <w:r w:rsidR="008F6A7C">
              <w:rPr>
                <w:color w:val="000000"/>
              </w:rPr>
              <w:t>.</w:t>
            </w:r>
            <w:r w:rsidRPr="000402B8">
              <w:rPr>
                <w:color w:val="000000"/>
              </w:rPr>
              <w:t>720</w:t>
            </w:r>
            <w:r w:rsidR="008F6A7C">
              <w:rPr>
                <w:color w:val="000000"/>
              </w:rPr>
              <w:t>.</w:t>
            </w:r>
            <w:r w:rsidRPr="000402B8">
              <w:rPr>
                <w:color w:val="000000"/>
              </w:rPr>
              <w:t>772</w:t>
            </w:r>
            <w:r w:rsidR="008F6A7C">
              <w:rPr>
                <w:color w:val="000000"/>
              </w:rPr>
              <w:t xml:space="preserve"> </w:t>
            </w:r>
            <w:r w:rsidRPr="000402B8">
              <w:rPr>
                <w:color w:val="000000"/>
              </w:rPr>
              <w:t>-</w:t>
            </w:r>
            <w:r w:rsidR="008F6A7C">
              <w:rPr>
                <w:color w:val="000000"/>
              </w:rPr>
              <w:t xml:space="preserve"> </w:t>
            </w:r>
            <w:r w:rsidRPr="000402B8">
              <w:rPr>
                <w:color w:val="000000"/>
              </w:rPr>
              <w:t>15</w:t>
            </w:r>
            <w:r w:rsidR="008F6A7C">
              <w:rPr>
                <w:color w:val="000000"/>
              </w:rPr>
              <w:t>.</w:t>
            </w:r>
            <w:r w:rsidRPr="000402B8">
              <w:rPr>
                <w:color w:val="000000"/>
              </w:rPr>
              <w:t>547</w:t>
            </w:r>
            <w:r w:rsidR="008F6A7C">
              <w:rPr>
                <w:color w:val="000000"/>
              </w:rPr>
              <w:t>.</w:t>
            </w:r>
            <w:r w:rsidRPr="000402B8">
              <w:rPr>
                <w:color w:val="000000"/>
              </w:rPr>
              <w:t>128</w:t>
            </w:r>
          </w:p>
        </w:tc>
        <w:tc>
          <w:tcPr>
            <w:tcW w:w="2032" w:type="dxa"/>
            <w:tcBorders>
              <w:top w:val="nil"/>
              <w:left w:val="nil"/>
              <w:bottom w:val="single" w:sz="4" w:space="0" w:color="auto"/>
              <w:right w:val="single" w:sz="4" w:space="0" w:color="auto"/>
            </w:tcBorders>
            <w:shd w:val="clear" w:color="auto" w:fill="auto"/>
            <w:noWrap/>
            <w:vAlign w:val="bottom"/>
            <w:hideMark/>
          </w:tcPr>
          <w:p w:rsidR="003D07D9" w:rsidRDefault="003D07D9" w:rsidP="009D6A20">
            <w:pPr>
              <w:jc w:val="center"/>
              <w:rPr>
                <w:color w:val="000000"/>
              </w:rPr>
            </w:pPr>
            <w:r>
              <w:rPr>
                <w:color w:val="000000"/>
              </w:rPr>
              <w:t>219.844.688</w:t>
            </w:r>
          </w:p>
        </w:tc>
        <w:tc>
          <w:tcPr>
            <w:tcW w:w="1580" w:type="dxa"/>
            <w:tcBorders>
              <w:top w:val="nil"/>
              <w:left w:val="nil"/>
              <w:bottom w:val="single" w:sz="4" w:space="0" w:color="auto"/>
              <w:right w:val="single" w:sz="4" w:space="0" w:color="auto"/>
            </w:tcBorders>
            <w:shd w:val="clear" w:color="auto" w:fill="auto"/>
            <w:noWrap/>
            <w:vAlign w:val="bottom"/>
            <w:hideMark/>
          </w:tcPr>
          <w:p w:rsidR="003D07D9" w:rsidRPr="00E671D3" w:rsidRDefault="003D07D9" w:rsidP="00336860">
            <w:pPr>
              <w:spacing w:after="0" w:line="240" w:lineRule="auto"/>
              <w:jc w:val="center"/>
              <w:rPr>
                <w:color w:val="000000"/>
              </w:rPr>
            </w:pPr>
            <w:r w:rsidRPr="00E671D3">
              <w:rPr>
                <w:color w:val="000000"/>
              </w:rPr>
              <w:t>0,41</w:t>
            </w:r>
          </w:p>
        </w:tc>
      </w:tr>
      <w:tr w:rsidR="003D07D9" w:rsidRPr="00E671D3" w:rsidTr="00E671D3">
        <w:trPr>
          <w:trHeight w:val="428"/>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3D07D9" w:rsidRPr="00E671D3" w:rsidRDefault="003D07D9" w:rsidP="00336860">
            <w:pPr>
              <w:spacing w:after="0" w:line="240" w:lineRule="auto"/>
              <w:jc w:val="center"/>
              <w:rPr>
                <w:color w:val="000000"/>
              </w:rPr>
            </w:pPr>
            <w:r w:rsidRPr="00E671D3">
              <w:rPr>
                <w:color w:val="000000"/>
              </w:rPr>
              <w:t>"2010"</w:t>
            </w:r>
          </w:p>
        </w:tc>
        <w:tc>
          <w:tcPr>
            <w:tcW w:w="2958" w:type="dxa"/>
            <w:tcBorders>
              <w:top w:val="nil"/>
              <w:left w:val="nil"/>
              <w:bottom w:val="single" w:sz="4" w:space="0" w:color="auto"/>
              <w:right w:val="single" w:sz="4" w:space="0" w:color="auto"/>
            </w:tcBorders>
            <w:shd w:val="clear" w:color="auto" w:fill="auto"/>
            <w:noWrap/>
            <w:vAlign w:val="bottom"/>
            <w:hideMark/>
          </w:tcPr>
          <w:p w:rsidR="003D07D9" w:rsidRPr="00E671D3" w:rsidRDefault="000402B8" w:rsidP="008F6A7C">
            <w:pPr>
              <w:spacing w:after="0" w:line="240" w:lineRule="auto"/>
              <w:jc w:val="center"/>
              <w:rPr>
                <w:color w:val="000000"/>
              </w:rPr>
            </w:pPr>
            <w:r w:rsidRPr="000402B8">
              <w:rPr>
                <w:color w:val="000000"/>
              </w:rPr>
              <w:t>141</w:t>
            </w:r>
            <w:r w:rsidR="008F6A7C">
              <w:rPr>
                <w:color w:val="000000"/>
              </w:rPr>
              <w:t>.</w:t>
            </w:r>
            <w:r w:rsidRPr="000402B8">
              <w:rPr>
                <w:color w:val="000000"/>
              </w:rPr>
              <w:t>439</w:t>
            </w:r>
            <w:r w:rsidR="008F6A7C">
              <w:rPr>
                <w:color w:val="000000"/>
              </w:rPr>
              <w:t>.</w:t>
            </w:r>
            <w:r w:rsidRPr="000402B8">
              <w:rPr>
                <w:color w:val="000000"/>
              </w:rPr>
              <w:t>252</w:t>
            </w:r>
            <w:r w:rsidR="008F6A7C">
              <w:rPr>
                <w:color w:val="000000"/>
              </w:rPr>
              <w:t xml:space="preserve"> - </w:t>
            </w:r>
            <w:r w:rsidRPr="000402B8">
              <w:rPr>
                <w:color w:val="000000"/>
              </w:rPr>
              <w:t>12</w:t>
            </w:r>
            <w:r w:rsidR="008F6A7C">
              <w:rPr>
                <w:color w:val="000000"/>
              </w:rPr>
              <w:t>.</w:t>
            </w:r>
            <w:r w:rsidRPr="000402B8">
              <w:rPr>
                <w:color w:val="000000"/>
              </w:rPr>
              <w:t>917</w:t>
            </w:r>
            <w:r w:rsidR="008F6A7C">
              <w:rPr>
                <w:color w:val="000000"/>
              </w:rPr>
              <w:t>.</w:t>
            </w:r>
            <w:r w:rsidRPr="000402B8">
              <w:rPr>
                <w:color w:val="000000"/>
              </w:rPr>
              <w:t>849</w:t>
            </w:r>
          </w:p>
        </w:tc>
        <w:tc>
          <w:tcPr>
            <w:tcW w:w="2032" w:type="dxa"/>
            <w:tcBorders>
              <w:top w:val="nil"/>
              <w:left w:val="nil"/>
              <w:bottom w:val="single" w:sz="4" w:space="0" w:color="auto"/>
              <w:right w:val="single" w:sz="4" w:space="0" w:color="auto"/>
            </w:tcBorders>
            <w:shd w:val="clear" w:color="auto" w:fill="auto"/>
            <w:noWrap/>
            <w:vAlign w:val="bottom"/>
            <w:hideMark/>
          </w:tcPr>
          <w:p w:rsidR="003D07D9" w:rsidRDefault="003D07D9" w:rsidP="009D6A20">
            <w:pPr>
              <w:jc w:val="center"/>
              <w:rPr>
                <w:color w:val="000000"/>
              </w:rPr>
            </w:pPr>
            <w:r>
              <w:rPr>
                <w:color w:val="000000"/>
              </w:rPr>
              <w:t>75.170.288</w:t>
            </w:r>
          </w:p>
        </w:tc>
        <w:tc>
          <w:tcPr>
            <w:tcW w:w="1580" w:type="dxa"/>
            <w:tcBorders>
              <w:top w:val="nil"/>
              <w:left w:val="nil"/>
              <w:bottom w:val="single" w:sz="4" w:space="0" w:color="auto"/>
              <w:right w:val="single" w:sz="4" w:space="0" w:color="auto"/>
            </w:tcBorders>
            <w:shd w:val="clear" w:color="auto" w:fill="auto"/>
            <w:noWrap/>
            <w:vAlign w:val="bottom"/>
            <w:hideMark/>
          </w:tcPr>
          <w:p w:rsidR="003D07D9" w:rsidRPr="00E671D3" w:rsidRDefault="003D07D9" w:rsidP="00336860">
            <w:pPr>
              <w:spacing w:after="0" w:line="240" w:lineRule="auto"/>
              <w:jc w:val="center"/>
              <w:rPr>
                <w:color w:val="000000"/>
              </w:rPr>
            </w:pPr>
            <w:r w:rsidRPr="00E671D3">
              <w:rPr>
                <w:color w:val="000000"/>
              </w:rPr>
              <w:t>1,71</w:t>
            </w:r>
          </w:p>
        </w:tc>
      </w:tr>
      <w:tr w:rsidR="003D07D9" w:rsidRPr="00E671D3" w:rsidTr="00E671D3">
        <w:trPr>
          <w:trHeight w:val="428"/>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3D07D9" w:rsidRPr="00E671D3" w:rsidRDefault="003D07D9" w:rsidP="00336860">
            <w:pPr>
              <w:spacing w:after="0" w:line="240" w:lineRule="auto"/>
              <w:jc w:val="center"/>
              <w:rPr>
                <w:color w:val="000000"/>
              </w:rPr>
            </w:pPr>
            <w:r w:rsidRPr="00E671D3">
              <w:rPr>
                <w:color w:val="000000"/>
              </w:rPr>
              <w:t>"2011"</w:t>
            </w:r>
          </w:p>
        </w:tc>
        <w:tc>
          <w:tcPr>
            <w:tcW w:w="2958" w:type="dxa"/>
            <w:tcBorders>
              <w:top w:val="nil"/>
              <w:left w:val="nil"/>
              <w:bottom w:val="single" w:sz="4" w:space="0" w:color="auto"/>
              <w:right w:val="single" w:sz="4" w:space="0" w:color="auto"/>
            </w:tcBorders>
            <w:shd w:val="clear" w:color="auto" w:fill="auto"/>
            <w:noWrap/>
            <w:vAlign w:val="bottom"/>
            <w:hideMark/>
          </w:tcPr>
          <w:p w:rsidR="003D07D9" w:rsidRPr="00E671D3" w:rsidRDefault="008F6A7C" w:rsidP="008F6A7C">
            <w:pPr>
              <w:spacing w:after="0" w:line="240" w:lineRule="auto"/>
              <w:jc w:val="center"/>
              <w:rPr>
                <w:color w:val="000000"/>
              </w:rPr>
            </w:pPr>
            <w:r>
              <w:rPr>
                <w:color w:val="000000"/>
              </w:rPr>
              <w:t xml:space="preserve"> </w:t>
            </w:r>
            <w:r w:rsidR="000402B8" w:rsidRPr="000402B8">
              <w:rPr>
                <w:color w:val="000000"/>
              </w:rPr>
              <w:t>72</w:t>
            </w:r>
            <w:r>
              <w:rPr>
                <w:color w:val="000000"/>
              </w:rPr>
              <w:t>.</w:t>
            </w:r>
            <w:r w:rsidR="000402B8" w:rsidRPr="000402B8">
              <w:rPr>
                <w:color w:val="000000"/>
              </w:rPr>
              <w:t>628</w:t>
            </w:r>
            <w:r>
              <w:rPr>
                <w:color w:val="000000"/>
              </w:rPr>
              <w:t>.</w:t>
            </w:r>
            <w:r w:rsidR="000402B8" w:rsidRPr="000402B8">
              <w:rPr>
                <w:color w:val="000000"/>
              </w:rPr>
              <w:t>212</w:t>
            </w:r>
            <w:r>
              <w:rPr>
                <w:color w:val="000000"/>
              </w:rPr>
              <w:t xml:space="preserve">  </w:t>
            </w:r>
            <w:r w:rsidR="000402B8" w:rsidRPr="000402B8">
              <w:rPr>
                <w:color w:val="000000"/>
              </w:rPr>
              <w:t>-</w:t>
            </w:r>
            <w:r>
              <w:rPr>
                <w:color w:val="000000"/>
              </w:rPr>
              <w:t xml:space="preserve">  </w:t>
            </w:r>
            <w:r w:rsidR="000402B8" w:rsidRPr="000402B8">
              <w:rPr>
                <w:color w:val="000000"/>
              </w:rPr>
              <w:t>10</w:t>
            </w:r>
            <w:r>
              <w:rPr>
                <w:color w:val="000000"/>
              </w:rPr>
              <w:t>.</w:t>
            </w:r>
            <w:r w:rsidR="000402B8" w:rsidRPr="000402B8">
              <w:rPr>
                <w:color w:val="000000"/>
              </w:rPr>
              <w:t>628</w:t>
            </w:r>
            <w:r>
              <w:rPr>
                <w:color w:val="000000"/>
              </w:rPr>
              <w:t>.</w:t>
            </w:r>
            <w:r w:rsidR="000402B8" w:rsidRPr="000402B8">
              <w:rPr>
                <w:color w:val="000000"/>
              </w:rPr>
              <w:t>649</w:t>
            </w:r>
          </w:p>
        </w:tc>
        <w:tc>
          <w:tcPr>
            <w:tcW w:w="2032" w:type="dxa"/>
            <w:tcBorders>
              <w:top w:val="nil"/>
              <w:left w:val="nil"/>
              <w:bottom w:val="single" w:sz="4" w:space="0" w:color="auto"/>
              <w:right w:val="single" w:sz="4" w:space="0" w:color="auto"/>
            </w:tcBorders>
            <w:shd w:val="clear" w:color="auto" w:fill="auto"/>
            <w:noWrap/>
            <w:vAlign w:val="bottom"/>
            <w:hideMark/>
          </w:tcPr>
          <w:p w:rsidR="003D07D9" w:rsidRDefault="003D07D9" w:rsidP="009D6A20">
            <w:pPr>
              <w:jc w:val="center"/>
              <w:rPr>
                <w:color w:val="000000"/>
              </w:rPr>
            </w:pPr>
            <w:r>
              <w:rPr>
                <w:color w:val="000000"/>
              </w:rPr>
              <w:t>72.003.800</w:t>
            </w:r>
          </w:p>
        </w:tc>
        <w:tc>
          <w:tcPr>
            <w:tcW w:w="1580" w:type="dxa"/>
            <w:tcBorders>
              <w:top w:val="nil"/>
              <w:left w:val="nil"/>
              <w:bottom w:val="single" w:sz="4" w:space="0" w:color="auto"/>
              <w:right w:val="single" w:sz="4" w:space="0" w:color="auto"/>
            </w:tcBorders>
            <w:shd w:val="clear" w:color="auto" w:fill="auto"/>
            <w:noWrap/>
            <w:vAlign w:val="bottom"/>
            <w:hideMark/>
          </w:tcPr>
          <w:p w:rsidR="003D07D9" w:rsidRPr="00E671D3" w:rsidRDefault="003D07D9" w:rsidP="00336860">
            <w:pPr>
              <w:spacing w:after="0" w:line="240" w:lineRule="auto"/>
              <w:jc w:val="center"/>
              <w:rPr>
                <w:color w:val="000000"/>
              </w:rPr>
            </w:pPr>
            <w:r w:rsidRPr="00E671D3">
              <w:rPr>
                <w:color w:val="000000"/>
              </w:rPr>
              <w:t>0,86</w:t>
            </w:r>
          </w:p>
        </w:tc>
      </w:tr>
      <w:tr w:rsidR="003D07D9" w:rsidRPr="00E671D3" w:rsidTr="00E671D3">
        <w:trPr>
          <w:trHeight w:val="428"/>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3D07D9" w:rsidRPr="00E671D3" w:rsidRDefault="003D07D9" w:rsidP="00336860">
            <w:pPr>
              <w:spacing w:after="0" w:line="240" w:lineRule="auto"/>
              <w:jc w:val="center"/>
              <w:rPr>
                <w:color w:val="000000"/>
              </w:rPr>
            </w:pPr>
            <w:r w:rsidRPr="00E671D3">
              <w:rPr>
                <w:color w:val="000000"/>
              </w:rPr>
              <w:t>"2012"</w:t>
            </w:r>
          </w:p>
        </w:tc>
        <w:tc>
          <w:tcPr>
            <w:tcW w:w="2958" w:type="dxa"/>
            <w:tcBorders>
              <w:top w:val="nil"/>
              <w:left w:val="nil"/>
              <w:bottom w:val="single" w:sz="4" w:space="0" w:color="auto"/>
              <w:right w:val="single" w:sz="4" w:space="0" w:color="auto"/>
            </w:tcBorders>
            <w:shd w:val="clear" w:color="auto" w:fill="auto"/>
            <w:noWrap/>
            <w:vAlign w:val="bottom"/>
            <w:hideMark/>
          </w:tcPr>
          <w:p w:rsidR="003D07D9" w:rsidRPr="00E671D3" w:rsidRDefault="000402B8" w:rsidP="008F6A7C">
            <w:pPr>
              <w:spacing w:after="0" w:line="240" w:lineRule="auto"/>
              <w:jc w:val="center"/>
              <w:rPr>
                <w:color w:val="000000"/>
              </w:rPr>
            </w:pPr>
            <w:r w:rsidRPr="000402B8">
              <w:rPr>
                <w:color w:val="000000"/>
              </w:rPr>
              <w:t>137</w:t>
            </w:r>
            <w:r w:rsidR="008F6A7C">
              <w:rPr>
                <w:color w:val="000000"/>
              </w:rPr>
              <w:t>.</w:t>
            </w:r>
            <w:r w:rsidRPr="000402B8">
              <w:rPr>
                <w:color w:val="000000"/>
              </w:rPr>
              <w:t>279</w:t>
            </w:r>
            <w:r w:rsidR="008F6A7C">
              <w:rPr>
                <w:color w:val="000000"/>
              </w:rPr>
              <w:t>.</w:t>
            </w:r>
            <w:r w:rsidRPr="000402B8">
              <w:rPr>
                <w:color w:val="000000"/>
              </w:rPr>
              <w:t>323</w:t>
            </w:r>
            <w:r w:rsidR="008F6A7C">
              <w:rPr>
                <w:color w:val="000000"/>
              </w:rPr>
              <w:t xml:space="preserve"> - </w:t>
            </w:r>
            <w:r w:rsidRPr="000402B8">
              <w:rPr>
                <w:color w:val="000000"/>
              </w:rPr>
              <w:t>13</w:t>
            </w:r>
            <w:r w:rsidR="008F6A7C">
              <w:rPr>
                <w:color w:val="000000"/>
              </w:rPr>
              <w:t>.</w:t>
            </w:r>
            <w:r w:rsidRPr="000402B8">
              <w:rPr>
                <w:color w:val="000000"/>
              </w:rPr>
              <w:t>404</w:t>
            </w:r>
            <w:r w:rsidR="008F6A7C">
              <w:rPr>
                <w:color w:val="000000"/>
              </w:rPr>
              <w:t>.</w:t>
            </w:r>
            <w:r w:rsidRPr="000402B8">
              <w:rPr>
                <w:color w:val="000000"/>
              </w:rPr>
              <w:t>521</w:t>
            </w:r>
          </w:p>
        </w:tc>
        <w:tc>
          <w:tcPr>
            <w:tcW w:w="2032" w:type="dxa"/>
            <w:tcBorders>
              <w:top w:val="nil"/>
              <w:left w:val="nil"/>
              <w:bottom w:val="single" w:sz="4" w:space="0" w:color="auto"/>
              <w:right w:val="single" w:sz="4" w:space="0" w:color="auto"/>
            </w:tcBorders>
            <w:shd w:val="clear" w:color="auto" w:fill="auto"/>
            <w:noWrap/>
            <w:vAlign w:val="bottom"/>
            <w:hideMark/>
          </w:tcPr>
          <w:p w:rsidR="003D07D9" w:rsidRDefault="003D07D9" w:rsidP="009D6A20">
            <w:pPr>
              <w:jc w:val="center"/>
              <w:rPr>
                <w:color w:val="000000"/>
              </w:rPr>
            </w:pPr>
            <w:r>
              <w:rPr>
                <w:color w:val="000000"/>
              </w:rPr>
              <w:t>92.538.536</w:t>
            </w:r>
          </w:p>
        </w:tc>
        <w:tc>
          <w:tcPr>
            <w:tcW w:w="1580" w:type="dxa"/>
            <w:tcBorders>
              <w:top w:val="nil"/>
              <w:left w:val="nil"/>
              <w:bottom w:val="single" w:sz="4" w:space="0" w:color="auto"/>
              <w:right w:val="single" w:sz="4" w:space="0" w:color="auto"/>
            </w:tcBorders>
            <w:shd w:val="clear" w:color="auto" w:fill="auto"/>
            <w:noWrap/>
            <w:vAlign w:val="bottom"/>
            <w:hideMark/>
          </w:tcPr>
          <w:p w:rsidR="003D07D9" w:rsidRPr="00E671D3" w:rsidRDefault="003D07D9" w:rsidP="00336860">
            <w:pPr>
              <w:spacing w:after="0" w:line="240" w:lineRule="auto"/>
              <w:jc w:val="center"/>
              <w:rPr>
                <w:color w:val="000000"/>
              </w:rPr>
            </w:pPr>
            <w:r w:rsidRPr="00E671D3">
              <w:rPr>
                <w:color w:val="000000"/>
              </w:rPr>
              <w:t>1,34</w:t>
            </w:r>
          </w:p>
        </w:tc>
      </w:tr>
      <w:tr w:rsidR="003D07D9" w:rsidRPr="00E671D3" w:rsidTr="00E671D3">
        <w:trPr>
          <w:trHeight w:val="428"/>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3D07D9" w:rsidRPr="00E671D3" w:rsidRDefault="003D07D9" w:rsidP="00336860">
            <w:pPr>
              <w:spacing w:after="0" w:line="240" w:lineRule="auto"/>
              <w:jc w:val="center"/>
              <w:rPr>
                <w:color w:val="000000"/>
              </w:rPr>
            </w:pPr>
            <w:r w:rsidRPr="00E671D3">
              <w:rPr>
                <w:color w:val="000000"/>
              </w:rPr>
              <w:t>"2013"</w:t>
            </w:r>
          </w:p>
        </w:tc>
        <w:tc>
          <w:tcPr>
            <w:tcW w:w="2958" w:type="dxa"/>
            <w:tcBorders>
              <w:top w:val="nil"/>
              <w:left w:val="nil"/>
              <w:bottom w:val="single" w:sz="4" w:space="0" w:color="auto"/>
              <w:right w:val="single" w:sz="4" w:space="0" w:color="auto"/>
            </w:tcBorders>
            <w:shd w:val="clear" w:color="auto" w:fill="auto"/>
            <w:noWrap/>
            <w:vAlign w:val="bottom"/>
            <w:hideMark/>
          </w:tcPr>
          <w:p w:rsidR="003D07D9" w:rsidRPr="00E671D3" w:rsidRDefault="000402B8" w:rsidP="008F6A7C">
            <w:pPr>
              <w:spacing w:after="0" w:line="240" w:lineRule="auto"/>
              <w:jc w:val="center"/>
              <w:rPr>
                <w:color w:val="000000"/>
              </w:rPr>
            </w:pPr>
            <w:r w:rsidRPr="000402B8">
              <w:rPr>
                <w:color w:val="000000"/>
              </w:rPr>
              <w:t>139</w:t>
            </w:r>
            <w:r w:rsidR="008F6A7C">
              <w:rPr>
                <w:color w:val="000000"/>
              </w:rPr>
              <w:t>.</w:t>
            </w:r>
            <w:r w:rsidRPr="000402B8">
              <w:rPr>
                <w:color w:val="000000"/>
              </w:rPr>
              <w:t>278</w:t>
            </w:r>
            <w:r w:rsidR="008F6A7C">
              <w:rPr>
                <w:color w:val="000000"/>
              </w:rPr>
              <w:t>.</w:t>
            </w:r>
            <w:r w:rsidRPr="000402B8">
              <w:rPr>
                <w:color w:val="000000"/>
              </w:rPr>
              <w:t>028</w:t>
            </w:r>
            <w:r w:rsidR="008F6A7C">
              <w:rPr>
                <w:color w:val="000000"/>
              </w:rPr>
              <w:t xml:space="preserve"> -    </w:t>
            </w:r>
            <w:r w:rsidRPr="000402B8">
              <w:rPr>
                <w:color w:val="000000"/>
              </w:rPr>
              <w:t>9</w:t>
            </w:r>
            <w:r w:rsidR="008F6A7C">
              <w:rPr>
                <w:color w:val="000000"/>
              </w:rPr>
              <w:t>.</w:t>
            </w:r>
            <w:r w:rsidRPr="000402B8">
              <w:rPr>
                <w:color w:val="000000"/>
              </w:rPr>
              <w:t>597</w:t>
            </w:r>
            <w:r w:rsidR="008F6A7C">
              <w:rPr>
                <w:color w:val="000000"/>
              </w:rPr>
              <w:t>.</w:t>
            </w:r>
            <w:r w:rsidRPr="000402B8">
              <w:rPr>
                <w:color w:val="000000"/>
              </w:rPr>
              <w:t>906</w:t>
            </w:r>
          </w:p>
        </w:tc>
        <w:tc>
          <w:tcPr>
            <w:tcW w:w="2032" w:type="dxa"/>
            <w:tcBorders>
              <w:top w:val="nil"/>
              <w:left w:val="nil"/>
              <w:bottom w:val="single" w:sz="4" w:space="0" w:color="auto"/>
              <w:right w:val="single" w:sz="4" w:space="0" w:color="auto"/>
            </w:tcBorders>
            <w:shd w:val="clear" w:color="auto" w:fill="auto"/>
            <w:noWrap/>
            <w:vAlign w:val="bottom"/>
            <w:hideMark/>
          </w:tcPr>
          <w:p w:rsidR="003D07D9" w:rsidRDefault="003D07D9" w:rsidP="009D6A20">
            <w:pPr>
              <w:jc w:val="center"/>
              <w:rPr>
                <w:color w:val="000000"/>
              </w:rPr>
            </w:pPr>
            <w:r>
              <w:rPr>
                <w:color w:val="000000"/>
              </w:rPr>
              <w:t>53.858.383</w:t>
            </w:r>
          </w:p>
        </w:tc>
        <w:tc>
          <w:tcPr>
            <w:tcW w:w="1580" w:type="dxa"/>
            <w:tcBorders>
              <w:top w:val="nil"/>
              <w:left w:val="nil"/>
              <w:bottom w:val="single" w:sz="4" w:space="0" w:color="auto"/>
              <w:right w:val="single" w:sz="4" w:space="0" w:color="auto"/>
            </w:tcBorders>
            <w:shd w:val="clear" w:color="auto" w:fill="auto"/>
            <w:noWrap/>
            <w:vAlign w:val="bottom"/>
            <w:hideMark/>
          </w:tcPr>
          <w:p w:rsidR="003D07D9" w:rsidRPr="00E671D3" w:rsidRDefault="003D07D9" w:rsidP="00336860">
            <w:pPr>
              <w:spacing w:after="0" w:line="240" w:lineRule="auto"/>
              <w:jc w:val="center"/>
              <w:rPr>
                <w:color w:val="000000"/>
              </w:rPr>
            </w:pPr>
            <w:r w:rsidRPr="00E671D3">
              <w:rPr>
                <w:color w:val="000000"/>
              </w:rPr>
              <w:t>2,41</w:t>
            </w:r>
          </w:p>
        </w:tc>
      </w:tr>
      <w:tr w:rsidR="003D07D9" w:rsidRPr="00E671D3" w:rsidTr="00E671D3">
        <w:trPr>
          <w:trHeight w:val="428"/>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3D07D9" w:rsidRPr="00E671D3" w:rsidRDefault="003D07D9" w:rsidP="00336860">
            <w:pPr>
              <w:spacing w:after="0" w:line="240" w:lineRule="auto"/>
              <w:jc w:val="center"/>
              <w:rPr>
                <w:color w:val="000000"/>
              </w:rPr>
            </w:pPr>
            <w:r w:rsidRPr="00E671D3">
              <w:rPr>
                <w:color w:val="000000"/>
              </w:rPr>
              <w:t>"2014"</w:t>
            </w:r>
          </w:p>
        </w:tc>
        <w:tc>
          <w:tcPr>
            <w:tcW w:w="2958" w:type="dxa"/>
            <w:tcBorders>
              <w:top w:val="nil"/>
              <w:left w:val="nil"/>
              <w:bottom w:val="single" w:sz="4" w:space="0" w:color="auto"/>
              <w:right w:val="single" w:sz="4" w:space="0" w:color="auto"/>
            </w:tcBorders>
            <w:shd w:val="clear" w:color="auto" w:fill="auto"/>
            <w:noWrap/>
            <w:vAlign w:val="bottom"/>
            <w:hideMark/>
          </w:tcPr>
          <w:p w:rsidR="003D07D9" w:rsidRPr="00E671D3" w:rsidRDefault="000402B8" w:rsidP="008F6A7C">
            <w:pPr>
              <w:spacing w:after="0" w:line="240" w:lineRule="auto"/>
              <w:jc w:val="center"/>
              <w:rPr>
                <w:color w:val="000000"/>
              </w:rPr>
            </w:pPr>
            <w:r w:rsidRPr="000402B8">
              <w:rPr>
                <w:color w:val="000000"/>
              </w:rPr>
              <w:t>195</w:t>
            </w:r>
            <w:r w:rsidR="008F6A7C">
              <w:rPr>
                <w:color w:val="000000"/>
              </w:rPr>
              <w:t>.</w:t>
            </w:r>
            <w:r w:rsidRPr="000402B8">
              <w:rPr>
                <w:color w:val="000000"/>
              </w:rPr>
              <w:t>687</w:t>
            </w:r>
            <w:r w:rsidR="008F6A7C">
              <w:rPr>
                <w:color w:val="000000"/>
              </w:rPr>
              <w:t>.</w:t>
            </w:r>
            <w:r w:rsidRPr="000402B8">
              <w:rPr>
                <w:color w:val="000000"/>
              </w:rPr>
              <w:t>900</w:t>
            </w:r>
            <w:r w:rsidR="008F6A7C">
              <w:rPr>
                <w:color w:val="000000"/>
              </w:rPr>
              <w:t xml:space="preserve"> -    </w:t>
            </w:r>
            <w:r w:rsidRPr="000402B8">
              <w:rPr>
                <w:color w:val="000000"/>
              </w:rPr>
              <w:t>8</w:t>
            </w:r>
            <w:r w:rsidR="008F6A7C">
              <w:rPr>
                <w:color w:val="000000"/>
              </w:rPr>
              <w:t>.</w:t>
            </w:r>
            <w:r w:rsidRPr="000402B8">
              <w:rPr>
                <w:color w:val="000000"/>
              </w:rPr>
              <w:t>701</w:t>
            </w:r>
            <w:r w:rsidR="008F6A7C">
              <w:rPr>
                <w:color w:val="000000"/>
              </w:rPr>
              <w:t>.</w:t>
            </w:r>
            <w:r w:rsidRPr="000402B8">
              <w:rPr>
                <w:color w:val="000000"/>
              </w:rPr>
              <w:t>631</w:t>
            </w:r>
          </w:p>
        </w:tc>
        <w:tc>
          <w:tcPr>
            <w:tcW w:w="2032" w:type="dxa"/>
            <w:tcBorders>
              <w:top w:val="nil"/>
              <w:left w:val="nil"/>
              <w:bottom w:val="single" w:sz="4" w:space="0" w:color="auto"/>
              <w:right w:val="single" w:sz="4" w:space="0" w:color="auto"/>
            </w:tcBorders>
            <w:shd w:val="clear" w:color="auto" w:fill="auto"/>
            <w:noWrap/>
            <w:vAlign w:val="bottom"/>
            <w:hideMark/>
          </w:tcPr>
          <w:p w:rsidR="003D07D9" w:rsidRDefault="003D07D9" w:rsidP="009D6A20">
            <w:pPr>
              <w:jc w:val="center"/>
              <w:rPr>
                <w:color w:val="000000"/>
              </w:rPr>
            </w:pPr>
            <w:r>
              <w:rPr>
                <w:color w:val="000000"/>
              </w:rPr>
              <w:t>59.198.865</w:t>
            </w:r>
          </w:p>
        </w:tc>
        <w:tc>
          <w:tcPr>
            <w:tcW w:w="1580" w:type="dxa"/>
            <w:tcBorders>
              <w:top w:val="nil"/>
              <w:left w:val="nil"/>
              <w:bottom w:val="single" w:sz="4" w:space="0" w:color="auto"/>
              <w:right w:val="single" w:sz="4" w:space="0" w:color="auto"/>
            </w:tcBorders>
            <w:shd w:val="clear" w:color="auto" w:fill="auto"/>
            <w:noWrap/>
            <w:vAlign w:val="bottom"/>
            <w:hideMark/>
          </w:tcPr>
          <w:p w:rsidR="003D07D9" w:rsidRPr="00E671D3" w:rsidRDefault="003D07D9" w:rsidP="00336860">
            <w:pPr>
              <w:spacing w:after="0" w:line="240" w:lineRule="auto"/>
              <w:jc w:val="center"/>
              <w:rPr>
                <w:color w:val="000000"/>
              </w:rPr>
            </w:pPr>
            <w:r w:rsidRPr="00E671D3">
              <w:rPr>
                <w:color w:val="000000"/>
              </w:rPr>
              <w:t>3,16</w:t>
            </w:r>
          </w:p>
        </w:tc>
      </w:tr>
      <w:tr w:rsidR="003D07D9" w:rsidRPr="00E671D3" w:rsidTr="00E671D3">
        <w:trPr>
          <w:trHeight w:val="428"/>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3D07D9" w:rsidRPr="00E671D3" w:rsidRDefault="003D07D9" w:rsidP="00336860">
            <w:pPr>
              <w:spacing w:after="0" w:line="240" w:lineRule="auto"/>
              <w:jc w:val="center"/>
              <w:rPr>
                <w:color w:val="000000"/>
              </w:rPr>
            </w:pPr>
            <w:r w:rsidRPr="00E671D3">
              <w:rPr>
                <w:color w:val="000000"/>
              </w:rPr>
              <w:t>"2015"</w:t>
            </w:r>
          </w:p>
        </w:tc>
        <w:tc>
          <w:tcPr>
            <w:tcW w:w="2958" w:type="dxa"/>
            <w:tcBorders>
              <w:top w:val="nil"/>
              <w:left w:val="nil"/>
              <w:bottom w:val="single" w:sz="4" w:space="0" w:color="auto"/>
              <w:right w:val="single" w:sz="4" w:space="0" w:color="auto"/>
            </w:tcBorders>
            <w:shd w:val="clear" w:color="auto" w:fill="auto"/>
            <w:noWrap/>
            <w:vAlign w:val="bottom"/>
            <w:hideMark/>
          </w:tcPr>
          <w:p w:rsidR="003D07D9" w:rsidRPr="00E671D3" w:rsidRDefault="000402B8" w:rsidP="008F6A7C">
            <w:pPr>
              <w:spacing w:after="0" w:line="240" w:lineRule="auto"/>
              <w:jc w:val="center"/>
              <w:rPr>
                <w:color w:val="000000"/>
              </w:rPr>
            </w:pPr>
            <w:r w:rsidRPr="000402B8">
              <w:rPr>
                <w:color w:val="000000"/>
              </w:rPr>
              <w:t>256</w:t>
            </w:r>
            <w:r w:rsidR="008F6A7C">
              <w:rPr>
                <w:color w:val="000000"/>
              </w:rPr>
              <w:t>.</w:t>
            </w:r>
            <w:r w:rsidRPr="000402B8">
              <w:rPr>
                <w:color w:val="000000"/>
              </w:rPr>
              <w:t>767</w:t>
            </w:r>
            <w:r w:rsidR="008F6A7C">
              <w:rPr>
                <w:color w:val="000000"/>
              </w:rPr>
              <w:t>.</w:t>
            </w:r>
            <w:r w:rsidRPr="000402B8">
              <w:rPr>
                <w:color w:val="000000"/>
              </w:rPr>
              <w:t>555</w:t>
            </w:r>
            <w:r w:rsidR="008F6A7C">
              <w:rPr>
                <w:color w:val="000000"/>
              </w:rPr>
              <w:t xml:space="preserve"> -    </w:t>
            </w:r>
            <w:r w:rsidRPr="000402B8">
              <w:rPr>
                <w:color w:val="000000"/>
              </w:rPr>
              <w:t>9</w:t>
            </w:r>
            <w:r w:rsidR="008F6A7C">
              <w:rPr>
                <w:color w:val="000000"/>
              </w:rPr>
              <w:t>.</w:t>
            </w:r>
            <w:r w:rsidRPr="000402B8">
              <w:rPr>
                <w:color w:val="000000"/>
              </w:rPr>
              <w:t>961</w:t>
            </w:r>
            <w:r w:rsidR="008F6A7C">
              <w:rPr>
                <w:color w:val="000000"/>
              </w:rPr>
              <w:t>.</w:t>
            </w:r>
            <w:r w:rsidRPr="000402B8">
              <w:rPr>
                <w:color w:val="000000"/>
              </w:rPr>
              <w:t>063</w:t>
            </w:r>
          </w:p>
        </w:tc>
        <w:tc>
          <w:tcPr>
            <w:tcW w:w="2032" w:type="dxa"/>
            <w:tcBorders>
              <w:top w:val="nil"/>
              <w:left w:val="nil"/>
              <w:bottom w:val="single" w:sz="4" w:space="0" w:color="auto"/>
              <w:right w:val="single" w:sz="4" w:space="0" w:color="auto"/>
            </w:tcBorders>
            <w:shd w:val="clear" w:color="auto" w:fill="auto"/>
            <w:noWrap/>
            <w:vAlign w:val="bottom"/>
            <w:hideMark/>
          </w:tcPr>
          <w:p w:rsidR="003D07D9" w:rsidRDefault="003D07D9" w:rsidP="009D6A20">
            <w:pPr>
              <w:jc w:val="center"/>
              <w:rPr>
                <w:color w:val="000000"/>
              </w:rPr>
            </w:pPr>
            <w:r>
              <w:rPr>
                <w:color w:val="000000"/>
              </w:rPr>
              <w:t>70.412.705</w:t>
            </w:r>
          </w:p>
        </w:tc>
        <w:tc>
          <w:tcPr>
            <w:tcW w:w="1580" w:type="dxa"/>
            <w:tcBorders>
              <w:top w:val="nil"/>
              <w:left w:val="nil"/>
              <w:bottom w:val="single" w:sz="4" w:space="0" w:color="auto"/>
              <w:right w:val="single" w:sz="4" w:space="0" w:color="auto"/>
            </w:tcBorders>
            <w:shd w:val="clear" w:color="auto" w:fill="auto"/>
            <w:noWrap/>
            <w:vAlign w:val="bottom"/>
            <w:hideMark/>
          </w:tcPr>
          <w:p w:rsidR="003D07D9" w:rsidRPr="00E671D3" w:rsidRDefault="003D07D9" w:rsidP="00336860">
            <w:pPr>
              <w:spacing w:after="0" w:line="240" w:lineRule="auto"/>
              <w:jc w:val="center"/>
              <w:rPr>
                <w:color w:val="000000"/>
              </w:rPr>
            </w:pPr>
            <w:r w:rsidRPr="00E671D3">
              <w:rPr>
                <w:color w:val="000000"/>
              </w:rPr>
              <w:t>3,51</w:t>
            </w:r>
          </w:p>
        </w:tc>
      </w:tr>
      <w:tr w:rsidR="003D07D9" w:rsidRPr="00E671D3" w:rsidTr="00E671D3">
        <w:trPr>
          <w:trHeight w:val="428"/>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3D07D9" w:rsidRPr="00E671D3" w:rsidRDefault="003D07D9" w:rsidP="00336860">
            <w:pPr>
              <w:spacing w:after="0" w:line="240" w:lineRule="auto"/>
              <w:jc w:val="center"/>
              <w:rPr>
                <w:color w:val="000000"/>
              </w:rPr>
            </w:pPr>
            <w:r w:rsidRPr="00E671D3">
              <w:rPr>
                <w:color w:val="000000"/>
              </w:rPr>
              <w:t>"2016"</w:t>
            </w:r>
          </w:p>
        </w:tc>
        <w:tc>
          <w:tcPr>
            <w:tcW w:w="2958" w:type="dxa"/>
            <w:tcBorders>
              <w:top w:val="nil"/>
              <w:left w:val="nil"/>
              <w:bottom w:val="single" w:sz="4" w:space="0" w:color="auto"/>
              <w:right w:val="single" w:sz="4" w:space="0" w:color="auto"/>
            </w:tcBorders>
            <w:shd w:val="clear" w:color="auto" w:fill="auto"/>
            <w:noWrap/>
            <w:vAlign w:val="bottom"/>
            <w:hideMark/>
          </w:tcPr>
          <w:p w:rsidR="003D07D9" w:rsidRPr="00E671D3" w:rsidRDefault="008F6A7C" w:rsidP="008F6A7C">
            <w:pPr>
              <w:spacing w:after="0" w:line="240" w:lineRule="auto"/>
              <w:jc w:val="center"/>
              <w:rPr>
                <w:color w:val="000000"/>
              </w:rPr>
            </w:pPr>
            <w:r>
              <w:rPr>
                <w:color w:val="000000"/>
              </w:rPr>
              <w:t xml:space="preserve"> </w:t>
            </w:r>
            <w:r w:rsidR="000402B8" w:rsidRPr="000402B8">
              <w:rPr>
                <w:color w:val="000000"/>
              </w:rPr>
              <w:t>231</w:t>
            </w:r>
            <w:r>
              <w:rPr>
                <w:color w:val="000000"/>
              </w:rPr>
              <w:t>.</w:t>
            </w:r>
            <w:r w:rsidR="000402B8" w:rsidRPr="000402B8">
              <w:rPr>
                <w:color w:val="000000"/>
              </w:rPr>
              <w:t>191</w:t>
            </w:r>
            <w:r>
              <w:rPr>
                <w:color w:val="000000"/>
              </w:rPr>
              <w:t xml:space="preserve">.984  -  </w:t>
            </w:r>
            <w:r w:rsidR="000402B8">
              <w:rPr>
                <w:color w:val="000000"/>
              </w:rPr>
              <w:t xml:space="preserve"> </w:t>
            </w:r>
            <w:r w:rsidR="000402B8" w:rsidRPr="000402B8">
              <w:rPr>
                <w:color w:val="000000"/>
              </w:rPr>
              <w:t>9</w:t>
            </w:r>
            <w:r w:rsidR="000402B8">
              <w:rPr>
                <w:color w:val="000000"/>
              </w:rPr>
              <w:t>.</w:t>
            </w:r>
            <w:r w:rsidR="000402B8" w:rsidRPr="000402B8">
              <w:rPr>
                <w:color w:val="000000"/>
              </w:rPr>
              <w:t>350</w:t>
            </w:r>
            <w:r w:rsidR="000402B8">
              <w:rPr>
                <w:color w:val="000000"/>
              </w:rPr>
              <w:t>.</w:t>
            </w:r>
            <w:r w:rsidR="000402B8" w:rsidRPr="000402B8">
              <w:rPr>
                <w:color w:val="000000"/>
              </w:rPr>
              <w:t>302</w:t>
            </w:r>
          </w:p>
        </w:tc>
        <w:tc>
          <w:tcPr>
            <w:tcW w:w="2032" w:type="dxa"/>
            <w:tcBorders>
              <w:top w:val="nil"/>
              <w:left w:val="nil"/>
              <w:bottom w:val="single" w:sz="4" w:space="0" w:color="auto"/>
              <w:right w:val="single" w:sz="4" w:space="0" w:color="auto"/>
            </w:tcBorders>
            <w:shd w:val="clear" w:color="auto" w:fill="auto"/>
            <w:noWrap/>
            <w:vAlign w:val="bottom"/>
            <w:hideMark/>
          </w:tcPr>
          <w:p w:rsidR="003D07D9" w:rsidRDefault="003D07D9" w:rsidP="009D6A20">
            <w:pPr>
              <w:jc w:val="center"/>
              <w:rPr>
                <w:color w:val="000000"/>
              </w:rPr>
            </w:pPr>
            <w:r>
              <w:rPr>
                <w:color w:val="000000"/>
              </w:rPr>
              <w:t>41.208.585</w:t>
            </w:r>
          </w:p>
        </w:tc>
        <w:tc>
          <w:tcPr>
            <w:tcW w:w="1580" w:type="dxa"/>
            <w:tcBorders>
              <w:top w:val="nil"/>
              <w:left w:val="nil"/>
              <w:bottom w:val="single" w:sz="4" w:space="0" w:color="auto"/>
              <w:right w:val="single" w:sz="4" w:space="0" w:color="auto"/>
            </w:tcBorders>
            <w:shd w:val="clear" w:color="auto" w:fill="auto"/>
            <w:noWrap/>
            <w:vAlign w:val="bottom"/>
            <w:hideMark/>
          </w:tcPr>
          <w:p w:rsidR="003D07D9" w:rsidRPr="00E671D3" w:rsidRDefault="003D07D9" w:rsidP="00336860">
            <w:pPr>
              <w:spacing w:after="0" w:line="240" w:lineRule="auto"/>
              <w:jc w:val="center"/>
              <w:rPr>
                <w:color w:val="000000"/>
              </w:rPr>
            </w:pPr>
            <w:r w:rsidRPr="00E671D3">
              <w:rPr>
                <w:color w:val="000000"/>
              </w:rPr>
              <w:t>5,38</w:t>
            </w:r>
          </w:p>
        </w:tc>
      </w:tr>
    </w:tbl>
    <w:p w:rsidR="00137D64" w:rsidRDefault="00137D64" w:rsidP="00137D64">
      <w:pPr>
        <w:spacing w:line="360" w:lineRule="auto"/>
        <w:jc w:val="both"/>
        <w:rPr>
          <w:rFonts w:ascii="Times New Roman" w:hAnsi="Times New Roman"/>
          <w:sz w:val="24"/>
          <w:szCs w:val="24"/>
        </w:rPr>
      </w:pPr>
    </w:p>
    <w:p w:rsidR="00E671D3" w:rsidRDefault="00E671D3" w:rsidP="00E671D3">
      <w:pPr>
        <w:spacing w:line="360" w:lineRule="auto"/>
        <w:jc w:val="both"/>
        <w:rPr>
          <w:rFonts w:ascii="Times New Roman" w:hAnsi="Times New Roman"/>
          <w:sz w:val="24"/>
          <w:szCs w:val="24"/>
        </w:rPr>
      </w:pPr>
      <w:r>
        <w:rPr>
          <w:rFonts w:ascii="Times New Roman" w:hAnsi="Times New Roman"/>
          <w:sz w:val="24"/>
          <w:szCs w:val="24"/>
        </w:rPr>
        <w:t>Διάγραμμα 38</w:t>
      </w:r>
      <w:r w:rsidRPr="00DB3B7F">
        <w:rPr>
          <w:rFonts w:ascii="Times New Roman" w:hAnsi="Times New Roman"/>
          <w:sz w:val="24"/>
          <w:szCs w:val="24"/>
        </w:rPr>
        <w:t xml:space="preserve">: Αριθμοδείκτης </w:t>
      </w:r>
      <w:r>
        <w:rPr>
          <w:rFonts w:ascii="Times New Roman" w:hAnsi="Times New Roman"/>
          <w:sz w:val="24"/>
          <w:szCs w:val="24"/>
        </w:rPr>
        <w:t>άμεσης ρευστότητας Αττικό νοσοκομείο</w:t>
      </w:r>
      <w:r w:rsidRPr="00DB3B7F">
        <w:rPr>
          <w:rFonts w:ascii="Times New Roman" w:hAnsi="Times New Roman"/>
          <w:sz w:val="24"/>
          <w:szCs w:val="24"/>
        </w:rPr>
        <w:t xml:space="preserve"> (2008 – 2016)</w:t>
      </w:r>
    </w:p>
    <w:p w:rsidR="00E671D3" w:rsidRDefault="00DB6BD0" w:rsidP="00E671D3">
      <w:pPr>
        <w:spacing w:line="360" w:lineRule="auto"/>
        <w:jc w:val="both"/>
        <w:rPr>
          <w:rFonts w:ascii="Times New Roman" w:hAnsi="Times New Roman"/>
          <w:noProof/>
          <w:sz w:val="24"/>
          <w:szCs w:val="24"/>
        </w:rPr>
      </w:pPr>
      <w:r w:rsidRPr="00A46FD2">
        <w:rPr>
          <w:rFonts w:ascii="Times New Roman" w:hAnsi="Times New Roman"/>
          <w:noProof/>
          <w:sz w:val="24"/>
          <w:szCs w:val="24"/>
        </w:rPr>
        <w:pict>
          <v:shape id="Γράφημα 28" o:spid="_x0000_i1081" type="#_x0000_t75" style="width:416.25pt;height:31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">
            <v:imagedata r:id="rId63" o:title=""/>
            <o:lock v:ext="edit" aspectratio="f"/>
          </v:shape>
        </w:pict>
      </w:r>
    </w:p>
    <w:p w:rsidR="00E671D3" w:rsidRDefault="00E671D3" w:rsidP="00E671D3">
      <w:pPr>
        <w:spacing w:line="360" w:lineRule="auto"/>
        <w:jc w:val="both"/>
        <w:rPr>
          <w:rFonts w:ascii="Times New Roman" w:hAnsi="Times New Roman"/>
          <w:noProof/>
          <w:sz w:val="24"/>
          <w:szCs w:val="24"/>
        </w:rPr>
      </w:pPr>
      <w:r>
        <w:rPr>
          <w:rFonts w:ascii="Times New Roman" w:hAnsi="Times New Roman"/>
          <w:noProof/>
          <w:sz w:val="24"/>
          <w:szCs w:val="24"/>
        </w:rPr>
        <w:lastRenderedPageBreak/>
        <w:t>Όπως προκύπτει από το παραπάνω διάγραμμα η άμεση ρευστότητα του αττικού νοσοκομείου βρίσκεται σε πολύ καλή κατάσταση από το 2010 και μετά καθώς η τιμή του αριθμοδείκτη βρίσκεται σταθερά επάνω από τη μονάδα από το 2010 έως και το 2016 με μόνη εξαίρεση το έτος 2011.</w:t>
      </w:r>
    </w:p>
    <w:p w:rsidR="002740A7" w:rsidRDefault="00E671D3" w:rsidP="00340345">
      <w:pPr>
        <w:pStyle w:val="ae"/>
        <w:jc w:val="left"/>
        <w:rPr>
          <w:rFonts w:ascii="Calibri" w:hAnsi="Calibri"/>
          <w:noProof/>
          <w:sz w:val="28"/>
          <w:szCs w:val="28"/>
        </w:rPr>
      </w:pPr>
      <w:bookmarkStart w:id="137" w:name="_Toc522298172"/>
      <w:r w:rsidRPr="00A76E1C">
        <w:rPr>
          <w:rFonts w:ascii="Calibri" w:hAnsi="Calibri"/>
          <w:noProof/>
          <w:sz w:val="28"/>
          <w:szCs w:val="28"/>
        </w:rPr>
        <w:t>6.5 Αριθμοδείκτης δανειακής επιβάρυνσης (Ξένα κεφάλαια προς Ίδια Κεφάλαια)</w:t>
      </w:r>
      <w:bookmarkEnd w:id="137"/>
    </w:p>
    <w:p w:rsidR="00340345" w:rsidRPr="00340345" w:rsidRDefault="00340345" w:rsidP="00340345"/>
    <w:p w:rsidR="00E671D3" w:rsidRPr="0023223B" w:rsidRDefault="00E671D3" w:rsidP="008D4FB6">
      <w:pPr>
        <w:spacing w:line="360" w:lineRule="auto"/>
        <w:jc w:val="both"/>
        <w:rPr>
          <w:rFonts w:ascii="Times New Roman" w:hAnsi="Times New Roman"/>
          <w:sz w:val="24"/>
          <w:szCs w:val="24"/>
        </w:rPr>
      </w:pPr>
      <w:r w:rsidRPr="0023223B">
        <w:rPr>
          <w:rFonts w:ascii="Times New Roman" w:hAnsi="Times New Roman"/>
          <w:sz w:val="24"/>
          <w:szCs w:val="24"/>
        </w:rPr>
        <w:t>Ο αριθμοδείκτης αυτός υπολογίζεται διαιρώντας τα ξένα προς τα ίδια κεφάλαια.</w:t>
      </w:r>
    </w:p>
    <w:p w:rsidR="00E671D3" w:rsidRPr="00196416" w:rsidRDefault="00E671D3" w:rsidP="00E671D3">
      <w:pPr>
        <w:spacing w:line="360" w:lineRule="auto"/>
        <w:jc w:val="both"/>
        <w:rPr>
          <w:rFonts w:ascii="Times New Roman" w:hAnsi="Times New Roman"/>
          <w:sz w:val="24"/>
          <w:szCs w:val="24"/>
        </w:rPr>
      </w:pPr>
      <w:r>
        <w:rPr>
          <w:rFonts w:ascii="Times New Roman" w:hAnsi="Times New Roman"/>
          <w:sz w:val="24"/>
          <w:szCs w:val="24"/>
        </w:rPr>
        <w:t>Πίνακας 40</w:t>
      </w:r>
      <w:r w:rsidRPr="00DB3B7F">
        <w:rPr>
          <w:rFonts w:ascii="Times New Roman" w:hAnsi="Times New Roman"/>
          <w:sz w:val="24"/>
          <w:szCs w:val="24"/>
        </w:rPr>
        <w:t xml:space="preserve">: Αριθμοδείκτης </w:t>
      </w:r>
      <w:r>
        <w:rPr>
          <w:rFonts w:ascii="Times New Roman" w:hAnsi="Times New Roman"/>
          <w:sz w:val="24"/>
          <w:szCs w:val="24"/>
        </w:rPr>
        <w:t xml:space="preserve">δανειακής επιβάρυνσης Αττικό </w:t>
      </w:r>
      <w:r w:rsidRPr="00DB3B7F">
        <w:rPr>
          <w:rFonts w:ascii="Times New Roman" w:hAnsi="Times New Roman"/>
          <w:sz w:val="24"/>
          <w:szCs w:val="24"/>
        </w:rPr>
        <w:t>νοσοκομείο (2008 – 2016)</w:t>
      </w:r>
    </w:p>
    <w:tbl>
      <w:tblPr>
        <w:tblW w:w="8534" w:type="dxa"/>
        <w:tblInd w:w="103" w:type="dxa"/>
        <w:tblLook w:val="04A0"/>
      </w:tblPr>
      <w:tblGrid>
        <w:gridCol w:w="1160"/>
        <w:gridCol w:w="3337"/>
        <w:gridCol w:w="2199"/>
        <w:gridCol w:w="1838"/>
      </w:tblGrid>
      <w:tr w:rsidR="002108C0" w:rsidRPr="00124CE2" w:rsidTr="00340345">
        <w:trPr>
          <w:trHeight w:val="856"/>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08C0" w:rsidRPr="00124CE2" w:rsidRDefault="002108C0" w:rsidP="00336860">
            <w:pPr>
              <w:spacing w:after="0" w:line="240" w:lineRule="auto"/>
              <w:jc w:val="center"/>
              <w:rPr>
                <w:color w:val="000000"/>
              </w:rPr>
            </w:pPr>
            <w:r w:rsidRPr="00124CE2">
              <w:rPr>
                <w:color w:val="000000"/>
              </w:rPr>
              <w:t>Έτη</w:t>
            </w:r>
          </w:p>
        </w:tc>
        <w:tc>
          <w:tcPr>
            <w:tcW w:w="3337" w:type="dxa"/>
            <w:tcBorders>
              <w:top w:val="single" w:sz="4" w:space="0" w:color="auto"/>
              <w:left w:val="nil"/>
              <w:bottom w:val="single" w:sz="4" w:space="0" w:color="auto"/>
              <w:right w:val="single" w:sz="4" w:space="0" w:color="auto"/>
            </w:tcBorders>
            <w:shd w:val="clear" w:color="auto" w:fill="auto"/>
            <w:noWrap/>
            <w:vAlign w:val="bottom"/>
            <w:hideMark/>
          </w:tcPr>
          <w:p w:rsidR="002108C0" w:rsidRPr="00124CE2" w:rsidRDefault="002108C0" w:rsidP="00336860">
            <w:pPr>
              <w:spacing w:after="0" w:line="240" w:lineRule="auto"/>
              <w:jc w:val="center"/>
              <w:rPr>
                <w:color w:val="000000"/>
              </w:rPr>
            </w:pPr>
            <w:r w:rsidRPr="00124CE2">
              <w:rPr>
                <w:color w:val="000000"/>
              </w:rPr>
              <w:t>Δανειακά κεφάλαια</w:t>
            </w:r>
          </w:p>
        </w:tc>
        <w:tc>
          <w:tcPr>
            <w:tcW w:w="2199" w:type="dxa"/>
            <w:tcBorders>
              <w:top w:val="single" w:sz="4" w:space="0" w:color="auto"/>
              <w:left w:val="nil"/>
              <w:bottom w:val="single" w:sz="4" w:space="0" w:color="auto"/>
              <w:right w:val="single" w:sz="4" w:space="0" w:color="auto"/>
            </w:tcBorders>
            <w:shd w:val="clear" w:color="auto" w:fill="auto"/>
            <w:noWrap/>
            <w:vAlign w:val="bottom"/>
            <w:hideMark/>
          </w:tcPr>
          <w:p w:rsidR="002108C0" w:rsidRPr="00124CE2" w:rsidRDefault="00336860" w:rsidP="00336860">
            <w:pPr>
              <w:spacing w:after="0" w:line="240" w:lineRule="auto"/>
              <w:jc w:val="center"/>
              <w:rPr>
                <w:color w:val="000000"/>
              </w:rPr>
            </w:pPr>
            <w:r>
              <w:rPr>
                <w:color w:val="000000"/>
              </w:rPr>
              <w:t xml:space="preserve">Ίδια </w:t>
            </w:r>
            <w:r w:rsidR="002108C0" w:rsidRPr="00124CE2">
              <w:rPr>
                <w:color w:val="000000"/>
              </w:rPr>
              <w:t>Κ</w:t>
            </w:r>
            <w:r>
              <w:rPr>
                <w:color w:val="000000"/>
              </w:rPr>
              <w:t>εφάλαια</w:t>
            </w:r>
          </w:p>
        </w:tc>
        <w:tc>
          <w:tcPr>
            <w:tcW w:w="1838" w:type="dxa"/>
            <w:tcBorders>
              <w:top w:val="single" w:sz="4" w:space="0" w:color="auto"/>
              <w:left w:val="nil"/>
              <w:bottom w:val="single" w:sz="4" w:space="0" w:color="auto"/>
              <w:right w:val="single" w:sz="4" w:space="0" w:color="auto"/>
            </w:tcBorders>
            <w:shd w:val="clear" w:color="auto" w:fill="auto"/>
            <w:noWrap/>
            <w:vAlign w:val="bottom"/>
            <w:hideMark/>
          </w:tcPr>
          <w:p w:rsidR="002108C0" w:rsidRPr="00124CE2" w:rsidRDefault="002108C0" w:rsidP="00336860">
            <w:pPr>
              <w:spacing w:after="0" w:line="240" w:lineRule="auto"/>
              <w:jc w:val="center"/>
              <w:rPr>
                <w:color w:val="000000"/>
              </w:rPr>
            </w:pPr>
            <w:r w:rsidRPr="00124CE2">
              <w:rPr>
                <w:color w:val="000000"/>
              </w:rPr>
              <w:t>Τιμή δείκτη</w:t>
            </w:r>
          </w:p>
        </w:tc>
      </w:tr>
      <w:tr w:rsidR="00340345" w:rsidRPr="00124CE2" w:rsidTr="00340345">
        <w:trPr>
          <w:trHeight w:val="85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40345" w:rsidRPr="00124CE2" w:rsidRDefault="00340345" w:rsidP="00336860">
            <w:pPr>
              <w:spacing w:after="0" w:line="240" w:lineRule="auto"/>
              <w:jc w:val="center"/>
              <w:rPr>
                <w:color w:val="000000"/>
              </w:rPr>
            </w:pPr>
            <w:r w:rsidRPr="00124CE2">
              <w:rPr>
                <w:color w:val="000000"/>
              </w:rPr>
              <w:t>"2008"</w:t>
            </w:r>
          </w:p>
        </w:tc>
        <w:tc>
          <w:tcPr>
            <w:tcW w:w="3337" w:type="dxa"/>
            <w:tcBorders>
              <w:top w:val="nil"/>
              <w:left w:val="nil"/>
              <w:bottom w:val="single" w:sz="4" w:space="0" w:color="auto"/>
              <w:right w:val="single" w:sz="4" w:space="0" w:color="auto"/>
            </w:tcBorders>
            <w:shd w:val="clear" w:color="auto" w:fill="auto"/>
            <w:noWrap/>
            <w:vAlign w:val="bottom"/>
            <w:hideMark/>
          </w:tcPr>
          <w:p w:rsidR="00340345" w:rsidRPr="00124CE2" w:rsidRDefault="00340345" w:rsidP="00336860">
            <w:pPr>
              <w:spacing w:after="0" w:line="240" w:lineRule="auto"/>
              <w:jc w:val="center"/>
              <w:rPr>
                <w:color w:val="000000"/>
              </w:rPr>
            </w:pPr>
            <w:r w:rsidRPr="00124CE2">
              <w:rPr>
                <w:color w:val="000000"/>
              </w:rPr>
              <w:t>90</w:t>
            </w:r>
            <w:r>
              <w:rPr>
                <w:color w:val="000000"/>
              </w:rPr>
              <w:t>.</w:t>
            </w:r>
            <w:r w:rsidRPr="00124CE2">
              <w:rPr>
                <w:color w:val="000000"/>
              </w:rPr>
              <w:t>673</w:t>
            </w:r>
          </w:p>
        </w:tc>
        <w:tc>
          <w:tcPr>
            <w:tcW w:w="2199" w:type="dxa"/>
            <w:tcBorders>
              <w:top w:val="nil"/>
              <w:left w:val="nil"/>
              <w:bottom w:val="single" w:sz="4" w:space="0" w:color="auto"/>
              <w:right w:val="single" w:sz="4" w:space="0" w:color="auto"/>
            </w:tcBorders>
            <w:shd w:val="clear" w:color="auto" w:fill="auto"/>
            <w:noWrap/>
            <w:vAlign w:val="bottom"/>
            <w:hideMark/>
          </w:tcPr>
          <w:p w:rsidR="00340345" w:rsidRPr="007E5B9D" w:rsidRDefault="00340345" w:rsidP="009D6A20">
            <w:pPr>
              <w:spacing w:after="0" w:line="240" w:lineRule="auto"/>
              <w:jc w:val="center"/>
              <w:rPr>
                <w:color w:val="000000"/>
              </w:rPr>
            </w:pPr>
            <w:r w:rsidRPr="007E5B9D">
              <w:rPr>
                <w:color w:val="000000"/>
              </w:rPr>
              <w:t>23</w:t>
            </w:r>
            <w:r>
              <w:rPr>
                <w:color w:val="000000"/>
              </w:rPr>
              <w:t>.</w:t>
            </w:r>
            <w:r w:rsidRPr="007E5B9D">
              <w:rPr>
                <w:color w:val="000000"/>
              </w:rPr>
              <w:t>021</w:t>
            </w:r>
            <w:r>
              <w:rPr>
                <w:color w:val="000000"/>
              </w:rPr>
              <w:t>.</w:t>
            </w:r>
            <w:r w:rsidRPr="007E5B9D">
              <w:rPr>
                <w:color w:val="000000"/>
              </w:rPr>
              <w:t>089</w:t>
            </w:r>
          </w:p>
        </w:tc>
        <w:tc>
          <w:tcPr>
            <w:tcW w:w="1838" w:type="dxa"/>
            <w:tcBorders>
              <w:top w:val="nil"/>
              <w:left w:val="nil"/>
              <w:bottom w:val="single" w:sz="4" w:space="0" w:color="auto"/>
              <w:right w:val="single" w:sz="4" w:space="0" w:color="auto"/>
            </w:tcBorders>
            <w:shd w:val="clear" w:color="auto" w:fill="auto"/>
            <w:noWrap/>
            <w:vAlign w:val="bottom"/>
            <w:hideMark/>
          </w:tcPr>
          <w:p w:rsidR="00340345" w:rsidRPr="00124CE2" w:rsidRDefault="00340345" w:rsidP="00336860">
            <w:pPr>
              <w:spacing w:after="0" w:line="240" w:lineRule="auto"/>
              <w:jc w:val="center"/>
              <w:rPr>
                <w:color w:val="000000"/>
              </w:rPr>
            </w:pPr>
            <w:r w:rsidRPr="00124CE2">
              <w:rPr>
                <w:color w:val="000000"/>
              </w:rPr>
              <w:t>0,0039</w:t>
            </w:r>
          </w:p>
        </w:tc>
      </w:tr>
      <w:tr w:rsidR="00340345" w:rsidRPr="00124CE2" w:rsidTr="00340345">
        <w:trPr>
          <w:trHeight w:val="85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40345" w:rsidRPr="00124CE2" w:rsidRDefault="00340345" w:rsidP="00336860">
            <w:pPr>
              <w:spacing w:after="0" w:line="240" w:lineRule="auto"/>
              <w:jc w:val="center"/>
              <w:rPr>
                <w:color w:val="000000"/>
              </w:rPr>
            </w:pPr>
            <w:r w:rsidRPr="00124CE2">
              <w:rPr>
                <w:color w:val="000000"/>
              </w:rPr>
              <w:t>"2009"</w:t>
            </w:r>
          </w:p>
        </w:tc>
        <w:tc>
          <w:tcPr>
            <w:tcW w:w="3337" w:type="dxa"/>
            <w:tcBorders>
              <w:top w:val="nil"/>
              <w:left w:val="nil"/>
              <w:bottom w:val="single" w:sz="4" w:space="0" w:color="auto"/>
              <w:right w:val="single" w:sz="4" w:space="0" w:color="auto"/>
            </w:tcBorders>
            <w:shd w:val="clear" w:color="auto" w:fill="auto"/>
            <w:noWrap/>
            <w:vAlign w:val="bottom"/>
            <w:hideMark/>
          </w:tcPr>
          <w:p w:rsidR="00340345" w:rsidRPr="00124CE2" w:rsidRDefault="00A441FA" w:rsidP="00A441FA">
            <w:pPr>
              <w:spacing w:after="0" w:line="240" w:lineRule="auto"/>
              <w:jc w:val="center"/>
              <w:rPr>
                <w:color w:val="000000"/>
              </w:rPr>
            </w:pPr>
            <w:r>
              <w:rPr>
                <w:color w:val="000000"/>
              </w:rPr>
              <w:t xml:space="preserve">  0.00</w:t>
            </w:r>
          </w:p>
        </w:tc>
        <w:tc>
          <w:tcPr>
            <w:tcW w:w="2199" w:type="dxa"/>
            <w:tcBorders>
              <w:top w:val="nil"/>
              <w:left w:val="nil"/>
              <w:bottom w:val="single" w:sz="4" w:space="0" w:color="auto"/>
              <w:right w:val="single" w:sz="4" w:space="0" w:color="auto"/>
            </w:tcBorders>
            <w:shd w:val="clear" w:color="auto" w:fill="auto"/>
            <w:noWrap/>
            <w:vAlign w:val="bottom"/>
            <w:hideMark/>
          </w:tcPr>
          <w:p w:rsidR="00340345" w:rsidRPr="007E5B9D" w:rsidRDefault="00340345" w:rsidP="009D6A20">
            <w:pPr>
              <w:spacing w:after="0" w:line="240" w:lineRule="auto"/>
              <w:jc w:val="center"/>
              <w:rPr>
                <w:color w:val="000000"/>
              </w:rPr>
            </w:pPr>
            <w:r w:rsidRPr="007E5B9D">
              <w:rPr>
                <w:color w:val="000000"/>
              </w:rPr>
              <w:t>-33</w:t>
            </w:r>
            <w:r>
              <w:rPr>
                <w:color w:val="000000"/>
              </w:rPr>
              <w:t>.</w:t>
            </w:r>
            <w:r w:rsidRPr="007E5B9D">
              <w:rPr>
                <w:color w:val="000000"/>
              </w:rPr>
              <w:t>196</w:t>
            </w:r>
            <w:r>
              <w:rPr>
                <w:color w:val="000000"/>
              </w:rPr>
              <w:t>.</w:t>
            </w:r>
            <w:r w:rsidRPr="007E5B9D">
              <w:rPr>
                <w:color w:val="000000"/>
              </w:rPr>
              <w:t>379</w:t>
            </w:r>
          </w:p>
        </w:tc>
        <w:tc>
          <w:tcPr>
            <w:tcW w:w="1838" w:type="dxa"/>
            <w:tcBorders>
              <w:top w:val="nil"/>
              <w:left w:val="nil"/>
              <w:bottom w:val="single" w:sz="4" w:space="0" w:color="auto"/>
              <w:right w:val="single" w:sz="4" w:space="0" w:color="auto"/>
            </w:tcBorders>
            <w:shd w:val="clear" w:color="auto" w:fill="auto"/>
            <w:noWrap/>
            <w:vAlign w:val="bottom"/>
            <w:hideMark/>
          </w:tcPr>
          <w:p w:rsidR="00340345" w:rsidRPr="00124CE2" w:rsidRDefault="00340345" w:rsidP="00336860">
            <w:pPr>
              <w:spacing w:after="0" w:line="240" w:lineRule="auto"/>
              <w:jc w:val="center"/>
              <w:rPr>
                <w:color w:val="000000"/>
              </w:rPr>
            </w:pPr>
            <w:r w:rsidRPr="00124CE2">
              <w:rPr>
                <w:color w:val="000000"/>
              </w:rPr>
              <w:t>0,0000</w:t>
            </w:r>
          </w:p>
        </w:tc>
      </w:tr>
      <w:tr w:rsidR="00340345" w:rsidRPr="00124CE2" w:rsidTr="00340345">
        <w:trPr>
          <w:trHeight w:val="85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40345" w:rsidRPr="00124CE2" w:rsidRDefault="00340345" w:rsidP="00336860">
            <w:pPr>
              <w:spacing w:after="0" w:line="240" w:lineRule="auto"/>
              <w:jc w:val="center"/>
              <w:rPr>
                <w:color w:val="000000"/>
              </w:rPr>
            </w:pPr>
            <w:r w:rsidRPr="00124CE2">
              <w:rPr>
                <w:color w:val="000000"/>
              </w:rPr>
              <w:t>"2010"</w:t>
            </w:r>
          </w:p>
        </w:tc>
        <w:tc>
          <w:tcPr>
            <w:tcW w:w="3337" w:type="dxa"/>
            <w:tcBorders>
              <w:top w:val="nil"/>
              <w:left w:val="nil"/>
              <w:bottom w:val="single" w:sz="4" w:space="0" w:color="auto"/>
              <w:right w:val="single" w:sz="4" w:space="0" w:color="auto"/>
            </w:tcBorders>
            <w:shd w:val="clear" w:color="auto" w:fill="auto"/>
            <w:noWrap/>
            <w:vAlign w:val="bottom"/>
            <w:hideMark/>
          </w:tcPr>
          <w:p w:rsidR="00340345" w:rsidRPr="00124CE2" w:rsidRDefault="00340345" w:rsidP="00340345">
            <w:pPr>
              <w:spacing w:after="0" w:line="240" w:lineRule="auto"/>
              <w:rPr>
                <w:color w:val="000000"/>
              </w:rPr>
            </w:pPr>
            <w:r>
              <w:rPr>
                <w:color w:val="000000"/>
              </w:rPr>
              <w:t xml:space="preserve">                       </w:t>
            </w:r>
            <w:r w:rsidRPr="00124CE2">
              <w:rPr>
                <w:color w:val="000000"/>
              </w:rPr>
              <w:t>139.780</w:t>
            </w:r>
          </w:p>
        </w:tc>
        <w:tc>
          <w:tcPr>
            <w:tcW w:w="2199" w:type="dxa"/>
            <w:tcBorders>
              <w:top w:val="nil"/>
              <w:left w:val="nil"/>
              <w:bottom w:val="single" w:sz="4" w:space="0" w:color="auto"/>
              <w:right w:val="single" w:sz="4" w:space="0" w:color="auto"/>
            </w:tcBorders>
            <w:shd w:val="clear" w:color="auto" w:fill="auto"/>
            <w:noWrap/>
            <w:vAlign w:val="bottom"/>
            <w:hideMark/>
          </w:tcPr>
          <w:p w:rsidR="00340345" w:rsidRPr="007E5B9D" w:rsidRDefault="00340345" w:rsidP="009D6A20">
            <w:pPr>
              <w:spacing w:after="0" w:line="240" w:lineRule="auto"/>
              <w:jc w:val="center"/>
              <w:rPr>
                <w:color w:val="000000"/>
              </w:rPr>
            </w:pPr>
            <w:r w:rsidRPr="007E5B9D">
              <w:rPr>
                <w:color w:val="000000"/>
              </w:rPr>
              <w:t>-59</w:t>
            </w:r>
            <w:r>
              <w:rPr>
                <w:color w:val="000000"/>
              </w:rPr>
              <w:t>.</w:t>
            </w:r>
            <w:r w:rsidRPr="007E5B9D">
              <w:rPr>
                <w:color w:val="000000"/>
              </w:rPr>
              <w:t>699</w:t>
            </w:r>
            <w:r>
              <w:rPr>
                <w:color w:val="000000"/>
              </w:rPr>
              <w:t>.</w:t>
            </w:r>
            <w:r w:rsidRPr="007E5B9D">
              <w:rPr>
                <w:color w:val="000000"/>
              </w:rPr>
              <w:t>525</w:t>
            </w:r>
          </w:p>
        </w:tc>
        <w:tc>
          <w:tcPr>
            <w:tcW w:w="1838" w:type="dxa"/>
            <w:tcBorders>
              <w:top w:val="nil"/>
              <w:left w:val="nil"/>
              <w:bottom w:val="single" w:sz="4" w:space="0" w:color="auto"/>
              <w:right w:val="single" w:sz="4" w:space="0" w:color="auto"/>
            </w:tcBorders>
            <w:shd w:val="clear" w:color="auto" w:fill="auto"/>
            <w:noWrap/>
            <w:vAlign w:val="bottom"/>
            <w:hideMark/>
          </w:tcPr>
          <w:p w:rsidR="00340345" w:rsidRPr="00124CE2" w:rsidRDefault="00340345" w:rsidP="00336860">
            <w:pPr>
              <w:spacing w:after="0" w:line="240" w:lineRule="auto"/>
              <w:jc w:val="center"/>
              <w:rPr>
                <w:color w:val="000000"/>
              </w:rPr>
            </w:pPr>
            <w:r w:rsidRPr="00124CE2">
              <w:rPr>
                <w:color w:val="000000"/>
              </w:rPr>
              <w:t>-0,0023</w:t>
            </w:r>
          </w:p>
        </w:tc>
      </w:tr>
      <w:tr w:rsidR="00340345" w:rsidRPr="00124CE2" w:rsidTr="00340345">
        <w:trPr>
          <w:trHeight w:val="85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40345" w:rsidRPr="00124CE2" w:rsidRDefault="00340345" w:rsidP="00336860">
            <w:pPr>
              <w:spacing w:after="0" w:line="240" w:lineRule="auto"/>
              <w:jc w:val="center"/>
              <w:rPr>
                <w:color w:val="000000"/>
              </w:rPr>
            </w:pPr>
            <w:r w:rsidRPr="00124CE2">
              <w:rPr>
                <w:color w:val="000000"/>
              </w:rPr>
              <w:t>"2011"</w:t>
            </w:r>
          </w:p>
        </w:tc>
        <w:tc>
          <w:tcPr>
            <w:tcW w:w="3337" w:type="dxa"/>
            <w:tcBorders>
              <w:top w:val="nil"/>
              <w:left w:val="nil"/>
              <w:bottom w:val="single" w:sz="4" w:space="0" w:color="auto"/>
              <w:right w:val="single" w:sz="4" w:space="0" w:color="auto"/>
            </w:tcBorders>
            <w:shd w:val="clear" w:color="auto" w:fill="auto"/>
            <w:noWrap/>
            <w:vAlign w:val="bottom"/>
            <w:hideMark/>
          </w:tcPr>
          <w:p w:rsidR="00340345" w:rsidRPr="00124CE2" w:rsidRDefault="00340345" w:rsidP="00336860">
            <w:pPr>
              <w:spacing w:after="0" w:line="240" w:lineRule="auto"/>
              <w:jc w:val="center"/>
              <w:rPr>
                <w:color w:val="000000"/>
              </w:rPr>
            </w:pPr>
            <w:r w:rsidRPr="00124CE2">
              <w:rPr>
                <w:color w:val="000000"/>
              </w:rPr>
              <w:t>15</w:t>
            </w:r>
            <w:r>
              <w:rPr>
                <w:color w:val="000000"/>
              </w:rPr>
              <w:t>.</w:t>
            </w:r>
            <w:r w:rsidRPr="00124CE2">
              <w:rPr>
                <w:color w:val="000000"/>
              </w:rPr>
              <w:t>095</w:t>
            </w:r>
          </w:p>
        </w:tc>
        <w:tc>
          <w:tcPr>
            <w:tcW w:w="2199" w:type="dxa"/>
            <w:tcBorders>
              <w:top w:val="nil"/>
              <w:left w:val="nil"/>
              <w:bottom w:val="single" w:sz="4" w:space="0" w:color="auto"/>
              <w:right w:val="single" w:sz="4" w:space="0" w:color="auto"/>
            </w:tcBorders>
            <w:shd w:val="clear" w:color="auto" w:fill="auto"/>
            <w:noWrap/>
            <w:vAlign w:val="bottom"/>
            <w:hideMark/>
          </w:tcPr>
          <w:p w:rsidR="00340345" w:rsidRPr="007E5B9D" w:rsidRDefault="00340345" w:rsidP="009D6A20">
            <w:pPr>
              <w:spacing w:after="0" w:line="240" w:lineRule="auto"/>
              <w:jc w:val="center"/>
              <w:rPr>
                <w:color w:val="000000"/>
              </w:rPr>
            </w:pPr>
            <w:r w:rsidRPr="007E5B9D">
              <w:rPr>
                <w:color w:val="000000"/>
              </w:rPr>
              <w:t>116</w:t>
            </w:r>
            <w:r>
              <w:rPr>
                <w:color w:val="000000"/>
              </w:rPr>
              <w:t>.</w:t>
            </w:r>
            <w:r w:rsidRPr="007E5B9D">
              <w:rPr>
                <w:color w:val="000000"/>
              </w:rPr>
              <w:t>260</w:t>
            </w:r>
            <w:r>
              <w:rPr>
                <w:color w:val="000000"/>
              </w:rPr>
              <w:t>.</w:t>
            </w:r>
            <w:r w:rsidRPr="007E5B9D">
              <w:rPr>
                <w:color w:val="000000"/>
              </w:rPr>
              <w:t>246</w:t>
            </w:r>
          </w:p>
        </w:tc>
        <w:tc>
          <w:tcPr>
            <w:tcW w:w="1838" w:type="dxa"/>
            <w:tcBorders>
              <w:top w:val="nil"/>
              <w:left w:val="nil"/>
              <w:bottom w:val="single" w:sz="4" w:space="0" w:color="auto"/>
              <w:right w:val="single" w:sz="4" w:space="0" w:color="auto"/>
            </w:tcBorders>
            <w:shd w:val="clear" w:color="auto" w:fill="auto"/>
            <w:noWrap/>
            <w:vAlign w:val="bottom"/>
            <w:hideMark/>
          </w:tcPr>
          <w:p w:rsidR="00340345" w:rsidRPr="00124CE2" w:rsidRDefault="00340345" w:rsidP="00336860">
            <w:pPr>
              <w:spacing w:after="0" w:line="240" w:lineRule="auto"/>
              <w:jc w:val="center"/>
              <w:rPr>
                <w:color w:val="000000"/>
              </w:rPr>
            </w:pPr>
            <w:r w:rsidRPr="00124CE2">
              <w:rPr>
                <w:color w:val="000000"/>
              </w:rPr>
              <w:t>0,0001</w:t>
            </w:r>
          </w:p>
        </w:tc>
      </w:tr>
      <w:tr w:rsidR="00340345" w:rsidRPr="00124CE2" w:rsidTr="00340345">
        <w:trPr>
          <w:trHeight w:val="85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40345" w:rsidRPr="00124CE2" w:rsidRDefault="00340345" w:rsidP="00336860">
            <w:pPr>
              <w:spacing w:after="0" w:line="240" w:lineRule="auto"/>
              <w:jc w:val="center"/>
              <w:rPr>
                <w:color w:val="000000"/>
              </w:rPr>
            </w:pPr>
            <w:r w:rsidRPr="00124CE2">
              <w:rPr>
                <w:color w:val="000000"/>
              </w:rPr>
              <w:t>"2012"</w:t>
            </w:r>
          </w:p>
        </w:tc>
        <w:tc>
          <w:tcPr>
            <w:tcW w:w="3337" w:type="dxa"/>
            <w:tcBorders>
              <w:top w:val="nil"/>
              <w:left w:val="nil"/>
              <w:bottom w:val="single" w:sz="4" w:space="0" w:color="auto"/>
              <w:right w:val="single" w:sz="4" w:space="0" w:color="auto"/>
            </w:tcBorders>
            <w:shd w:val="clear" w:color="auto" w:fill="auto"/>
            <w:noWrap/>
            <w:vAlign w:val="bottom"/>
            <w:hideMark/>
          </w:tcPr>
          <w:p w:rsidR="00340345" w:rsidRPr="00124CE2" w:rsidRDefault="00340345" w:rsidP="00336860">
            <w:pPr>
              <w:spacing w:after="0" w:line="240" w:lineRule="auto"/>
              <w:jc w:val="center"/>
              <w:rPr>
                <w:color w:val="000000"/>
              </w:rPr>
            </w:pPr>
            <w:r>
              <w:rPr>
                <w:color w:val="000000"/>
              </w:rPr>
              <w:t xml:space="preserve">  </w:t>
            </w:r>
            <w:r w:rsidRPr="00124CE2">
              <w:rPr>
                <w:color w:val="000000"/>
              </w:rPr>
              <w:t>20</w:t>
            </w:r>
            <w:r>
              <w:rPr>
                <w:color w:val="000000"/>
              </w:rPr>
              <w:t>.</w:t>
            </w:r>
            <w:r w:rsidRPr="00124CE2">
              <w:rPr>
                <w:color w:val="000000"/>
              </w:rPr>
              <w:t>178</w:t>
            </w:r>
          </w:p>
        </w:tc>
        <w:tc>
          <w:tcPr>
            <w:tcW w:w="2199" w:type="dxa"/>
            <w:tcBorders>
              <w:top w:val="nil"/>
              <w:left w:val="nil"/>
              <w:bottom w:val="single" w:sz="4" w:space="0" w:color="auto"/>
              <w:right w:val="single" w:sz="4" w:space="0" w:color="auto"/>
            </w:tcBorders>
            <w:shd w:val="clear" w:color="auto" w:fill="auto"/>
            <w:noWrap/>
            <w:vAlign w:val="bottom"/>
            <w:hideMark/>
          </w:tcPr>
          <w:p w:rsidR="00340345" w:rsidRPr="007E5B9D" w:rsidRDefault="00340345" w:rsidP="009D6A20">
            <w:pPr>
              <w:spacing w:after="0" w:line="240" w:lineRule="auto"/>
              <w:jc w:val="center"/>
              <w:rPr>
                <w:color w:val="000000"/>
              </w:rPr>
            </w:pPr>
            <w:r w:rsidRPr="007E5B9D">
              <w:rPr>
                <w:color w:val="000000"/>
              </w:rPr>
              <w:t>137</w:t>
            </w:r>
            <w:r>
              <w:rPr>
                <w:color w:val="000000"/>
              </w:rPr>
              <w:t>.</w:t>
            </w:r>
            <w:r w:rsidRPr="007E5B9D">
              <w:rPr>
                <w:color w:val="000000"/>
              </w:rPr>
              <w:t>884</w:t>
            </w:r>
            <w:r>
              <w:rPr>
                <w:color w:val="000000"/>
              </w:rPr>
              <w:t>.</w:t>
            </w:r>
            <w:r w:rsidRPr="007E5B9D">
              <w:rPr>
                <w:color w:val="000000"/>
              </w:rPr>
              <w:t>090</w:t>
            </w:r>
          </w:p>
        </w:tc>
        <w:tc>
          <w:tcPr>
            <w:tcW w:w="1838" w:type="dxa"/>
            <w:tcBorders>
              <w:top w:val="nil"/>
              <w:left w:val="nil"/>
              <w:bottom w:val="single" w:sz="4" w:space="0" w:color="auto"/>
              <w:right w:val="single" w:sz="4" w:space="0" w:color="auto"/>
            </w:tcBorders>
            <w:shd w:val="clear" w:color="auto" w:fill="auto"/>
            <w:noWrap/>
            <w:vAlign w:val="bottom"/>
            <w:hideMark/>
          </w:tcPr>
          <w:p w:rsidR="00340345" w:rsidRPr="00124CE2" w:rsidRDefault="00340345" w:rsidP="00336860">
            <w:pPr>
              <w:spacing w:after="0" w:line="240" w:lineRule="auto"/>
              <w:jc w:val="center"/>
              <w:rPr>
                <w:color w:val="000000"/>
              </w:rPr>
            </w:pPr>
            <w:r w:rsidRPr="00124CE2">
              <w:rPr>
                <w:color w:val="000000"/>
              </w:rPr>
              <w:t>0,0001</w:t>
            </w:r>
          </w:p>
        </w:tc>
      </w:tr>
      <w:tr w:rsidR="00340345" w:rsidRPr="00124CE2" w:rsidTr="00340345">
        <w:trPr>
          <w:trHeight w:val="85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40345" w:rsidRPr="00124CE2" w:rsidRDefault="00340345" w:rsidP="00336860">
            <w:pPr>
              <w:spacing w:after="0" w:line="240" w:lineRule="auto"/>
              <w:jc w:val="center"/>
              <w:rPr>
                <w:color w:val="000000"/>
              </w:rPr>
            </w:pPr>
            <w:r w:rsidRPr="00124CE2">
              <w:rPr>
                <w:color w:val="000000"/>
              </w:rPr>
              <w:t>"2013"</w:t>
            </w:r>
          </w:p>
        </w:tc>
        <w:tc>
          <w:tcPr>
            <w:tcW w:w="3337" w:type="dxa"/>
            <w:tcBorders>
              <w:top w:val="nil"/>
              <w:left w:val="nil"/>
              <w:bottom w:val="single" w:sz="4" w:space="0" w:color="auto"/>
              <w:right w:val="single" w:sz="4" w:space="0" w:color="auto"/>
            </w:tcBorders>
            <w:shd w:val="clear" w:color="auto" w:fill="auto"/>
            <w:noWrap/>
            <w:vAlign w:val="bottom"/>
            <w:hideMark/>
          </w:tcPr>
          <w:p w:rsidR="00340345" w:rsidRPr="00124CE2" w:rsidRDefault="00340345" w:rsidP="00336860">
            <w:pPr>
              <w:spacing w:after="0" w:line="240" w:lineRule="auto"/>
              <w:jc w:val="center"/>
              <w:rPr>
                <w:color w:val="000000"/>
              </w:rPr>
            </w:pPr>
            <w:r w:rsidRPr="00124CE2">
              <w:rPr>
                <w:color w:val="000000"/>
              </w:rPr>
              <w:t>1</w:t>
            </w:r>
            <w:r>
              <w:rPr>
                <w:color w:val="000000"/>
              </w:rPr>
              <w:t>.</w:t>
            </w:r>
            <w:r w:rsidRPr="00124CE2">
              <w:rPr>
                <w:color w:val="000000"/>
              </w:rPr>
              <w:t>026</w:t>
            </w:r>
            <w:r>
              <w:rPr>
                <w:color w:val="000000"/>
              </w:rPr>
              <w:t>.</w:t>
            </w:r>
            <w:r w:rsidRPr="00124CE2">
              <w:rPr>
                <w:color w:val="000000"/>
              </w:rPr>
              <w:t>421</w:t>
            </w:r>
          </w:p>
        </w:tc>
        <w:tc>
          <w:tcPr>
            <w:tcW w:w="2199" w:type="dxa"/>
            <w:tcBorders>
              <w:top w:val="nil"/>
              <w:left w:val="nil"/>
              <w:bottom w:val="single" w:sz="4" w:space="0" w:color="auto"/>
              <w:right w:val="single" w:sz="4" w:space="0" w:color="auto"/>
            </w:tcBorders>
            <w:shd w:val="clear" w:color="auto" w:fill="auto"/>
            <w:noWrap/>
            <w:vAlign w:val="bottom"/>
            <w:hideMark/>
          </w:tcPr>
          <w:p w:rsidR="00340345" w:rsidRPr="007E5B9D" w:rsidRDefault="00340345" w:rsidP="009D6A20">
            <w:pPr>
              <w:spacing w:after="0" w:line="240" w:lineRule="auto"/>
              <w:jc w:val="center"/>
              <w:rPr>
                <w:color w:val="000000"/>
              </w:rPr>
            </w:pPr>
            <w:r w:rsidRPr="007E5B9D">
              <w:rPr>
                <w:color w:val="000000"/>
              </w:rPr>
              <w:t>149</w:t>
            </w:r>
            <w:r>
              <w:rPr>
                <w:color w:val="000000"/>
              </w:rPr>
              <w:t>.</w:t>
            </w:r>
            <w:r w:rsidRPr="007E5B9D">
              <w:rPr>
                <w:color w:val="000000"/>
              </w:rPr>
              <w:t>902</w:t>
            </w:r>
            <w:r>
              <w:rPr>
                <w:color w:val="000000"/>
              </w:rPr>
              <w:t>.</w:t>
            </w:r>
            <w:r w:rsidRPr="007E5B9D">
              <w:rPr>
                <w:color w:val="000000"/>
              </w:rPr>
              <w:t>048</w:t>
            </w:r>
          </w:p>
        </w:tc>
        <w:tc>
          <w:tcPr>
            <w:tcW w:w="1838" w:type="dxa"/>
            <w:tcBorders>
              <w:top w:val="nil"/>
              <w:left w:val="nil"/>
              <w:bottom w:val="single" w:sz="4" w:space="0" w:color="auto"/>
              <w:right w:val="single" w:sz="4" w:space="0" w:color="auto"/>
            </w:tcBorders>
            <w:shd w:val="clear" w:color="auto" w:fill="auto"/>
            <w:noWrap/>
            <w:vAlign w:val="bottom"/>
            <w:hideMark/>
          </w:tcPr>
          <w:p w:rsidR="00340345" w:rsidRPr="00124CE2" w:rsidRDefault="00340345" w:rsidP="00336860">
            <w:pPr>
              <w:spacing w:after="0" w:line="240" w:lineRule="auto"/>
              <w:jc w:val="center"/>
              <w:rPr>
                <w:color w:val="000000"/>
              </w:rPr>
            </w:pPr>
            <w:r w:rsidRPr="00124CE2">
              <w:rPr>
                <w:color w:val="000000"/>
              </w:rPr>
              <w:t>0,0068</w:t>
            </w:r>
          </w:p>
        </w:tc>
      </w:tr>
      <w:tr w:rsidR="00340345" w:rsidRPr="00124CE2" w:rsidTr="00340345">
        <w:trPr>
          <w:trHeight w:val="85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40345" w:rsidRPr="00124CE2" w:rsidRDefault="00340345" w:rsidP="00336860">
            <w:pPr>
              <w:spacing w:after="0" w:line="240" w:lineRule="auto"/>
              <w:jc w:val="center"/>
              <w:rPr>
                <w:color w:val="000000"/>
              </w:rPr>
            </w:pPr>
            <w:r w:rsidRPr="00124CE2">
              <w:rPr>
                <w:color w:val="000000"/>
              </w:rPr>
              <w:t>"2014"</w:t>
            </w:r>
          </w:p>
        </w:tc>
        <w:tc>
          <w:tcPr>
            <w:tcW w:w="3337" w:type="dxa"/>
            <w:tcBorders>
              <w:top w:val="nil"/>
              <w:left w:val="nil"/>
              <w:bottom w:val="single" w:sz="4" w:space="0" w:color="auto"/>
              <w:right w:val="single" w:sz="4" w:space="0" w:color="auto"/>
            </w:tcBorders>
            <w:shd w:val="clear" w:color="auto" w:fill="auto"/>
            <w:noWrap/>
            <w:vAlign w:val="bottom"/>
            <w:hideMark/>
          </w:tcPr>
          <w:p w:rsidR="00340345" w:rsidRPr="00124CE2" w:rsidRDefault="00340345" w:rsidP="00336860">
            <w:pPr>
              <w:spacing w:after="0" w:line="240" w:lineRule="auto"/>
              <w:jc w:val="center"/>
              <w:rPr>
                <w:color w:val="000000"/>
              </w:rPr>
            </w:pPr>
            <w:r w:rsidRPr="00124CE2">
              <w:rPr>
                <w:color w:val="000000"/>
              </w:rPr>
              <w:t>2</w:t>
            </w:r>
            <w:r>
              <w:rPr>
                <w:color w:val="000000"/>
              </w:rPr>
              <w:t>.</w:t>
            </w:r>
            <w:r w:rsidRPr="00124CE2">
              <w:rPr>
                <w:color w:val="000000"/>
              </w:rPr>
              <w:t>351</w:t>
            </w:r>
            <w:r>
              <w:rPr>
                <w:color w:val="000000"/>
              </w:rPr>
              <w:t>.</w:t>
            </w:r>
            <w:r w:rsidRPr="00124CE2">
              <w:rPr>
                <w:color w:val="000000"/>
              </w:rPr>
              <w:t>746</w:t>
            </w:r>
          </w:p>
        </w:tc>
        <w:tc>
          <w:tcPr>
            <w:tcW w:w="2199" w:type="dxa"/>
            <w:tcBorders>
              <w:top w:val="nil"/>
              <w:left w:val="nil"/>
              <w:bottom w:val="single" w:sz="4" w:space="0" w:color="auto"/>
              <w:right w:val="single" w:sz="4" w:space="0" w:color="auto"/>
            </w:tcBorders>
            <w:shd w:val="clear" w:color="auto" w:fill="auto"/>
            <w:noWrap/>
            <w:vAlign w:val="bottom"/>
            <w:hideMark/>
          </w:tcPr>
          <w:p w:rsidR="00340345" w:rsidRPr="007E5B9D" w:rsidRDefault="00340345" w:rsidP="009D6A20">
            <w:pPr>
              <w:spacing w:after="0" w:line="240" w:lineRule="auto"/>
              <w:jc w:val="center"/>
              <w:rPr>
                <w:color w:val="000000"/>
              </w:rPr>
            </w:pPr>
            <w:r w:rsidRPr="007E5B9D">
              <w:rPr>
                <w:color w:val="000000"/>
              </w:rPr>
              <w:t>181</w:t>
            </w:r>
            <w:r>
              <w:rPr>
                <w:color w:val="000000"/>
              </w:rPr>
              <w:t>.</w:t>
            </w:r>
            <w:r w:rsidRPr="007E5B9D">
              <w:rPr>
                <w:color w:val="000000"/>
              </w:rPr>
              <w:t>525</w:t>
            </w:r>
            <w:r>
              <w:rPr>
                <w:color w:val="000000"/>
              </w:rPr>
              <w:t>.</w:t>
            </w:r>
            <w:r w:rsidRPr="007E5B9D">
              <w:rPr>
                <w:color w:val="000000"/>
              </w:rPr>
              <w:t>619</w:t>
            </w:r>
          </w:p>
        </w:tc>
        <w:tc>
          <w:tcPr>
            <w:tcW w:w="1838" w:type="dxa"/>
            <w:tcBorders>
              <w:top w:val="nil"/>
              <w:left w:val="nil"/>
              <w:bottom w:val="single" w:sz="4" w:space="0" w:color="auto"/>
              <w:right w:val="single" w:sz="4" w:space="0" w:color="auto"/>
            </w:tcBorders>
            <w:shd w:val="clear" w:color="auto" w:fill="auto"/>
            <w:noWrap/>
            <w:vAlign w:val="bottom"/>
            <w:hideMark/>
          </w:tcPr>
          <w:p w:rsidR="00340345" w:rsidRPr="00124CE2" w:rsidRDefault="00340345" w:rsidP="00336860">
            <w:pPr>
              <w:spacing w:after="0" w:line="240" w:lineRule="auto"/>
              <w:jc w:val="center"/>
              <w:rPr>
                <w:color w:val="000000"/>
              </w:rPr>
            </w:pPr>
            <w:r w:rsidRPr="00124CE2">
              <w:rPr>
                <w:color w:val="000000"/>
              </w:rPr>
              <w:t>0,01</w:t>
            </w:r>
            <w:r>
              <w:rPr>
                <w:color w:val="000000"/>
              </w:rPr>
              <w:t>30</w:t>
            </w:r>
          </w:p>
        </w:tc>
      </w:tr>
      <w:tr w:rsidR="00340345" w:rsidRPr="00124CE2" w:rsidTr="00340345">
        <w:trPr>
          <w:trHeight w:val="85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40345" w:rsidRPr="00124CE2" w:rsidRDefault="00340345" w:rsidP="00336860">
            <w:pPr>
              <w:spacing w:after="0" w:line="240" w:lineRule="auto"/>
              <w:jc w:val="center"/>
              <w:rPr>
                <w:color w:val="000000"/>
              </w:rPr>
            </w:pPr>
            <w:r w:rsidRPr="00124CE2">
              <w:rPr>
                <w:color w:val="000000"/>
              </w:rPr>
              <w:t>"2015"</w:t>
            </w:r>
          </w:p>
        </w:tc>
        <w:tc>
          <w:tcPr>
            <w:tcW w:w="3337" w:type="dxa"/>
            <w:tcBorders>
              <w:top w:val="nil"/>
              <w:left w:val="nil"/>
              <w:bottom w:val="single" w:sz="4" w:space="0" w:color="auto"/>
              <w:right w:val="single" w:sz="4" w:space="0" w:color="auto"/>
            </w:tcBorders>
            <w:shd w:val="clear" w:color="auto" w:fill="auto"/>
            <w:noWrap/>
            <w:vAlign w:val="bottom"/>
            <w:hideMark/>
          </w:tcPr>
          <w:p w:rsidR="00340345" w:rsidRPr="00124CE2" w:rsidRDefault="00340345" w:rsidP="00336860">
            <w:pPr>
              <w:spacing w:after="0" w:line="240" w:lineRule="auto"/>
              <w:jc w:val="center"/>
              <w:rPr>
                <w:color w:val="000000"/>
              </w:rPr>
            </w:pPr>
            <w:r w:rsidRPr="00124CE2">
              <w:rPr>
                <w:color w:val="000000"/>
              </w:rPr>
              <w:t>3</w:t>
            </w:r>
            <w:r>
              <w:rPr>
                <w:color w:val="000000"/>
              </w:rPr>
              <w:t>.</w:t>
            </w:r>
            <w:r w:rsidRPr="00124CE2">
              <w:rPr>
                <w:color w:val="000000"/>
              </w:rPr>
              <w:t>312</w:t>
            </w:r>
            <w:r>
              <w:rPr>
                <w:color w:val="000000"/>
              </w:rPr>
              <w:t>.</w:t>
            </w:r>
            <w:r w:rsidRPr="00124CE2">
              <w:rPr>
                <w:color w:val="000000"/>
              </w:rPr>
              <w:t>720</w:t>
            </w:r>
          </w:p>
        </w:tc>
        <w:tc>
          <w:tcPr>
            <w:tcW w:w="2199" w:type="dxa"/>
            <w:tcBorders>
              <w:top w:val="nil"/>
              <w:left w:val="nil"/>
              <w:bottom w:val="single" w:sz="4" w:space="0" w:color="auto"/>
              <w:right w:val="single" w:sz="4" w:space="0" w:color="auto"/>
            </w:tcBorders>
            <w:shd w:val="clear" w:color="auto" w:fill="auto"/>
            <w:noWrap/>
            <w:vAlign w:val="bottom"/>
            <w:hideMark/>
          </w:tcPr>
          <w:p w:rsidR="00340345" w:rsidRPr="007E5B9D" w:rsidRDefault="00340345" w:rsidP="009D6A20">
            <w:pPr>
              <w:spacing w:after="0" w:line="240" w:lineRule="auto"/>
              <w:jc w:val="center"/>
              <w:rPr>
                <w:color w:val="000000"/>
              </w:rPr>
            </w:pPr>
            <w:r w:rsidRPr="007E5B9D">
              <w:rPr>
                <w:color w:val="000000"/>
              </w:rPr>
              <w:t>227</w:t>
            </w:r>
            <w:r>
              <w:rPr>
                <w:color w:val="000000"/>
              </w:rPr>
              <w:t>.</w:t>
            </w:r>
            <w:r w:rsidRPr="007E5B9D">
              <w:rPr>
                <w:color w:val="000000"/>
              </w:rPr>
              <w:t>019</w:t>
            </w:r>
            <w:r>
              <w:rPr>
                <w:color w:val="000000"/>
              </w:rPr>
              <w:t>.</w:t>
            </w:r>
            <w:r w:rsidRPr="007E5B9D">
              <w:rPr>
                <w:color w:val="000000"/>
              </w:rPr>
              <w:t>873</w:t>
            </w:r>
          </w:p>
        </w:tc>
        <w:tc>
          <w:tcPr>
            <w:tcW w:w="1838" w:type="dxa"/>
            <w:tcBorders>
              <w:top w:val="nil"/>
              <w:left w:val="nil"/>
              <w:bottom w:val="single" w:sz="4" w:space="0" w:color="auto"/>
              <w:right w:val="single" w:sz="4" w:space="0" w:color="auto"/>
            </w:tcBorders>
            <w:shd w:val="clear" w:color="auto" w:fill="auto"/>
            <w:noWrap/>
            <w:vAlign w:val="bottom"/>
            <w:hideMark/>
          </w:tcPr>
          <w:p w:rsidR="00340345" w:rsidRPr="00124CE2" w:rsidRDefault="00340345" w:rsidP="00336860">
            <w:pPr>
              <w:spacing w:after="0" w:line="240" w:lineRule="auto"/>
              <w:jc w:val="center"/>
              <w:rPr>
                <w:color w:val="000000"/>
              </w:rPr>
            </w:pPr>
            <w:r w:rsidRPr="00124CE2">
              <w:rPr>
                <w:color w:val="000000"/>
              </w:rPr>
              <w:t>0,014</w:t>
            </w:r>
            <w:r>
              <w:rPr>
                <w:color w:val="000000"/>
              </w:rPr>
              <w:t>6</w:t>
            </w:r>
          </w:p>
        </w:tc>
      </w:tr>
      <w:tr w:rsidR="00340345" w:rsidRPr="00124CE2" w:rsidTr="00340345">
        <w:trPr>
          <w:trHeight w:val="856"/>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40345" w:rsidRPr="00124CE2" w:rsidRDefault="00340345" w:rsidP="00336860">
            <w:pPr>
              <w:spacing w:after="0" w:line="240" w:lineRule="auto"/>
              <w:jc w:val="center"/>
              <w:rPr>
                <w:color w:val="000000"/>
              </w:rPr>
            </w:pPr>
            <w:r w:rsidRPr="00124CE2">
              <w:rPr>
                <w:color w:val="000000"/>
              </w:rPr>
              <w:t>"2016"</w:t>
            </w:r>
          </w:p>
        </w:tc>
        <w:tc>
          <w:tcPr>
            <w:tcW w:w="3337" w:type="dxa"/>
            <w:tcBorders>
              <w:top w:val="nil"/>
              <w:left w:val="nil"/>
              <w:bottom w:val="single" w:sz="4" w:space="0" w:color="auto"/>
              <w:right w:val="single" w:sz="4" w:space="0" w:color="auto"/>
            </w:tcBorders>
            <w:shd w:val="clear" w:color="auto" w:fill="auto"/>
            <w:noWrap/>
            <w:vAlign w:val="bottom"/>
            <w:hideMark/>
          </w:tcPr>
          <w:p w:rsidR="00340345" w:rsidRPr="00124CE2" w:rsidRDefault="00340345" w:rsidP="00336860">
            <w:pPr>
              <w:spacing w:after="0" w:line="240" w:lineRule="auto"/>
              <w:jc w:val="center"/>
              <w:rPr>
                <w:color w:val="000000"/>
              </w:rPr>
            </w:pPr>
            <w:r w:rsidRPr="00124CE2">
              <w:rPr>
                <w:color w:val="000000"/>
              </w:rPr>
              <w:t>3</w:t>
            </w:r>
            <w:r>
              <w:rPr>
                <w:color w:val="000000"/>
              </w:rPr>
              <w:t>.</w:t>
            </w:r>
            <w:r w:rsidRPr="00124CE2">
              <w:rPr>
                <w:color w:val="000000"/>
              </w:rPr>
              <w:t>123</w:t>
            </w:r>
            <w:r>
              <w:rPr>
                <w:color w:val="000000"/>
              </w:rPr>
              <w:t>.</w:t>
            </w:r>
            <w:r w:rsidRPr="00124CE2">
              <w:rPr>
                <w:color w:val="000000"/>
              </w:rPr>
              <w:t>285</w:t>
            </w:r>
          </w:p>
        </w:tc>
        <w:tc>
          <w:tcPr>
            <w:tcW w:w="2199" w:type="dxa"/>
            <w:tcBorders>
              <w:top w:val="nil"/>
              <w:left w:val="nil"/>
              <w:bottom w:val="single" w:sz="4" w:space="0" w:color="auto"/>
              <w:right w:val="single" w:sz="4" w:space="0" w:color="auto"/>
            </w:tcBorders>
            <w:shd w:val="clear" w:color="auto" w:fill="auto"/>
            <w:noWrap/>
            <w:vAlign w:val="bottom"/>
            <w:hideMark/>
          </w:tcPr>
          <w:p w:rsidR="00340345" w:rsidRPr="007E5B9D" w:rsidRDefault="00340345" w:rsidP="009D6A20">
            <w:pPr>
              <w:spacing w:after="0" w:line="240" w:lineRule="auto"/>
              <w:jc w:val="center"/>
              <w:rPr>
                <w:color w:val="000000"/>
              </w:rPr>
            </w:pPr>
            <w:r w:rsidRPr="007E5B9D">
              <w:rPr>
                <w:color w:val="000000"/>
              </w:rPr>
              <w:t>230</w:t>
            </w:r>
            <w:r>
              <w:rPr>
                <w:color w:val="000000"/>
              </w:rPr>
              <w:t>.</w:t>
            </w:r>
            <w:r w:rsidRPr="007E5B9D">
              <w:rPr>
                <w:color w:val="000000"/>
              </w:rPr>
              <w:t>135</w:t>
            </w:r>
            <w:r>
              <w:rPr>
                <w:color w:val="000000"/>
              </w:rPr>
              <w:t>.</w:t>
            </w:r>
            <w:r w:rsidRPr="007E5B9D">
              <w:rPr>
                <w:color w:val="000000"/>
              </w:rPr>
              <w:t>843</w:t>
            </w:r>
          </w:p>
        </w:tc>
        <w:tc>
          <w:tcPr>
            <w:tcW w:w="1838" w:type="dxa"/>
            <w:tcBorders>
              <w:top w:val="nil"/>
              <w:left w:val="nil"/>
              <w:bottom w:val="single" w:sz="4" w:space="0" w:color="auto"/>
              <w:right w:val="single" w:sz="4" w:space="0" w:color="auto"/>
            </w:tcBorders>
            <w:shd w:val="clear" w:color="auto" w:fill="auto"/>
            <w:noWrap/>
            <w:vAlign w:val="bottom"/>
            <w:hideMark/>
          </w:tcPr>
          <w:p w:rsidR="00340345" w:rsidRPr="00124CE2" w:rsidRDefault="00340345" w:rsidP="00336860">
            <w:pPr>
              <w:spacing w:after="0" w:line="240" w:lineRule="auto"/>
              <w:jc w:val="center"/>
              <w:rPr>
                <w:color w:val="000000"/>
              </w:rPr>
            </w:pPr>
            <w:r>
              <w:rPr>
                <w:color w:val="000000"/>
              </w:rPr>
              <w:t>0,0136</w:t>
            </w:r>
          </w:p>
        </w:tc>
      </w:tr>
    </w:tbl>
    <w:p w:rsidR="00124CE2" w:rsidRDefault="00124CE2" w:rsidP="00124CE2">
      <w:pPr>
        <w:spacing w:line="360" w:lineRule="auto"/>
        <w:jc w:val="both"/>
        <w:rPr>
          <w:rFonts w:ascii="Times New Roman" w:hAnsi="Times New Roman"/>
          <w:noProof/>
          <w:sz w:val="24"/>
          <w:szCs w:val="24"/>
        </w:rPr>
      </w:pPr>
      <w:r>
        <w:rPr>
          <w:rFonts w:ascii="Times New Roman" w:hAnsi="Times New Roman"/>
          <w:sz w:val="24"/>
          <w:szCs w:val="24"/>
        </w:rPr>
        <w:lastRenderedPageBreak/>
        <w:t>Διάγραμμα 39</w:t>
      </w:r>
      <w:r w:rsidRPr="00DB3B7F">
        <w:rPr>
          <w:rFonts w:ascii="Times New Roman" w:hAnsi="Times New Roman"/>
          <w:sz w:val="24"/>
          <w:szCs w:val="24"/>
        </w:rPr>
        <w:t xml:space="preserve">: Αριθμοδείκτης </w:t>
      </w:r>
      <w:r>
        <w:rPr>
          <w:rFonts w:ascii="Times New Roman" w:hAnsi="Times New Roman"/>
          <w:sz w:val="24"/>
          <w:szCs w:val="24"/>
        </w:rPr>
        <w:t xml:space="preserve">δανειακής επιβάρυνσης Αττικό </w:t>
      </w:r>
      <w:r w:rsidRPr="00DB3B7F">
        <w:rPr>
          <w:rFonts w:ascii="Times New Roman" w:hAnsi="Times New Roman"/>
          <w:sz w:val="24"/>
          <w:szCs w:val="24"/>
        </w:rPr>
        <w:t>νοσοκομείο (2008 – 2016)</w:t>
      </w:r>
      <w:r w:rsidR="000527DE" w:rsidRPr="000527DE">
        <w:rPr>
          <w:noProof/>
        </w:rPr>
        <w:t xml:space="preserve"> </w:t>
      </w:r>
    </w:p>
    <w:p w:rsidR="00712E49" w:rsidRDefault="00DB6BD0" w:rsidP="00124CE2">
      <w:pPr>
        <w:spacing w:line="360" w:lineRule="auto"/>
        <w:jc w:val="both"/>
        <w:rPr>
          <w:rFonts w:ascii="Times New Roman" w:hAnsi="Times New Roman"/>
          <w:noProof/>
          <w:sz w:val="24"/>
          <w:szCs w:val="24"/>
        </w:rPr>
      </w:pPr>
      <w:r w:rsidRPr="00A46FD2">
        <w:rPr>
          <w:rFonts w:ascii="Times New Roman" w:hAnsi="Times New Roman"/>
          <w:noProof/>
          <w:sz w:val="24"/>
          <w:szCs w:val="24"/>
        </w:rPr>
        <w:pict>
          <v:shape id="Γράφημα 29" o:spid="_x0000_i1082" type="#_x0000_t75" style="width:415.5pt;height:36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GgAGd2gAAAAUBAAAPAAAAZHJzL2Rvd25y&#10;ZXYueG1sTI9BS8NAEIXvgv9hGcGb3dioLWk2RSyCBylYBa/b7HQTzM7G7LSJ/97Ri14ePN7w3jfl&#10;egqdOuGQ2kgGrmcZKKQ6upa8gbfXx6slqMSWnO0ioYEvTLCuzs9KW7g40gueduyVlFAqrIGGuS+0&#10;TnWDwaZZ7JEkO8QhWBY7eO0GO0p56PQ8y+50sC3JQmN7fGiw/tgdgwGmp+eRt9vcfx7CBrV/3yws&#10;GXN5Md2vQDFO/HcMP/iCDpUw7eORXFKdAXmEf1WyxTwXuzdwk+e3oKtS/6evvgE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">
            <v:imagedata r:id="rId64" o:title=""/>
            <o:lock v:ext="edit" aspectratio="f"/>
          </v:shape>
        </w:pict>
      </w:r>
    </w:p>
    <w:p w:rsidR="00124CE2" w:rsidRDefault="00124CE2" w:rsidP="00124CE2">
      <w:pPr>
        <w:spacing w:line="360" w:lineRule="auto"/>
        <w:jc w:val="both"/>
        <w:rPr>
          <w:rFonts w:ascii="Times New Roman" w:hAnsi="Times New Roman"/>
          <w:sz w:val="24"/>
          <w:szCs w:val="24"/>
        </w:rPr>
      </w:pPr>
      <w:r>
        <w:rPr>
          <w:rFonts w:ascii="Times New Roman" w:hAnsi="Times New Roman"/>
          <w:sz w:val="24"/>
          <w:szCs w:val="24"/>
        </w:rPr>
        <w:t>Όπως προκύπτει και από το παραπάνω διάγραμμα η τιμή του δείκτη διαχρονικά είναι πολύ κοντά στο μηδέν επομένως δεν υπάρχει υπερδανεισμός στο Αττικό νοσοκομείο σε σχέση με τα ίδια κεφάλαια.</w:t>
      </w:r>
    </w:p>
    <w:p w:rsidR="00124CE2" w:rsidRDefault="00124CE2" w:rsidP="00124CE2">
      <w:pPr>
        <w:spacing w:line="360" w:lineRule="auto"/>
        <w:jc w:val="both"/>
        <w:rPr>
          <w:rFonts w:ascii="Times New Roman" w:hAnsi="Times New Roman"/>
          <w:sz w:val="24"/>
          <w:szCs w:val="24"/>
        </w:rPr>
      </w:pPr>
    </w:p>
    <w:p w:rsidR="00124CE2" w:rsidRDefault="00124CE2" w:rsidP="003B5B73">
      <w:pPr>
        <w:pStyle w:val="ae"/>
        <w:jc w:val="left"/>
        <w:rPr>
          <w:rFonts w:ascii="Calibri" w:hAnsi="Calibri"/>
          <w:noProof/>
          <w:sz w:val="28"/>
          <w:szCs w:val="28"/>
        </w:rPr>
      </w:pPr>
      <w:bookmarkStart w:id="138" w:name="_Toc522298173"/>
      <w:r w:rsidRPr="003B5B73">
        <w:rPr>
          <w:rFonts w:ascii="Calibri" w:hAnsi="Calibri"/>
          <w:noProof/>
          <w:sz w:val="28"/>
          <w:szCs w:val="28"/>
        </w:rPr>
        <w:t>6.6 Αριθμοδείκτης κάλυψης τόκων (Καθαρά κέρδη χρήσης προς χρηματοπιστωτικά έξοδα)</w:t>
      </w:r>
      <w:bookmarkEnd w:id="138"/>
    </w:p>
    <w:p w:rsidR="00C033EA" w:rsidRPr="00C033EA" w:rsidRDefault="00C033EA" w:rsidP="00C033EA"/>
    <w:p w:rsidR="00124CE2" w:rsidRDefault="00124CE2" w:rsidP="00124CE2">
      <w:pPr>
        <w:spacing w:line="360" w:lineRule="auto"/>
        <w:jc w:val="both"/>
        <w:rPr>
          <w:rFonts w:ascii="Times New Roman" w:hAnsi="Times New Roman"/>
          <w:sz w:val="24"/>
          <w:szCs w:val="24"/>
        </w:rPr>
      </w:pPr>
      <w:r w:rsidRPr="00E879B2">
        <w:rPr>
          <w:rFonts w:ascii="Times New Roman" w:hAnsi="Times New Roman"/>
          <w:sz w:val="24"/>
          <w:szCs w:val="24"/>
        </w:rPr>
        <w:t>Ο αριθμοδείκτης αυτός υπολογίζεται διαιρώντας τα καθαρά κέρδη προς τα χρηματοπιστωτικά έξοδα της χρήσης.</w:t>
      </w:r>
    </w:p>
    <w:p w:rsidR="00EC694B" w:rsidRPr="00E879B2" w:rsidRDefault="00EC694B" w:rsidP="00124CE2">
      <w:pPr>
        <w:spacing w:line="360" w:lineRule="auto"/>
        <w:jc w:val="both"/>
        <w:rPr>
          <w:rFonts w:ascii="Times New Roman" w:hAnsi="Times New Roman"/>
          <w:sz w:val="24"/>
          <w:szCs w:val="24"/>
        </w:rPr>
      </w:pPr>
    </w:p>
    <w:p w:rsidR="00124CE2" w:rsidRDefault="00124CE2" w:rsidP="00124CE2">
      <w:pPr>
        <w:spacing w:line="360" w:lineRule="auto"/>
        <w:jc w:val="both"/>
        <w:rPr>
          <w:rFonts w:ascii="Times New Roman" w:hAnsi="Times New Roman"/>
          <w:sz w:val="24"/>
          <w:szCs w:val="24"/>
        </w:rPr>
      </w:pPr>
      <w:r>
        <w:rPr>
          <w:rFonts w:ascii="Times New Roman" w:hAnsi="Times New Roman"/>
          <w:sz w:val="24"/>
          <w:szCs w:val="24"/>
        </w:rPr>
        <w:lastRenderedPageBreak/>
        <w:t>Πίνακας 41</w:t>
      </w:r>
      <w:r w:rsidRPr="00DB3B7F">
        <w:rPr>
          <w:rFonts w:ascii="Times New Roman" w:hAnsi="Times New Roman"/>
          <w:sz w:val="24"/>
          <w:szCs w:val="24"/>
        </w:rPr>
        <w:t xml:space="preserve">: Αριθμοδείκτης </w:t>
      </w:r>
      <w:r>
        <w:rPr>
          <w:rFonts w:ascii="Times New Roman" w:hAnsi="Times New Roman"/>
          <w:sz w:val="24"/>
          <w:szCs w:val="24"/>
        </w:rPr>
        <w:t xml:space="preserve">κάλυψης τόκων Αττικό </w:t>
      </w:r>
      <w:r w:rsidRPr="00DB3B7F">
        <w:rPr>
          <w:rFonts w:ascii="Times New Roman" w:hAnsi="Times New Roman"/>
          <w:sz w:val="24"/>
          <w:szCs w:val="24"/>
        </w:rPr>
        <w:t>νοσοκομείο (2008 – 2016)</w:t>
      </w:r>
    </w:p>
    <w:tbl>
      <w:tblPr>
        <w:tblW w:w="8169" w:type="dxa"/>
        <w:tblInd w:w="103" w:type="dxa"/>
        <w:tblLook w:val="04A0"/>
      </w:tblPr>
      <w:tblGrid>
        <w:gridCol w:w="1210"/>
        <w:gridCol w:w="3177"/>
        <w:gridCol w:w="2093"/>
        <w:gridCol w:w="1689"/>
      </w:tblGrid>
      <w:tr w:rsidR="002054BD" w:rsidRPr="002054BD" w:rsidTr="002740A7">
        <w:trPr>
          <w:trHeight w:val="565"/>
        </w:trPr>
        <w:tc>
          <w:tcPr>
            <w:tcW w:w="12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54BD" w:rsidRPr="002054BD" w:rsidRDefault="002054BD" w:rsidP="00912FD6">
            <w:pPr>
              <w:spacing w:after="0" w:line="240" w:lineRule="auto"/>
              <w:jc w:val="center"/>
              <w:rPr>
                <w:color w:val="000000"/>
              </w:rPr>
            </w:pPr>
            <w:r w:rsidRPr="002054BD">
              <w:rPr>
                <w:color w:val="000000"/>
              </w:rPr>
              <w:t>Έτη</w:t>
            </w:r>
          </w:p>
        </w:tc>
        <w:tc>
          <w:tcPr>
            <w:tcW w:w="3177" w:type="dxa"/>
            <w:tcBorders>
              <w:top w:val="single" w:sz="4" w:space="0" w:color="auto"/>
              <w:left w:val="nil"/>
              <w:bottom w:val="single" w:sz="4" w:space="0" w:color="auto"/>
              <w:right w:val="single" w:sz="4" w:space="0" w:color="auto"/>
            </w:tcBorders>
            <w:shd w:val="clear" w:color="auto" w:fill="auto"/>
            <w:noWrap/>
            <w:vAlign w:val="bottom"/>
            <w:hideMark/>
          </w:tcPr>
          <w:p w:rsidR="002054BD" w:rsidRPr="002054BD" w:rsidRDefault="002054BD" w:rsidP="00912FD6">
            <w:pPr>
              <w:spacing w:after="0" w:line="240" w:lineRule="auto"/>
              <w:jc w:val="center"/>
              <w:rPr>
                <w:color w:val="000000"/>
              </w:rPr>
            </w:pPr>
            <w:r w:rsidRPr="002054BD">
              <w:rPr>
                <w:color w:val="000000"/>
              </w:rPr>
              <w:t>Καθαρά αποτελέσματα</w:t>
            </w:r>
          </w:p>
        </w:tc>
        <w:tc>
          <w:tcPr>
            <w:tcW w:w="2093" w:type="dxa"/>
            <w:tcBorders>
              <w:top w:val="single" w:sz="4" w:space="0" w:color="auto"/>
              <w:left w:val="nil"/>
              <w:bottom w:val="single" w:sz="4" w:space="0" w:color="auto"/>
              <w:right w:val="single" w:sz="4" w:space="0" w:color="auto"/>
            </w:tcBorders>
            <w:shd w:val="clear" w:color="auto" w:fill="auto"/>
            <w:noWrap/>
            <w:vAlign w:val="bottom"/>
            <w:hideMark/>
          </w:tcPr>
          <w:p w:rsidR="002054BD" w:rsidRPr="002054BD" w:rsidRDefault="006551F7" w:rsidP="00912FD6">
            <w:pPr>
              <w:spacing w:after="0" w:line="240" w:lineRule="auto"/>
              <w:jc w:val="center"/>
              <w:rPr>
                <w:color w:val="000000"/>
              </w:rPr>
            </w:pPr>
            <w:r>
              <w:rPr>
                <w:color w:val="000000"/>
              </w:rPr>
              <w:t>Χ</w:t>
            </w:r>
            <w:r w:rsidR="002054BD" w:rsidRPr="002054BD">
              <w:rPr>
                <w:color w:val="000000"/>
              </w:rPr>
              <w:t>ρη/κα έξοδα</w:t>
            </w:r>
          </w:p>
        </w:tc>
        <w:tc>
          <w:tcPr>
            <w:tcW w:w="1689" w:type="dxa"/>
            <w:tcBorders>
              <w:top w:val="single" w:sz="4" w:space="0" w:color="auto"/>
              <w:left w:val="nil"/>
              <w:bottom w:val="single" w:sz="4" w:space="0" w:color="auto"/>
              <w:right w:val="single" w:sz="4" w:space="0" w:color="auto"/>
            </w:tcBorders>
            <w:shd w:val="clear" w:color="auto" w:fill="auto"/>
            <w:noWrap/>
            <w:vAlign w:val="bottom"/>
            <w:hideMark/>
          </w:tcPr>
          <w:p w:rsidR="002054BD" w:rsidRPr="002054BD" w:rsidRDefault="002054BD" w:rsidP="00912FD6">
            <w:pPr>
              <w:spacing w:after="0" w:line="240" w:lineRule="auto"/>
              <w:jc w:val="center"/>
              <w:rPr>
                <w:color w:val="000000"/>
              </w:rPr>
            </w:pPr>
            <w:r w:rsidRPr="002054BD">
              <w:rPr>
                <w:color w:val="000000"/>
              </w:rPr>
              <w:t>Τιμή δείκτη</w:t>
            </w:r>
          </w:p>
        </w:tc>
      </w:tr>
      <w:tr w:rsidR="00B42CE7" w:rsidRPr="002054BD" w:rsidTr="002740A7">
        <w:trPr>
          <w:trHeight w:val="565"/>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B42CE7" w:rsidRPr="002054BD" w:rsidRDefault="00B42CE7" w:rsidP="00912FD6">
            <w:pPr>
              <w:spacing w:after="0" w:line="240" w:lineRule="auto"/>
              <w:jc w:val="center"/>
              <w:rPr>
                <w:color w:val="000000"/>
              </w:rPr>
            </w:pPr>
            <w:r w:rsidRPr="002054BD">
              <w:rPr>
                <w:color w:val="000000"/>
              </w:rPr>
              <w:t>"2008"</w:t>
            </w:r>
          </w:p>
        </w:tc>
        <w:tc>
          <w:tcPr>
            <w:tcW w:w="3177" w:type="dxa"/>
            <w:tcBorders>
              <w:top w:val="nil"/>
              <w:left w:val="nil"/>
              <w:bottom w:val="single" w:sz="4" w:space="0" w:color="auto"/>
              <w:right w:val="single" w:sz="4" w:space="0" w:color="auto"/>
            </w:tcBorders>
            <w:shd w:val="clear" w:color="auto" w:fill="auto"/>
            <w:noWrap/>
            <w:vAlign w:val="bottom"/>
            <w:hideMark/>
          </w:tcPr>
          <w:p w:rsidR="00B42CE7" w:rsidRPr="00BD20EF" w:rsidRDefault="00B42CE7" w:rsidP="009D6A20">
            <w:pPr>
              <w:spacing w:after="0" w:line="240" w:lineRule="auto"/>
              <w:jc w:val="center"/>
              <w:rPr>
                <w:color w:val="000000"/>
              </w:rPr>
            </w:pPr>
            <w:r w:rsidRPr="00BD20EF">
              <w:rPr>
                <w:color w:val="000000"/>
              </w:rPr>
              <w:t>-30</w:t>
            </w:r>
            <w:r>
              <w:rPr>
                <w:color w:val="000000"/>
              </w:rPr>
              <w:t>.</w:t>
            </w:r>
            <w:r w:rsidRPr="00BD20EF">
              <w:rPr>
                <w:color w:val="000000"/>
              </w:rPr>
              <w:t>152</w:t>
            </w:r>
            <w:r>
              <w:rPr>
                <w:color w:val="000000"/>
              </w:rPr>
              <w:t>.</w:t>
            </w:r>
            <w:r w:rsidRPr="00BD20EF">
              <w:rPr>
                <w:color w:val="000000"/>
              </w:rPr>
              <w:t>481</w:t>
            </w:r>
          </w:p>
        </w:tc>
        <w:tc>
          <w:tcPr>
            <w:tcW w:w="2093" w:type="dxa"/>
            <w:tcBorders>
              <w:top w:val="nil"/>
              <w:left w:val="nil"/>
              <w:bottom w:val="single" w:sz="4" w:space="0" w:color="auto"/>
              <w:right w:val="single" w:sz="4" w:space="0" w:color="auto"/>
            </w:tcBorders>
            <w:shd w:val="clear" w:color="auto" w:fill="auto"/>
            <w:noWrap/>
            <w:vAlign w:val="bottom"/>
            <w:hideMark/>
          </w:tcPr>
          <w:p w:rsidR="00B42CE7" w:rsidRDefault="00B42CE7" w:rsidP="00B42CE7">
            <w:pPr>
              <w:jc w:val="center"/>
              <w:rPr>
                <w:color w:val="000000"/>
              </w:rPr>
            </w:pPr>
            <w:r>
              <w:rPr>
                <w:color w:val="000000"/>
              </w:rPr>
              <w:t>76.117</w:t>
            </w:r>
          </w:p>
        </w:tc>
        <w:tc>
          <w:tcPr>
            <w:tcW w:w="1689" w:type="dxa"/>
            <w:tcBorders>
              <w:top w:val="nil"/>
              <w:left w:val="nil"/>
              <w:bottom w:val="single" w:sz="4" w:space="0" w:color="auto"/>
              <w:right w:val="single" w:sz="4" w:space="0" w:color="auto"/>
            </w:tcBorders>
            <w:shd w:val="clear" w:color="auto" w:fill="auto"/>
            <w:noWrap/>
            <w:vAlign w:val="bottom"/>
            <w:hideMark/>
          </w:tcPr>
          <w:p w:rsidR="00B42CE7" w:rsidRPr="002054BD" w:rsidRDefault="00B42CE7" w:rsidP="00912FD6">
            <w:pPr>
              <w:spacing w:after="0" w:line="240" w:lineRule="auto"/>
              <w:jc w:val="center"/>
              <w:rPr>
                <w:color w:val="000000"/>
              </w:rPr>
            </w:pPr>
            <w:r w:rsidRPr="002054BD">
              <w:rPr>
                <w:color w:val="000000"/>
              </w:rPr>
              <w:t>-396,13</w:t>
            </w:r>
          </w:p>
        </w:tc>
      </w:tr>
      <w:tr w:rsidR="00B42CE7" w:rsidRPr="002054BD" w:rsidTr="002740A7">
        <w:trPr>
          <w:trHeight w:val="565"/>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B42CE7" w:rsidRPr="002054BD" w:rsidRDefault="00B42CE7" w:rsidP="00912FD6">
            <w:pPr>
              <w:spacing w:after="0" w:line="240" w:lineRule="auto"/>
              <w:jc w:val="center"/>
              <w:rPr>
                <w:color w:val="000000"/>
              </w:rPr>
            </w:pPr>
            <w:r w:rsidRPr="002054BD">
              <w:rPr>
                <w:color w:val="000000"/>
              </w:rPr>
              <w:t>"2009"</w:t>
            </w:r>
          </w:p>
        </w:tc>
        <w:tc>
          <w:tcPr>
            <w:tcW w:w="3177" w:type="dxa"/>
            <w:tcBorders>
              <w:top w:val="nil"/>
              <w:left w:val="nil"/>
              <w:bottom w:val="single" w:sz="4" w:space="0" w:color="auto"/>
              <w:right w:val="single" w:sz="4" w:space="0" w:color="auto"/>
            </w:tcBorders>
            <w:shd w:val="clear" w:color="auto" w:fill="auto"/>
            <w:noWrap/>
            <w:vAlign w:val="bottom"/>
            <w:hideMark/>
          </w:tcPr>
          <w:p w:rsidR="00B42CE7" w:rsidRPr="00BD20EF" w:rsidRDefault="00B42CE7" w:rsidP="009D6A20">
            <w:pPr>
              <w:spacing w:after="0" w:line="240" w:lineRule="auto"/>
              <w:jc w:val="center"/>
              <w:rPr>
                <w:color w:val="000000"/>
              </w:rPr>
            </w:pPr>
            <w:r w:rsidRPr="00BD20EF">
              <w:rPr>
                <w:color w:val="000000"/>
              </w:rPr>
              <w:t>-52</w:t>
            </w:r>
            <w:r>
              <w:rPr>
                <w:color w:val="000000"/>
              </w:rPr>
              <w:t>.</w:t>
            </w:r>
            <w:r w:rsidRPr="00BD20EF">
              <w:rPr>
                <w:color w:val="000000"/>
              </w:rPr>
              <w:t>797</w:t>
            </w:r>
            <w:r>
              <w:rPr>
                <w:color w:val="000000"/>
              </w:rPr>
              <w:t>.</w:t>
            </w:r>
            <w:r w:rsidRPr="00BD20EF">
              <w:rPr>
                <w:color w:val="000000"/>
              </w:rPr>
              <w:t>669</w:t>
            </w:r>
          </w:p>
        </w:tc>
        <w:tc>
          <w:tcPr>
            <w:tcW w:w="2093" w:type="dxa"/>
            <w:tcBorders>
              <w:top w:val="nil"/>
              <w:left w:val="nil"/>
              <w:bottom w:val="single" w:sz="4" w:space="0" w:color="auto"/>
              <w:right w:val="single" w:sz="4" w:space="0" w:color="auto"/>
            </w:tcBorders>
            <w:shd w:val="clear" w:color="auto" w:fill="auto"/>
            <w:noWrap/>
            <w:vAlign w:val="bottom"/>
            <w:hideMark/>
          </w:tcPr>
          <w:p w:rsidR="00B42CE7" w:rsidRDefault="00B42CE7" w:rsidP="00B42CE7">
            <w:pPr>
              <w:jc w:val="center"/>
              <w:rPr>
                <w:color w:val="000000"/>
              </w:rPr>
            </w:pPr>
            <w:r>
              <w:rPr>
                <w:color w:val="000000"/>
              </w:rPr>
              <w:t>83.112</w:t>
            </w:r>
          </w:p>
        </w:tc>
        <w:tc>
          <w:tcPr>
            <w:tcW w:w="1689" w:type="dxa"/>
            <w:tcBorders>
              <w:top w:val="nil"/>
              <w:left w:val="nil"/>
              <w:bottom w:val="single" w:sz="4" w:space="0" w:color="auto"/>
              <w:right w:val="single" w:sz="4" w:space="0" w:color="auto"/>
            </w:tcBorders>
            <w:shd w:val="clear" w:color="auto" w:fill="auto"/>
            <w:noWrap/>
            <w:vAlign w:val="bottom"/>
            <w:hideMark/>
          </w:tcPr>
          <w:p w:rsidR="00B42CE7" w:rsidRPr="002054BD" w:rsidRDefault="00B42CE7" w:rsidP="00912FD6">
            <w:pPr>
              <w:spacing w:after="0" w:line="240" w:lineRule="auto"/>
              <w:jc w:val="center"/>
              <w:rPr>
                <w:color w:val="000000"/>
              </w:rPr>
            </w:pPr>
            <w:r w:rsidRPr="002054BD">
              <w:rPr>
                <w:color w:val="000000"/>
              </w:rPr>
              <w:t>-635,26</w:t>
            </w:r>
          </w:p>
        </w:tc>
      </w:tr>
      <w:tr w:rsidR="00B42CE7" w:rsidRPr="002054BD" w:rsidTr="002740A7">
        <w:trPr>
          <w:trHeight w:val="565"/>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B42CE7" w:rsidRPr="002054BD" w:rsidRDefault="00B42CE7" w:rsidP="00912FD6">
            <w:pPr>
              <w:spacing w:after="0" w:line="240" w:lineRule="auto"/>
              <w:jc w:val="center"/>
              <w:rPr>
                <w:color w:val="000000"/>
              </w:rPr>
            </w:pPr>
            <w:r w:rsidRPr="002054BD">
              <w:rPr>
                <w:color w:val="000000"/>
              </w:rPr>
              <w:t>"2010"</w:t>
            </w:r>
          </w:p>
        </w:tc>
        <w:tc>
          <w:tcPr>
            <w:tcW w:w="3177" w:type="dxa"/>
            <w:tcBorders>
              <w:top w:val="nil"/>
              <w:left w:val="nil"/>
              <w:bottom w:val="single" w:sz="4" w:space="0" w:color="auto"/>
              <w:right w:val="single" w:sz="4" w:space="0" w:color="auto"/>
            </w:tcBorders>
            <w:shd w:val="clear" w:color="auto" w:fill="auto"/>
            <w:noWrap/>
            <w:vAlign w:val="bottom"/>
            <w:hideMark/>
          </w:tcPr>
          <w:p w:rsidR="00B42CE7" w:rsidRPr="00BD20EF" w:rsidRDefault="00B42CE7" w:rsidP="009D6A20">
            <w:pPr>
              <w:spacing w:after="0" w:line="240" w:lineRule="auto"/>
              <w:jc w:val="center"/>
              <w:rPr>
                <w:color w:val="000000"/>
              </w:rPr>
            </w:pPr>
            <w:r w:rsidRPr="00BD20EF">
              <w:rPr>
                <w:color w:val="000000"/>
              </w:rPr>
              <w:t>-29</w:t>
            </w:r>
            <w:r>
              <w:rPr>
                <w:color w:val="000000"/>
              </w:rPr>
              <w:t>.</w:t>
            </w:r>
            <w:r w:rsidRPr="00BD20EF">
              <w:rPr>
                <w:color w:val="000000"/>
              </w:rPr>
              <w:t>301</w:t>
            </w:r>
            <w:r>
              <w:rPr>
                <w:color w:val="000000"/>
              </w:rPr>
              <w:t>.</w:t>
            </w:r>
            <w:r w:rsidRPr="00BD20EF">
              <w:rPr>
                <w:color w:val="000000"/>
              </w:rPr>
              <w:t>589</w:t>
            </w:r>
          </w:p>
        </w:tc>
        <w:tc>
          <w:tcPr>
            <w:tcW w:w="2093" w:type="dxa"/>
            <w:tcBorders>
              <w:top w:val="nil"/>
              <w:left w:val="nil"/>
              <w:bottom w:val="single" w:sz="4" w:space="0" w:color="auto"/>
              <w:right w:val="single" w:sz="4" w:space="0" w:color="auto"/>
            </w:tcBorders>
            <w:shd w:val="clear" w:color="auto" w:fill="auto"/>
            <w:noWrap/>
            <w:vAlign w:val="bottom"/>
            <w:hideMark/>
          </w:tcPr>
          <w:p w:rsidR="00B42CE7" w:rsidRDefault="00B42CE7" w:rsidP="00B42CE7">
            <w:pPr>
              <w:jc w:val="center"/>
              <w:rPr>
                <w:color w:val="000000"/>
              </w:rPr>
            </w:pPr>
            <w:r>
              <w:rPr>
                <w:color w:val="000000"/>
              </w:rPr>
              <w:t>142.274</w:t>
            </w:r>
          </w:p>
        </w:tc>
        <w:tc>
          <w:tcPr>
            <w:tcW w:w="1689" w:type="dxa"/>
            <w:tcBorders>
              <w:top w:val="nil"/>
              <w:left w:val="nil"/>
              <w:bottom w:val="single" w:sz="4" w:space="0" w:color="auto"/>
              <w:right w:val="single" w:sz="4" w:space="0" w:color="auto"/>
            </w:tcBorders>
            <w:shd w:val="clear" w:color="auto" w:fill="auto"/>
            <w:noWrap/>
            <w:vAlign w:val="bottom"/>
            <w:hideMark/>
          </w:tcPr>
          <w:p w:rsidR="00B42CE7" w:rsidRPr="002054BD" w:rsidRDefault="00B42CE7" w:rsidP="00912FD6">
            <w:pPr>
              <w:spacing w:after="0" w:line="240" w:lineRule="auto"/>
              <w:jc w:val="center"/>
              <w:rPr>
                <w:color w:val="000000"/>
              </w:rPr>
            </w:pPr>
            <w:r w:rsidRPr="002054BD">
              <w:rPr>
                <w:color w:val="000000"/>
              </w:rPr>
              <w:t>-205,95</w:t>
            </w:r>
          </w:p>
        </w:tc>
      </w:tr>
      <w:tr w:rsidR="00B42CE7" w:rsidRPr="002054BD" w:rsidTr="002740A7">
        <w:trPr>
          <w:trHeight w:val="565"/>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B42CE7" w:rsidRPr="002054BD" w:rsidRDefault="00B42CE7" w:rsidP="00912FD6">
            <w:pPr>
              <w:spacing w:after="0" w:line="240" w:lineRule="auto"/>
              <w:jc w:val="center"/>
              <w:rPr>
                <w:color w:val="000000"/>
              </w:rPr>
            </w:pPr>
            <w:r w:rsidRPr="002054BD">
              <w:rPr>
                <w:color w:val="000000"/>
              </w:rPr>
              <w:t>"2011"</w:t>
            </w:r>
          </w:p>
        </w:tc>
        <w:tc>
          <w:tcPr>
            <w:tcW w:w="3177" w:type="dxa"/>
            <w:tcBorders>
              <w:top w:val="nil"/>
              <w:left w:val="nil"/>
              <w:bottom w:val="single" w:sz="4" w:space="0" w:color="auto"/>
              <w:right w:val="single" w:sz="4" w:space="0" w:color="auto"/>
            </w:tcBorders>
            <w:shd w:val="clear" w:color="auto" w:fill="auto"/>
            <w:noWrap/>
            <w:vAlign w:val="bottom"/>
            <w:hideMark/>
          </w:tcPr>
          <w:p w:rsidR="00B42CE7" w:rsidRPr="00BD20EF" w:rsidRDefault="00B42CE7" w:rsidP="009D6A20">
            <w:pPr>
              <w:spacing w:after="0" w:line="240" w:lineRule="auto"/>
              <w:jc w:val="center"/>
              <w:rPr>
                <w:color w:val="000000"/>
              </w:rPr>
            </w:pPr>
            <w:r w:rsidRPr="00BD20EF">
              <w:rPr>
                <w:color w:val="000000"/>
              </w:rPr>
              <w:t>-10</w:t>
            </w:r>
            <w:r>
              <w:rPr>
                <w:color w:val="000000"/>
              </w:rPr>
              <w:t>.</w:t>
            </w:r>
            <w:r w:rsidRPr="00BD20EF">
              <w:rPr>
                <w:color w:val="000000"/>
              </w:rPr>
              <w:t>010</w:t>
            </w:r>
            <w:r>
              <w:rPr>
                <w:color w:val="000000"/>
              </w:rPr>
              <w:t>.</w:t>
            </w:r>
            <w:r w:rsidRPr="00BD20EF">
              <w:rPr>
                <w:color w:val="000000"/>
              </w:rPr>
              <w:t>301</w:t>
            </w:r>
          </w:p>
        </w:tc>
        <w:tc>
          <w:tcPr>
            <w:tcW w:w="2093" w:type="dxa"/>
            <w:tcBorders>
              <w:top w:val="nil"/>
              <w:left w:val="nil"/>
              <w:bottom w:val="single" w:sz="4" w:space="0" w:color="auto"/>
              <w:right w:val="single" w:sz="4" w:space="0" w:color="auto"/>
            </w:tcBorders>
            <w:shd w:val="clear" w:color="auto" w:fill="auto"/>
            <w:noWrap/>
            <w:vAlign w:val="bottom"/>
            <w:hideMark/>
          </w:tcPr>
          <w:p w:rsidR="00B42CE7" w:rsidRDefault="00B42CE7" w:rsidP="00B42CE7">
            <w:pPr>
              <w:jc w:val="center"/>
              <w:rPr>
                <w:color w:val="000000"/>
              </w:rPr>
            </w:pPr>
            <w:r>
              <w:rPr>
                <w:color w:val="000000"/>
              </w:rPr>
              <w:t>222.821</w:t>
            </w:r>
          </w:p>
        </w:tc>
        <w:tc>
          <w:tcPr>
            <w:tcW w:w="1689" w:type="dxa"/>
            <w:tcBorders>
              <w:top w:val="nil"/>
              <w:left w:val="nil"/>
              <w:bottom w:val="single" w:sz="4" w:space="0" w:color="auto"/>
              <w:right w:val="single" w:sz="4" w:space="0" w:color="auto"/>
            </w:tcBorders>
            <w:shd w:val="clear" w:color="auto" w:fill="auto"/>
            <w:noWrap/>
            <w:vAlign w:val="bottom"/>
            <w:hideMark/>
          </w:tcPr>
          <w:p w:rsidR="00B42CE7" w:rsidRPr="002054BD" w:rsidRDefault="00B42CE7" w:rsidP="00912FD6">
            <w:pPr>
              <w:spacing w:after="0" w:line="240" w:lineRule="auto"/>
              <w:jc w:val="center"/>
              <w:rPr>
                <w:color w:val="000000"/>
              </w:rPr>
            </w:pPr>
            <w:r w:rsidRPr="002054BD">
              <w:rPr>
                <w:color w:val="000000"/>
              </w:rPr>
              <w:t>-44,93</w:t>
            </w:r>
          </w:p>
        </w:tc>
      </w:tr>
      <w:tr w:rsidR="00B42CE7" w:rsidRPr="002054BD" w:rsidTr="002740A7">
        <w:trPr>
          <w:trHeight w:val="565"/>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B42CE7" w:rsidRPr="002054BD" w:rsidRDefault="00B42CE7" w:rsidP="00912FD6">
            <w:pPr>
              <w:spacing w:after="0" w:line="240" w:lineRule="auto"/>
              <w:jc w:val="center"/>
              <w:rPr>
                <w:color w:val="000000"/>
              </w:rPr>
            </w:pPr>
            <w:r w:rsidRPr="002054BD">
              <w:rPr>
                <w:color w:val="000000"/>
              </w:rPr>
              <w:t>"2012"</w:t>
            </w:r>
          </w:p>
        </w:tc>
        <w:tc>
          <w:tcPr>
            <w:tcW w:w="3177" w:type="dxa"/>
            <w:tcBorders>
              <w:top w:val="nil"/>
              <w:left w:val="nil"/>
              <w:bottom w:val="single" w:sz="4" w:space="0" w:color="auto"/>
              <w:right w:val="single" w:sz="4" w:space="0" w:color="auto"/>
            </w:tcBorders>
            <w:shd w:val="clear" w:color="auto" w:fill="auto"/>
            <w:noWrap/>
            <w:vAlign w:val="bottom"/>
            <w:hideMark/>
          </w:tcPr>
          <w:p w:rsidR="00B42CE7" w:rsidRPr="00BD20EF" w:rsidRDefault="00B42CE7" w:rsidP="009D6A20">
            <w:pPr>
              <w:spacing w:after="0" w:line="240" w:lineRule="auto"/>
              <w:jc w:val="center"/>
              <w:rPr>
                <w:color w:val="000000"/>
              </w:rPr>
            </w:pPr>
            <w:r w:rsidRPr="00BD20EF">
              <w:rPr>
                <w:color w:val="000000"/>
              </w:rPr>
              <w:t>21</w:t>
            </w:r>
            <w:r>
              <w:rPr>
                <w:color w:val="000000"/>
              </w:rPr>
              <w:t>.</w:t>
            </w:r>
            <w:r w:rsidRPr="00BD20EF">
              <w:rPr>
                <w:color w:val="000000"/>
              </w:rPr>
              <w:t>798</w:t>
            </w:r>
            <w:r>
              <w:rPr>
                <w:color w:val="000000"/>
              </w:rPr>
              <w:t>.</w:t>
            </w:r>
            <w:r w:rsidRPr="00BD20EF">
              <w:rPr>
                <w:color w:val="000000"/>
              </w:rPr>
              <w:t>222</w:t>
            </w:r>
          </w:p>
        </w:tc>
        <w:tc>
          <w:tcPr>
            <w:tcW w:w="2093" w:type="dxa"/>
            <w:tcBorders>
              <w:top w:val="nil"/>
              <w:left w:val="nil"/>
              <w:bottom w:val="single" w:sz="4" w:space="0" w:color="auto"/>
              <w:right w:val="single" w:sz="4" w:space="0" w:color="auto"/>
            </w:tcBorders>
            <w:shd w:val="clear" w:color="auto" w:fill="auto"/>
            <w:noWrap/>
            <w:vAlign w:val="bottom"/>
            <w:hideMark/>
          </w:tcPr>
          <w:p w:rsidR="00B42CE7" w:rsidRDefault="00B42CE7" w:rsidP="00B42CE7">
            <w:pPr>
              <w:jc w:val="center"/>
              <w:rPr>
                <w:color w:val="000000"/>
              </w:rPr>
            </w:pPr>
            <w:r>
              <w:rPr>
                <w:color w:val="000000"/>
              </w:rPr>
              <w:t>193.503</w:t>
            </w:r>
          </w:p>
        </w:tc>
        <w:tc>
          <w:tcPr>
            <w:tcW w:w="1689" w:type="dxa"/>
            <w:tcBorders>
              <w:top w:val="nil"/>
              <w:left w:val="nil"/>
              <w:bottom w:val="single" w:sz="4" w:space="0" w:color="auto"/>
              <w:right w:val="single" w:sz="4" w:space="0" w:color="auto"/>
            </w:tcBorders>
            <w:shd w:val="clear" w:color="auto" w:fill="auto"/>
            <w:noWrap/>
            <w:vAlign w:val="bottom"/>
            <w:hideMark/>
          </w:tcPr>
          <w:p w:rsidR="00B42CE7" w:rsidRPr="002054BD" w:rsidRDefault="00B42CE7" w:rsidP="00912FD6">
            <w:pPr>
              <w:spacing w:after="0" w:line="240" w:lineRule="auto"/>
              <w:jc w:val="center"/>
              <w:rPr>
                <w:color w:val="000000"/>
              </w:rPr>
            </w:pPr>
            <w:r w:rsidRPr="002054BD">
              <w:rPr>
                <w:color w:val="000000"/>
              </w:rPr>
              <w:t>112,65</w:t>
            </w:r>
          </w:p>
        </w:tc>
      </w:tr>
      <w:tr w:rsidR="00B42CE7" w:rsidRPr="002054BD" w:rsidTr="002740A7">
        <w:trPr>
          <w:trHeight w:val="565"/>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B42CE7" w:rsidRPr="002054BD" w:rsidRDefault="00B42CE7" w:rsidP="00912FD6">
            <w:pPr>
              <w:spacing w:after="0" w:line="240" w:lineRule="auto"/>
              <w:jc w:val="center"/>
              <w:rPr>
                <w:color w:val="000000"/>
              </w:rPr>
            </w:pPr>
            <w:r w:rsidRPr="002054BD">
              <w:rPr>
                <w:color w:val="000000"/>
              </w:rPr>
              <w:t>"2013"</w:t>
            </w:r>
          </w:p>
        </w:tc>
        <w:tc>
          <w:tcPr>
            <w:tcW w:w="3177" w:type="dxa"/>
            <w:tcBorders>
              <w:top w:val="nil"/>
              <w:left w:val="nil"/>
              <w:bottom w:val="single" w:sz="4" w:space="0" w:color="auto"/>
              <w:right w:val="single" w:sz="4" w:space="0" w:color="auto"/>
            </w:tcBorders>
            <w:shd w:val="clear" w:color="auto" w:fill="auto"/>
            <w:noWrap/>
            <w:vAlign w:val="bottom"/>
            <w:hideMark/>
          </w:tcPr>
          <w:p w:rsidR="00B42CE7" w:rsidRPr="00BD20EF" w:rsidRDefault="00B42CE7" w:rsidP="009D6A20">
            <w:pPr>
              <w:spacing w:after="0" w:line="240" w:lineRule="auto"/>
              <w:jc w:val="center"/>
              <w:rPr>
                <w:color w:val="000000"/>
              </w:rPr>
            </w:pPr>
            <w:r w:rsidRPr="00BD20EF">
              <w:rPr>
                <w:color w:val="000000"/>
              </w:rPr>
              <w:t>12</w:t>
            </w:r>
            <w:r>
              <w:rPr>
                <w:color w:val="000000"/>
              </w:rPr>
              <w:t>.</w:t>
            </w:r>
            <w:r w:rsidRPr="00BD20EF">
              <w:rPr>
                <w:color w:val="000000"/>
              </w:rPr>
              <w:t>145</w:t>
            </w:r>
            <w:r>
              <w:rPr>
                <w:color w:val="000000"/>
              </w:rPr>
              <w:t>.</w:t>
            </w:r>
            <w:r w:rsidRPr="00BD20EF">
              <w:rPr>
                <w:color w:val="000000"/>
              </w:rPr>
              <w:t>806</w:t>
            </w:r>
          </w:p>
        </w:tc>
        <w:tc>
          <w:tcPr>
            <w:tcW w:w="2093" w:type="dxa"/>
            <w:tcBorders>
              <w:top w:val="nil"/>
              <w:left w:val="nil"/>
              <w:bottom w:val="single" w:sz="4" w:space="0" w:color="auto"/>
              <w:right w:val="single" w:sz="4" w:space="0" w:color="auto"/>
            </w:tcBorders>
            <w:shd w:val="clear" w:color="auto" w:fill="auto"/>
            <w:noWrap/>
            <w:vAlign w:val="bottom"/>
            <w:hideMark/>
          </w:tcPr>
          <w:p w:rsidR="00B42CE7" w:rsidRDefault="00B42CE7" w:rsidP="00B42CE7">
            <w:pPr>
              <w:jc w:val="center"/>
              <w:rPr>
                <w:color w:val="000000"/>
              </w:rPr>
            </w:pPr>
            <w:r>
              <w:rPr>
                <w:color w:val="000000"/>
              </w:rPr>
              <w:t>236.233</w:t>
            </w:r>
          </w:p>
        </w:tc>
        <w:tc>
          <w:tcPr>
            <w:tcW w:w="1689" w:type="dxa"/>
            <w:tcBorders>
              <w:top w:val="nil"/>
              <w:left w:val="nil"/>
              <w:bottom w:val="single" w:sz="4" w:space="0" w:color="auto"/>
              <w:right w:val="single" w:sz="4" w:space="0" w:color="auto"/>
            </w:tcBorders>
            <w:shd w:val="clear" w:color="auto" w:fill="auto"/>
            <w:noWrap/>
            <w:vAlign w:val="bottom"/>
            <w:hideMark/>
          </w:tcPr>
          <w:p w:rsidR="00B42CE7" w:rsidRPr="002054BD" w:rsidRDefault="00B42CE7" w:rsidP="00912FD6">
            <w:pPr>
              <w:spacing w:after="0" w:line="240" w:lineRule="auto"/>
              <w:jc w:val="center"/>
              <w:rPr>
                <w:color w:val="000000"/>
              </w:rPr>
            </w:pPr>
            <w:r w:rsidRPr="002054BD">
              <w:rPr>
                <w:color w:val="000000"/>
              </w:rPr>
              <w:t>51,41</w:t>
            </w:r>
          </w:p>
        </w:tc>
      </w:tr>
      <w:tr w:rsidR="00B42CE7" w:rsidRPr="002054BD" w:rsidTr="002740A7">
        <w:trPr>
          <w:trHeight w:val="565"/>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B42CE7" w:rsidRPr="002054BD" w:rsidRDefault="00B42CE7" w:rsidP="00912FD6">
            <w:pPr>
              <w:spacing w:after="0" w:line="240" w:lineRule="auto"/>
              <w:jc w:val="center"/>
              <w:rPr>
                <w:color w:val="000000"/>
              </w:rPr>
            </w:pPr>
            <w:r w:rsidRPr="002054BD">
              <w:rPr>
                <w:color w:val="000000"/>
              </w:rPr>
              <w:t>"2014"</w:t>
            </w:r>
          </w:p>
        </w:tc>
        <w:tc>
          <w:tcPr>
            <w:tcW w:w="3177" w:type="dxa"/>
            <w:tcBorders>
              <w:top w:val="nil"/>
              <w:left w:val="nil"/>
              <w:bottom w:val="single" w:sz="4" w:space="0" w:color="auto"/>
              <w:right w:val="single" w:sz="4" w:space="0" w:color="auto"/>
            </w:tcBorders>
            <w:shd w:val="clear" w:color="auto" w:fill="auto"/>
            <w:noWrap/>
            <w:vAlign w:val="bottom"/>
            <w:hideMark/>
          </w:tcPr>
          <w:p w:rsidR="00B42CE7" w:rsidRPr="00BD20EF" w:rsidRDefault="00B42CE7" w:rsidP="009D6A20">
            <w:pPr>
              <w:spacing w:after="0" w:line="240" w:lineRule="auto"/>
              <w:jc w:val="center"/>
              <w:rPr>
                <w:color w:val="000000"/>
              </w:rPr>
            </w:pPr>
            <w:r w:rsidRPr="00BD20EF">
              <w:rPr>
                <w:color w:val="000000"/>
              </w:rPr>
              <w:t>31</w:t>
            </w:r>
            <w:r>
              <w:rPr>
                <w:color w:val="000000"/>
              </w:rPr>
              <w:t>.</w:t>
            </w:r>
            <w:r w:rsidRPr="00BD20EF">
              <w:rPr>
                <w:color w:val="000000"/>
              </w:rPr>
              <w:t>723</w:t>
            </w:r>
            <w:r>
              <w:rPr>
                <w:color w:val="000000"/>
              </w:rPr>
              <w:t>.</w:t>
            </w:r>
            <w:r w:rsidRPr="00BD20EF">
              <w:rPr>
                <w:color w:val="000000"/>
              </w:rPr>
              <w:t>690</w:t>
            </w:r>
          </w:p>
        </w:tc>
        <w:tc>
          <w:tcPr>
            <w:tcW w:w="2093" w:type="dxa"/>
            <w:tcBorders>
              <w:top w:val="nil"/>
              <w:left w:val="nil"/>
              <w:bottom w:val="single" w:sz="4" w:space="0" w:color="auto"/>
              <w:right w:val="single" w:sz="4" w:space="0" w:color="auto"/>
            </w:tcBorders>
            <w:shd w:val="clear" w:color="auto" w:fill="auto"/>
            <w:noWrap/>
            <w:vAlign w:val="bottom"/>
            <w:hideMark/>
          </w:tcPr>
          <w:p w:rsidR="00B42CE7" w:rsidRDefault="00B42CE7" w:rsidP="00B42CE7">
            <w:pPr>
              <w:jc w:val="center"/>
              <w:rPr>
                <w:color w:val="000000"/>
              </w:rPr>
            </w:pPr>
            <w:r>
              <w:rPr>
                <w:color w:val="000000"/>
              </w:rPr>
              <w:t>998.814</w:t>
            </w:r>
          </w:p>
        </w:tc>
        <w:tc>
          <w:tcPr>
            <w:tcW w:w="1689" w:type="dxa"/>
            <w:tcBorders>
              <w:top w:val="nil"/>
              <w:left w:val="nil"/>
              <w:bottom w:val="single" w:sz="4" w:space="0" w:color="auto"/>
              <w:right w:val="single" w:sz="4" w:space="0" w:color="auto"/>
            </w:tcBorders>
            <w:shd w:val="clear" w:color="auto" w:fill="auto"/>
            <w:noWrap/>
            <w:vAlign w:val="bottom"/>
            <w:hideMark/>
          </w:tcPr>
          <w:p w:rsidR="00B42CE7" w:rsidRPr="002054BD" w:rsidRDefault="00B42CE7" w:rsidP="00912FD6">
            <w:pPr>
              <w:spacing w:after="0" w:line="240" w:lineRule="auto"/>
              <w:jc w:val="center"/>
              <w:rPr>
                <w:color w:val="000000"/>
              </w:rPr>
            </w:pPr>
            <w:r w:rsidRPr="002054BD">
              <w:rPr>
                <w:color w:val="000000"/>
              </w:rPr>
              <w:t>31,76</w:t>
            </w:r>
          </w:p>
        </w:tc>
      </w:tr>
      <w:tr w:rsidR="00B42CE7" w:rsidRPr="002054BD" w:rsidTr="002740A7">
        <w:trPr>
          <w:trHeight w:val="565"/>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B42CE7" w:rsidRPr="002054BD" w:rsidRDefault="00B42CE7" w:rsidP="00912FD6">
            <w:pPr>
              <w:spacing w:after="0" w:line="240" w:lineRule="auto"/>
              <w:jc w:val="center"/>
              <w:rPr>
                <w:color w:val="000000"/>
              </w:rPr>
            </w:pPr>
            <w:r w:rsidRPr="002054BD">
              <w:rPr>
                <w:color w:val="000000"/>
              </w:rPr>
              <w:t>"2015"</w:t>
            </w:r>
          </w:p>
        </w:tc>
        <w:tc>
          <w:tcPr>
            <w:tcW w:w="3177" w:type="dxa"/>
            <w:tcBorders>
              <w:top w:val="nil"/>
              <w:left w:val="nil"/>
              <w:bottom w:val="single" w:sz="4" w:space="0" w:color="auto"/>
              <w:right w:val="single" w:sz="4" w:space="0" w:color="auto"/>
            </w:tcBorders>
            <w:shd w:val="clear" w:color="auto" w:fill="auto"/>
            <w:noWrap/>
            <w:vAlign w:val="bottom"/>
            <w:hideMark/>
          </w:tcPr>
          <w:p w:rsidR="00B42CE7" w:rsidRPr="00BD20EF" w:rsidRDefault="00B42CE7" w:rsidP="009D6A20">
            <w:pPr>
              <w:spacing w:after="0" w:line="240" w:lineRule="auto"/>
              <w:jc w:val="center"/>
              <w:rPr>
                <w:color w:val="000000"/>
              </w:rPr>
            </w:pPr>
            <w:r w:rsidRPr="00BD20EF">
              <w:rPr>
                <w:color w:val="000000"/>
              </w:rPr>
              <w:t>45</w:t>
            </w:r>
            <w:r>
              <w:rPr>
                <w:color w:val="000000"/>
              </w:rPr>
              <w:t>.</w:t>
            </w:r>
            <w:r w:rsidRPr="00BD20EF">
              <w:rPr>
                <w:color w:val="000000"/>
              </w:rPr>
              <w:t>579</w:t>
            </w:r>
            <w:r>
              <w:rPr>
                <w:color w:val="000000"/>
              </w:rPr>
              <w:t>.</w:t>
            </w:r>
            <w:r w:rsidRPr="00BD20EF">
              <w:rPr>
                <w:color w:val="000000"/>
              </w:rPr>
              <w:t>410</w:t>
            </w:r>
          </w:p>
        </w:tc>
        <w:tc>
          <w:tcPr>
            <w:tcW w:w="2093" w:type="dxa"/>
            <w:tcBorders>
              <w:top w:val="nil"/>
              <w:left w:val="nil"/>
              <w:bottom w:val="single" w:sz="4" w:space="0" w:color="auto"/>
              <w:right w:val="single" w:sz="4" w:space="0" w:color="auto"/>
            </w:tcBorders>
            <w:shd w:val="clear" w:color="auto" w:fill="auto"/>
            <w:noWrap/>
            <w:vAlign w:val="bottom"/>
            <w:hideMark/>
          </w:tcPr>
          <w:p w:rsidR="00B42CE7" w:rsidRDefault="00B42CE7" w:rsidP="00B42CE7">
            <w:pPr>
              <w:jc w:val="center"/>
              <w:rPr>
                <w:color w:val="000000"/>
              </w:rPr>
            </w:pPr>
            <w:r>
              <w:rPr>
                <w:color w:val="000000"/>
              </w:rPr>
              <w:t>384.394</w:t>
            </w:r>
          </w:p>
        </w:tc>
        <w:tc>
          <w:tcPr>
            <w:tcW w:w="1689" w:type="dxa"/>
            <w:tcBorders>
              <w:top w:val="nil"/>
              <w:left w:val="nil"/>
              <w:bottom w:val="single" w:sz="4" w:space="0" w:color="auto"/>
              <w:right w:val="single" w:sz="4" w:space="0" w:color="auto"/>
            </w:tcBorders>
            <w:shd w:val="clear" w:color="auto" w:fill="auto"/>
            <w:noWrap/>
            <w:vAlign w:val="bottom"/>
            <w:hideMark/>
          </w:tcPr>
          <w:p w:rsidR="00B42CE7" w:rsidRPr="002054BD" w:rsidRDefault="00B42CE7" w:rsidP="00912FD6">
            <w:pPr>
              <w:spacing w:after="0" w:line="240" w:lineRule="auto"/>
              <w:jc w:val="center"/>
              <w:rPr>
                <w:color w:val="000000"/>
              </w:rPr>
            </w:pPr>
            <w:r w:rsidRPr="002054BD">
              <w:rPr>
                <w:color w:val="000000"/>
              </w:rPr>
              <w:t>118,57</w:t>
            </w:r>
          </w:p>
        </w:tc>
      </w:tr>
      <w:tr w:rsidR="00B42CE7" w:rsidRPr="002054BD" w:rsidTr="002740A7">
        <w:trPr>
          <w:trHeight w:val="565"/>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B42CE7" w:rsidRPr="002054BD" w:rsidRDefault="00B42CE7" w:rsidP="00912FD6">
            <w:pPr>
              <w:spacing w:after="0" w:line="240" w:lineRule="auto"/>
              <w:jc w:val="center"/>
              <w:rPr>
                <w:color w:val="000000"/>
              </w:rPr>
            </w:pPr>
            <w:r w:rsidRPr="002054BD">
              <w:rPr>
                <w:color w:val="000000"/>
              </w:rPr>
              <w:t>"2016"</w:t>
            </w:r>
          </w:p>
        </w:tc>
        <w:tc>
          <w:tcPr>
            <w:tcW w:w="3177" w:type="dxa"/>
            <w:tcBorders>
              <w:top w:val="nil"/>
              <w:left w:val="nil"/>
              <w:bottom w:val="single" w:sz="4" w:space="0" w:color="auto"/>
              <w:right w:val="single" w:sz="4" w:space="0" w:color="auto"/>
            </w:tcBorders>
            <w:shd w:val="clear" w:color="auto" w:fill="auto"/>
            <w:noWrap/>
            <w:vAlign w:val="bottom"/>
            <w:hideMark/>
          </w:tcPr>
          <w:p w:rsidR="00B42CE7" w:rsidRPr="00BD20EF" w:rsidRDefault="00B42CE7" w:rsidP="009D6A20">
            <w:pPr>
              <w:spacing w:after="0" w:line="240" w:lineRule="auto"/>
              <w:jc w:val="center"/>
              <w:rPr>
                <w:color w:val="000000"/>
              </w:rPr>
            </w:pPr>
            <w:r w:rsidRPr="00BD20EF">
              <w:rPr>
                <w:color w:val="000000"/>
              </w:rPr>
              <w:t>3</w:t>
            </w:r>
            <w:r>
              <w:rPr>
                <w:color w:val="000000"/>
              </w:rPr>
              <w:t>.</w:t>
            </w:r>
            <w:r w:rsidRPr="00BD20EF">
              <w:rPr>
                <w:color w:val="000000"/>
              </w:rPr>
              <w:t>529</w:t>
            </w:r>
            <w:r>
              <w:rPr>
                <w:color w:val="000000"/>
              </w:rPr>
              <w:t>.</w:t>
            </w:r>
            <w:r w:rsidRPr="00BD20EF">
              <w:rPr>
                <w:color w:val="000000"/>
              </w:rPr>
              <w:t>318</w:t>
            </w:r>
          </w:p>
        </w:tc>
        <w:tc>
          <w:tcPr>
            <w:tcW w:w="2093" w:type="dxa"/>
            <w:tcBorders>
              <w:top w:val="nil"/>
              <w:left w:val="nil"/>
              <w:bottom w:val="single" w:sz="4" w:space="0" w:color="auto"/>
              <w:right w:val="single" w:sz="4" w:space="0" w:color="auto"/>
            </w:tcBorders>
            <w:shd w:val="clear" w:color="auto" w:fill="auto"/>
            <w:noWrap/>
            <w:vAlign w:val="bottom"/>
            <w:hideMark/>
          </w:tcPr>
          <w:p w:rsidR="00B42CE7" w:rsidRDefault="00B42CE7" w:rsidP="00B42CE7">
            <w:pPr>
              <w:jc w:val="center"/>
              <w:rPr>
                <w:color w:val="000000"/>
              </w:rPr>
            </w:pPr>
            <w:r>
              <w:rPr>
                <w:color w:val="000000"/>
              </w:rPr>
              <w:t>1.118.871</w:t>
            </w:r>
          </w:p>
        </w:tc>
        <w:tc>
          <w:tcPr>
            <w:tcW w:w="1689" w:type="dxa"/>
            <w:tcBorders>
              <w:top w:val="nil"/>
              <w:left w:val="nil"/>
              <w:bottom w:val="single" w:sz="4" w:space="0" w:color="auto"/>
              <w:right w:val="single" w:sz="4" w:space="0" w:color="auto"/>
            </w:tcBorders>
            <w:shd w:val="clear" w:color="auto" w:fill="auto"/>
            <w:noWrap/>
            <w:vAlign w:val="bottom"/>
            <w:hideMark/>
          </w:tcPr>
          <w:p w:rsidR="00B42CE7" w:rsidRPr="002054BD" w:rsidRDefault="00B42CE7" w:rsidP="00912FD6">
            <w:pPr>
              <w:spacing w:after="0" w:line="240" w:lineRule="auto"/>
              <w:jc w:val="center"/>
              <w:rPr>
                <w:color w:val="000000"/>
              </w:rPr>
            </w:pPr>
            <w:r w:rsidRPr="002054BD">
              <w:rPr>
                <w:color w:val="000000"/>
              </w:rPr>
              <w:t>3,15</w:t>
            </w:r>
          </w:p>
        </w:tc>
      </w:tr>
    </w:tbl>
    <w:p w:rsidR="00124CE2" w:rsidRDefault="00124CE2" w:rsidP="00124CE2">
      <w:pPr>
        <w:spacing w:line="360" w:lineRule="auto"/>
        <w:jc w:val="both"/>
        <w:rPr>
          <w:rFonts w:ascii="Times New Roman" w:hAnsi="Times New Roman"/>
          <w:sz w:val="24"/>
          <w:szCs w:val="24"/>
        </w:rPr>
      </w:pPr>
    </w:p>
    <w:p w:rsidR="002054BD" w:rsidRDefault="002054BD" w:rsidP="002054BD">
      <w:pPr>
        <w:spacing w:line="360" w:lineRule="auto"/>
        <w:jc w:val="both"/>
        <w:rPr>
          <w:rFonts w:ascii="Times New Roman" w:hAnsi="Times New Roman"/>
          <w:sz w:val="24"/>
          <w:szCs w:val="24"/>
        </w:rPr>
      </w:pPr>
      <w:r>
        <w:rPr>
          <w:rFonts w:ascii="Times New Roman" w:hAnsi="Times New Roman"/>
          <w:sz w:val="24"/>
          <w:szCs w:val="24"/>
        </w:rPr>
        <w:t>Διάγραμμα 40</w:t>
      </w:r>
      <w:r w:rsidRPr="00DB3B7F">
        <w:rPr>
          <w:rFonts w:ascii="Times New Roman" w:hAnsi="Times New Roman"/>
          <w:sz w:val="24"/>
          <w:szCs w:val="24"/>
        </w:rPr>
        <w:t xml:space="preserve">: Αριθμοδείκτης </w:t>
      </w:r>
      <w:r>
        <w:rPr>
          <w:rFonts w:ascii="Times New Roman" w:hAnsi="Times New Roman"/>
          <w:sz w:val="24"/>
          <w:szCs w:val="24"/>
        </w:rPr>
        <w:t xml:space="preserve">κάλυψης τόκων Αττικό </w:t>
      </w:r>
      <w:r w:rsidRPr="00DB3B7F">
        <w:rPr>
          <w:rFonts w:ascii="Times New Roman" w:hAnsi="Times New Roman"/>
          <w:sz w:val="24"/>
          <w:szCs w:val="24"/>
        </w:rPr>
        <w:t>νοσοκομείο (2008 – 2016)</w:t>
      </w:r>
    </w:p>
    <w:p w:rsidR="002054BD" w:rsidRDefault="00DB6BD0" w:rsidP="002054BD">
      <w:pPr>
        <w:spacing w:line="360" w:lineRule="auto"/>
        <w:jc w:val="both"/>
        <w:rPr>
          <w:rFonts w:ascii="Times New Roman" w:hAnsi="Times New Roman"/>
          <w:noProof/>
          <w:sz w:val="24"/>
          <w:szCs w:val="24"/>
        </w:rPr>
      </w:pPr>
      <w:r w:rsidRPr="00A46FD2">
        <w:rPr>
          <w:rFonts w:ascii="Times New Roman" w:hAnsi="Times New Roman"/>
          <w:noProof/>
          <w:sz w:val="24"/>
          <w:szCs w:val="24"/>
        </w:rPr>
        <w:pict>
          <v:shape id="Γράφημα 30" o:spid="_x0000_i1083" type="#_x0000_t75" style="width:410.25pt;height:26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">
            <v:imagedata r:id="rId65" o:title="" cropbottom="-61f"/>
            <o:lock v:ext="edit" aspectratio="f"/>
          </v:shape>
        </w:pict>
      </w:r>
    </w:p>
    <w:p w:rsidR="002054BD" w:rsidRDefault="002054BD" w:rsidP="002054BD">
      <w:pPr>
        <w:spacing w:line="360" w:lineRule="auto"/>
        <w:jc w:val="both"/>
        <w:rPr>
          <w:rFonts w:ascii="Times New Roman" w:hAnsi="Times New Roman"/>
          <w:noProof/>
          <w:sz w:val="24"/>
          <w:szCs w:val="24"/>
        </w:rPr>
      </w:pPr>
      <w:r>
        <w:rPr>
          <w:rFonts w:ascii="Times New Roman" w:hAnsi="Times New Roman"/>
          <w:noProof/>
          <w:sz w:val="24"/>
          <w:szCs w:val="24"/>
        </w:rPr>
        <w:t xml:space="preserve">Ο αριθμοδείκτης παρουσιάζει μεγάλες διακυμάνσεις σε ολόκληρη την εξεταζόμενη περίοδο. Σε γενικές γραμμές εκτός από τα έτη 2008 έως και 2011 που το νοσοκομείο </w:t>
      </w:r>
      <w:r>
        <w:rPr>
          <w:rFonts w:ascii="Times New Roman" w:hAnsi="Times New Roman"/>
          <w:noProof/>
          <w:sz w:val="24"/>
          <w:szCs w:val="24"/>
        </w:rPr>
        <w:lastRenderedPageBreak/>
        <w:t>παρουσίασε ζημία σε όλα τα υπόλοιπα έτη οι τόκοι καλύπτονται αρκετές φορές από τα κέρδη κατά τη διάρκεια της εξεταζόμενης περιόδου. Τέλος, αξίζει να σημειωθεί η απότομη μείωση του δείκτη το 2016 σε σχέση με το 2015.</w:t>
      </w:r>
    </w:p>
    <w:p w:rsidR="002054BD" w:rsidRDefault="002054BD" w:rsidP="002054BD">
      <w:pPr>
        <w:spacing w:line="360" w:lineRule="auto"/>
        <w:jc w:val="both"/>
        <w:rPr>
          <w:rFonts w:ascii="Times New Roman" w:hAnsi="Times New Roman"/>
          <w:noProof/>
          <w:sz w:val="24"/>
          <w:szCs w:val="24"/>
        </w:rPr>
      </w:pPr>
    </w:p>
    <w:p w:rsidR="002054BD" w:rsidRPr="00EC694B" w:rsidRDefault="002054BD" w:rsidP="00EC694B">
      <w:pPr>
        <w:pStyle w:val="ae"/>
        <w:jc w:val="left"/>
        <w:rPr>
          <w:rFonts w:ascii="Calibri" w:hAnsi="Calibri"/>
          <w:noProof/>
          <w:sz w:val="28"/>
          <w:szCs w:val="28"/>
        </w:rPr>
      </w:pPr>
      <w:bookmarkStart w:id="139" w:name="_Toc522298174"/>
      <w:r w:rsidRPr="00EC694B">
        <w:rPr>
          <w:rFonts w:ascii="Calibri" w:hAnsi="Calibri"/>
          <w:noProof/>
          <w:sz w:val="28"/>
          <w:szCs w:val="28"/>
        </w:rPr>
        <w:t>6.7 Αριθμοδείκτης διάρθρωσης κεφαλαίου και βιωσιμότητας</w:t>
      </w:r>
      <w:bookmarkEnd w:id="139"/>
    </w:p>
    <w:p w:rsidR="008134EA" w:rsidRDefault="002054BD" w:rsidP="008134EA">
      <w:pPr>
        <w:pStyle w:val="ae"/>
        <w:jc w:val="left"/>
        <w:rPr>
          <w:rFonts w:ascii="Calibri" w:hAnsi="Calibri"/>
          <w:b w:val="0"/>
          <w:sz w:val="28"/>
          <w:szCs w:val="28"/>
        </w:rPr>
      </w:pPr>
      <w:bookmarkStart w:id="140" w:name="_Toc522298175"/>
      <w:r w:rsidRPr="00D7339F">
        <w:rPr>
          <w:rFonts w:ascii="Calibri" w:hAnsi="Calibri"/>
          <w:b w:val="0"/>
          <w:sz w:val="28"/>
          <w:szCs w:val="28"/>
        </w:rPr>
        <w:t>6.7.1 Αριθμοδείκτης Ίδια Κεφάλαια / Συνολικά κεφάλαια</w:t>
      </w:r>
      <w:bookmarkEnd w:id="140"/>
    </w:p>
    <w:p w:rsidR="008134EA" w:rsidRPr="008134EA" w:rsidRDefault="008134EA" w:rsidP="008134EA"/>
    <w:p w:rsidR="002054BD" w:rsidRPr="00E879B2" w:rsidRDefault="002054BD" w:rsidP="008134EA">
      <w:pPr>
        <w:spacing w:line="360" w:lineRule="auto"/>
        <w:jc w:val="both"/>
        <w:rPr>
          <w:rFonts w:ascii="Times New Roman" w:hAnsi="Times New Roman"/>
          <w:sz w:val="24"/>
          <w:szCs w:val="24"/>
        </w:rPr>
      </w:pPr>
      <w:r w:rsidRPr="00E879B2">
        <w:rPr>
          <w:rFonts w:ascii="Times New Roman" w:hAnsi="Times New Roman"/>
          <w:sz w:val="24"/>
          <w:szCs w:val="24"/>
        </w:rPr>
        <w:t>Ο αριθμοδείκτης αυτός υπολογίζεται διαιρώντας τα ίδια κεφάλαια της χρήσης προς τα συνολικά.</w:t>
      </w:r>
    </w:p>
    <w:p w:rsidR="002054BD" w:rsidRDefault="002054BD" w:rsidP="002054BD">
      <w:pPr>
        <w:spacing w:line="360" w:lineRule="auto"/>
        <w:jc w:val="both"/>
        <w:rPr>
          <w:rFonts w:ascii="Times New Roman" w:hAnsi="Times New Roman"/>
          <w:sz w:val="24"/>
          <w:szCs w:val="24"/>
        </w:rPr>
      </w:pPr>
      <w:r>
        <w:rPr>
          <w:rFonts w:ascii="Times New Roman" w:hAnsi="Times New Roman"/>
          <w:sz w:val="24"/>
          <w:szCs w:val="24"/>
        </w:rPr>
        <w:t>Πίνακας 42</w:t>
      </w:r>
      <w:r w:rsidRPr="00DB3B7F">
        <w:rPr>
          <w:rFonts w:ascii="Times New Roman" w:hAnsi="Times New Roman"/>
          <w:sz w:val="24"/>
          <w:szCs w:val="24"/>
        </w:rPr>
        <w:t xml:space="preserve">: Αριθμοδείκτης </w:t>
      </w:r>
      <w:r>
        <w:rPr>
          <w:rFonts w:ascii="Times New Roman" w:hAnsi="Times New Roman"/>
          <w:sz w:val="24"/>
          <w:szCs w:val="24"/>
        </w:rPr>
        <w:t xml:space="preserve">Ίδια Κεφάλαια προς συνολικά στο Αττικό </w:t>
      </w:r>
      <w:r w:rsidRPr="00DB3B7F">
        <w:rPr>
          <w:rFonts w:ascii="Times New Roman" w:hAnsi="Times New Roman"/>
          <w:sz w:val="24"/>
          <w:szCs w:val="24"/>
        </w:rPr>
        <w:t>νοσοκομείο (2008 – 2016)</w:t>
      </w:r>
    </w:p>
    <w:tbl>
      <w:tblPr>
        <w:tblW w:w="8506" w:type="dxa"/>
        <w:tblInd w:w="103" w:type="dxa"/>
        <w:tblLook w:val="04A0"/>
      </w:tblPr>
      <w:tblGrid>
        <w:gridCol w:w="1398"/>
        <w:gridCol w:w="2505"/>
        <w:gridCol w:w="2652"/>
        <w:gridCol w:w="1951"/>
      </w:tblGrid>
      <w:tr w:rsidR="002054BD" w:rsidRPr="002054BD" w:rsidTr="00982432">
        <w:trPr>
          <w:trHeight w:val="685"/>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54BD" w:rsidRPr="002054BD" w:rsidRDefault="002054BD" w:rsidP="00912FD6">
            <w:pPr>
              <w:spacing w:after="0" w:line="240" w:lineRule="auto"/>
              <w:jc w:val="center"/>
              <w:rPr>
                <w:color w:val="000000"/>
              </w:rPr>
            </w:pPr>
            <w:r w:rsidRPr="002054BD">
              <w:rPr>
                <w:color w:val="000000"/>
              </w:rPr>
              <w:t>Έτη</w:t>
            </w:r>
          </w:p>
        </w:tc>
        <w:tc>
          <w:tcPr>
            <w:tcW w:w="2505" w:type="dxa"/>
            <w:tcBorders>
              <w:top w:val="single" w:sz="4" w:space="0" w:color="auto"/>
              <w:left w:val="nil"/>
              <w:bottom w:val="single" w:sz="4" w:space="0" w:color="auto"/>
              <w:right w:val="single" w:sz="4" w:space="0" w:color="auto"/>
            </w:tcBorders>
            <w:shd w:val="clear" w:color="auto" w:fill="auto"/>
            <w:noWrap/>
            <w:vAlign w:val="bottom"/>
            <w:hideMark/>
          </w:tcPr>
          <w:p w:rsidR="002054BD" w:rsidRPr="002054BD" w:rsidRDefault="00912FD6" w:rsidP="00912FD6">
            <w:pPr>
              <w:spacing w:after="0" w:line="240" w:lineRule="auto"/>
              <w:jc w:val="center"/>
              <w:rPr>
                <w:color w:val="000000"/>
              </w:rPr>
            </w:pPr>
            <w:r>
              <w:rPr>
                <w:color w:val="000000"/>
              </w:rPr>
              <w:t xml:space="preserve">Ίδια </w:t>
            </w:r>
            <w:r w:rsidR="002054BD" w:rsidRPr="002054BD">
              <w:rPr>
                <w:color w:val="000000"/>
              </w:rPr>
              <w:t>Κ</w:t>
            </w:r>
            <w:r>
              <w:rPr>
                <w:color w:val="000000"/>
              </w:rPr>
              <w:t>εφάλαια</w:t>
            </w:r>
          </w:p>
        </w:tc>
        <w:tc>
          <w:tcPr>
            <w:tcW w:w="2652" w:type="dxa"/>
            <w:tcBorders>
              <w:top w:val="single" w:sz="4" w:space="0" w:color="auto"/>
              <w:left w:val="nil"/>
              <w:bottom w:val="single" w:sz="4" w:space="0" w:color="auto"/>
              <w:right w:val="single" w:sz="4" w:space="0" w:color="auto"/>
            </w:tcBorders>
            <w:shd w:val="clear" w:color="auto" w:fill="auto"/>
            <w:noWrap/>
            <w:vAlign w:val="bottom"/>
            <w:hideMark/>
          </w:tcPr>
          <w:p w:rsidR="002054BD" w:rsidRPr="002054BD" w:rsidRDefault="00912FD6" w:rsidP="00912FD6">
            <w:pPr>
              <w:spacing w:after="0" w:line="240" w:lineRule="auto"/>
              <w:jc w:val="center"/>
              <w:rPr>
                <w:color w:val="000000"/>
              </w:rPr>
            </w:pPr>
            <w:r>
              <w:rPr>
                <w:color w:val="000000"/>
              </w:rPr>
              <w:t>Συνολικά Κεφάλαια</w:t>
            </w:r>
          </w:p>
        </w:tc>
        <w:tc>
          <w:tcPr>
            <w:tcW w:w="1951" w:type="dxa"/>
            <w:tcBorders>
              <w:top w:val="single" w:sz="4" w:space="0" w:color="auto"/>
              <w:left w:val="nil"/>
              <w:bottom w:val="single" w:sz="4" w:space="0" w:color="auto"/>
              <w:right w:val="single" w:sz="4" w:space="0" w:color="auto"/>
            </w:tcBorders>
            <w:shd w:val="clear" w:color="auto" w:fill="auto"/>
            <w:noWrap/>
            <w:vAlign w:val="bottom"/>
            <w:hideMark/>
          </w:tcPr>
          <w:p w:rsidR="002054BD" w:rsidRPr="002054BD" w:rsidRDefault="002054BD" w:rsidP="00912FD6">
            <w:pPr>
              <w:spacing w:after="0" w:line="240" w:lineRule="auto"/>
              <w:jc w:val="center"/>
              <w:rPr>
                <w:color w:val="000000"/>
              </w:rPr>
            </w:pPr>
            <w:r w:rsidRPr="002054BD">
              <w:rPr>
                <w:color w:val="000000"/>
              </w:rPr>
              <w:t>Τιμή δείκτη</w:t>
            </w:r>
          </w:p>
        </w:tc>
      </w:tr>
      <w:tr w:rsidR="00982432" w:rsidRPr="002054BD" w:rsidTr="00982432">
        <w:trPr>
          <w:trHeight w:val="685"/>
        </w:trPr>
        <w:tc>
          <w:tcPr>
            <w:tcW w:w="1398" w:type="dxa"/>
            <w:tcBorders>
              <w:top w:val="nil"/>
              <w:left w:val="single" w:sz="4" w:space="0" w:color="auto"/>
              <w:bottom w:val="single" w:sz="4" w:space="0" w:color="auto"/>
              <w:right w:val="single" w:sz="4" w:space="0" w:color="auto"/>
            </w:tcBorders>
            <w:shd w:val="clear" w:color="auto" w:fill="auto"/>
            <w:noWrap/>
            <w:vAlign w:val="bottom"/>
            <w:hideMark/>
          </w:tcPr>
          <w:p w:rsidR="00982432" w:rsidRPr="002054BD" w:rsidRDefault="00982432" w:rsidP="00912FD6">
            <w:pPr>
              <w:spacing w:after="0" w:line="240" w:lineRule="auto"/>
              <w:jc w:val="center"/>
              <w:rPr>
                <w:color w:val="000000"/>
              </w:rPr>
            </w:pPr>
            <w:r w:rsidRPr="002054BD">
              <w:rPr>
                <w:color w:val="000000"/>
              </w:rPr>
              <w:t>"2008"</w:t>
            </w:r>
          </w:p>
        </w:tc>
        <w:tc>
          <w:tcPr>
            <w:tcW w:w="2505" w:type="dxa"/>
            <w:tcBorders>
              <w:top w:val="nil"/>
              <w:left w:val="nil"/>
              <w:bottom w:val="single" w:sz="4" w:space="0" w:color="auto"/>
              <w:right w:val="single" w:sz="4" w:space="0" w:color="auto"/>
            </w:tcBorders>
            <w:shd w:val="clear" w:color="auto" w:fill="auto"/>
            <w:noWrap/>
            <w:vAlign w:val="bottom"/>
            <w:hideMark/>
          </w:tcPr>
          <w:p w:rsidR="00982432" w:rsidRPr="007E5B9D" w:rsidRDefault="00982432" w:rsidP="009D6A20">
            <w:pPr>
              <w:spacing w:after="0" w:line="240" w:lineRule="auto"/>
              <w:jc w:val="center"/>
              <w:rPr>
                <w:color w:val="000000"/>
              </w:rPr>
            </w:pPr>
            <w:r w:rsidRPr="007E5B9D">
              <w:rPr>
                <w:color w:val="000000"/>
              </w:rPr>
              <w:t>23</w:t>
            </w:r>
            <w:r>
              <w:rPr>
                <w:color w:val="000000"/>
              </w:rPr>
              <w:t>.</w:t>
            </w:r>
            <w:r w:rsidRPr="007E5B9D">
              <w:rPr>
                <w:color w:val="000000"/>
              </w:rPr>
              <w:t>021</w:t>
            </w:r>
            <w:r>
              <w:rPr>
                <w:color w:val="000000"/>
              </w:rPr>
              <w:t>.</w:t>
            </w:r>
            <w:r w:rsidRPr="007E5B9D">
              <w:rPr>
                <w:color w:val="000000"/>
              </w:rPr>
              <w:t>089</w:t>
            </w:r>
          </w:p>
        </w:tc>
        <w:tc>
          <w:tcPr>
            <w:tcW w:w="2652" w:type="dxa"/>
            <w:tcBorders>
              <w:top w:val="single" w:sz="4" w:space="0" w:color="auto"/>
              <w:left w:val="nil"/>
              <w:bottom w:val="single" w:sz="4" w:space="0" w:color="auto"/>
              <w:right w:val="single" w:sz="4" w:space="0" w:color="auto"/>
            </w:tcBorders>
            <w:shd w:val="clear" w:color="auto" w:fill="auto"/>
            <w:noWrap/>
            <w:vAlign w:val="bottom"/>
            <w:hideMark/>
          </w:tcPr>
          <w:p w:rsidR="00982432" w:rsidRDefault="00982432" w:rsidP="00332151">
            <w:pPr>
              <w:jc w:val="center"/>
              <w:rPr>
                <w:color w:val="000000"/>
              </w:rPr>
            </w:pPr>
            <w:r>
              <w:rPr>
                <w:color w:val="000000"/>
              </w:rPr>
              <w:t>208.201.</w:t>
            </w:r>
            <w:r w:rsidR="00332151">
              <w:rPr>
                <w:color w:val="000000"/>
              </w:rPr>
              <w:t>95</w:t>
            </w:r>
            <w:r>
              <w:rPr>
                <w:color w:val="000000"/>
              </w:rPr>
              <w:t>4</w:t>
            </w:r>
          </w:p>
        </w:tc>
        <w:tc>
          <w:tcPr>
            <w:tcW w:w="1951" w:type="dxa"/>
            <w:tcBorders>
              <w:top w:val="nil"/>
              <w:left w:val="nil"/>
              <w:bottom w:val="single" w:sz="4" w:space="0" w:color="auto"/>
              <w:right w:val="single" w:sz="4" w:space="0" w:color="auto"/>
            </w:tcBorders>
            <w:shd w:val="clear" w:color="auto" w:fill="auto"/>
            <w:noWrap/>
            <w:vAlign w:val="bottom"/>
            <w:hideMark/>
          </w:tcPr>
          <w:p w:rsidR="00982432" w:rsidRPr="002054BD" w:rsidRDefault="00982432" w:rsidP="00912FD6">
            <w:pPr>
              <w:spacing w:after="0" w:line="240" w:lineRule="auto"/>
              <w:jc w:val="center"/>
              <w:rPr>
                <w:color w:val="000000"/>
              </w:rPr>
            </w:pPr>
            <w:r w:rsidRPr="002054BD">
              <w:rPr>
                <w:color w:val="000000"/>
              </w:rPr>
              <w:t>0,11</w:t>
            </w:r>
          </w:p>
        </w:tc>
      </w:tr>
      <w:tr w:rsidR="00982432" w:rsidRPr="002054BD" w:rsidTr="00982432">
        <w:trPr>
          <w:trHeight w:val="685"/>
        </w:trPr>
        <w:tc>
          <w:tcPr>
            <w:tcW w:w="1398" w:type="dxa"/>
            <w:tcBorders>
              <w:top w:val="nil"/>
              <w:left w:val="single" w:sz="4" w:space="0" w:color="auto"/>
              <w:bottom w:val="single" w:sz="4" w:space="0" w:color="auto"/>
              <w:right w:val="single" w:sz="4" w:space="0" w:color="auto"/>
            </w:tcBorders>
            <w:shd w:val="clear" w:color="auto" w:fill="auto"/>
            <w:noWrap/>
            <w:vAlign w:val="bottom"/>
            <w:hideMark/>
          </w:tcPr>
          <w:p w:rsidR="00982432" w:rsidRPr="002054BD" w:rsidRDefault="00982432" w:rsidP="00912FD6">
            <w:pPr>
              <w:spacing w:after="0" w:line="240" w:lineRule="auto"/>
              <w:jc w:val="center"/>
              <w:rPr>
                <w:color w:val="000000"/>
              </w:rPr>
            </w:pPr>
            <w:r w:rsidRPr="002054BD">
              <w:rPr>
                <w:color w:val="000000"/>
              </w:rPr>
              <w:t>"2009"</w:t>
            </w:r>
          </w:p>
        </w:tc>
        <w:tc>
          <w:tcPr>
            <w:tcW w:w="2505" w:type="dxa"/>
            <w:tcBorders>
              <w:top w:val="nil"/>
              <w:left w:val="nil"/>
              <w:bottom w:val="single" w:sz="4" w:space="0" w:color="auto"/>
              <w:right w:val="single" w:sz="4" w:space="0" w:color="auto"/>
            </w:tcBorders>
            <w:shd w:val="clear" w:color="auto" w:fill="auto"/>
            <w:noWrap/>
            <w:vAlign w:val="bottom"/>
            <w:hideMark/>
          </w:tcPr>
          <w:p w:rsidR="00982432" w:rsidRPr="007E5B9D" w:rsidRDefault="00982432" w:rsidP="009D6A20">
            <w:pPr>
              <w:spacing w:after="0" w:line="240" w:lineRule="auto"/>
              <w:jc w:val="center"/>
              <w:rPr>
                <w:color w:val="000000"/>
              </w:rPr>
            </w:pPr>
            <w:r w:rsidRPr="007E5B9D">
              <w:rPr>
                <w:color w:val="000000"/>
              </w:rPr>
              <w:t>-33</w:t>
            </w:r>
            <w:r>
              <w:rPr>
                <w:color w:val="000000"/>
              </w:rPr>
              <w:t>.</w:t>
            </w:r>
            <w:r w:rsidRPr="007E5B9D">
              <w:rPr>
                <w:color w:val="000000"/>
              </w:rPr>
              <w:t>196</w:t>
            </w:r>
            <w:r>
              <w:rPr>
                <w:color w:val="000000"/>
              </w:rPr>
              <w:t>.</w:t>
            </w:r>
            <w:r w:rsidRPr="007E5B9D">
              <w:rPr>
                <w:color w:val="000000"/>
              </w:rPr>
              <w:t>379</w:t>
            </w:r>
          </w:p>
        </w:tc>
        <w:tc>
          <w:tcPr>
            <w:tcW w:w="2652" w:type="dxa"/>
            <w:tcBorders>
              <w:top w:val="single" w:sz="4" w:space="0" w:color="auto"/>
              <w:left w:val="nil"/>
              <w:bottom w:val="single" w:sz="4" w:space="0" w:color="auto"/>
              <w:right w:val="single" w:sz="4" w:space="0" w:color="auto"/>
            </w:tcBorders>
            <w:shd w:val="clear" w:color="auto" w:fill="auto"/>
            <w:noWrap/>
            <w:vAlign w:val="bottom"/>
            <w:hideMark/>
          </w:tcPr>
          <w:p w:rsidR="00982432" w:rsidRDefault="00982432" w:rsidP="00982432">
            <w:pPr>
              <w:jc w:val="center"/>
              <w:rPr>
                <w:color w:val="000000"/>
              </w:rPr>
            </w:pPr>
            <w:r>
              <w:rPr>
                <w:color w:val="000000"/>
              </w:rPr>
              <w:t>240.133.949</w:t>
            </w:r>
          </w:p>
        </w:tc>
        <w:tc>
          <w:tcPr>
            <w:tcW w:w="1951" w:type="dxa"/>
            <w:tcBorders>
              <w:top w:val="nil"/>
              <w:left w:val="nil"/>
              <w:bottom w:val="single" w:sz="4" w:space="0" w:color="auto"/>
              <w:right w:val="single" w:sz="4" w:space="0" w:color="auto"/>
            </w:tcBorders>
            <w:shd w:val="clear" w:color="auto" w:fill="auto"/>
            <w:noWrap/>
            <w:vAlign w:val="bottom"/>
            <w:hideMark/>
          </w:tcPr>
          <w:p w:rsidR="00982432" w:rsidRPr="002054BD" w:rsidRDefault="00982432" w:rsidP="00912FD6">
            <w:pPr>
              <w:spacing w:after="0" w:line="240" w:lineRule="auto"/>
              <w:jc w:val="center"/>
              <w:rPr>
                <w:color w:val="000000"/>
              </w:rPr>
            </w:pPr>
            <w:r w:rsidRPr="002054BD">
              <w:rPr>
                <w:color w:val="000000"/>
              </w:rPr>
              <w:t>-0,14</w:t>
            </w:r>
          </w:p>
        </w:tc>
      </w:tr>
      <w:tr w:rsidR="00982432" w:rsidRPr="002054BD" w:rsidTr="00982432">
        <w:trPr>
          <w:trHeight w:val="685"/>
        </w:trPr>
        <w:tc>
          <w:tcPr>
            <w:tcW w:w="1398" w:type="dxa"/>
            <w:tcBorders>
              <w:top w:val="nil"/>
              <w:left w:val="single" w:sz="4" w:space="0" w:color="auto"/>
              <w:bottom w:val="single" w:sz="4" w:space="0" w:color="auto"/>
              <w:right w:val="single" w:sz="4" w:space="0" w:color="auto"/>
            </w:tcBorders>
            <w:shd w:val="clear" w:color="auto" w:fill="auto"/>
            <w:noWrap/>
            <w:vAlign w:val="bottom"/>
            <w:hideMark/>
          </w:tcPr>
          <w:p w:rsidR="00982432" w:rsidRPr="002054BD" w:rsidRDefault="00982432" w:rsidP="00912FD6">
            <w:pPr>
              <w:spacing w:after="0" w:line="240" w:lineRule="auto"/>
              <w:jc w:val="center"/>
              <w:rPr>
                <w:color w:val="000000"/>
              </w:rPr>
            </w:pPr>
            <w:r w:rsidRPr="002054BD">
              <w:rPr>
                <w:color w:val="000000"/>
              </w:rPr>
              <w:t>"2010"</w:t>
            </w:r>
          </w:p>
        </w:tc>
        <w:tc>
          <w:tcPr>
            <w:tcW w:w="2505" w:type="dxa"/>
            <w:tcBorders>
              <w:top w:val="nil"/>
              <w:left w:val="nil"/>
              <w:bottom w:val="single" w:sz="4" w:space="0" w:color="auto"/>
              <w:right w:val="single" w:sz="4" w:space="0" w:color="auto"/>
            </w:tcBorders>
            <w:shd w:val="clear" w:color="auto" w:fill="auto"/>
            <w:noWrap/>
            <w:vAlign w:val="bottom"/>
            <w:hideMark/>
          </w:tcPr>
          <w:p w:rsidR="00982432" w:rsidRPr="007E5B9D" w:rsidRDefault="00982432" w:rsidP="009D6A20">
            <w:pPr>
              <w:spacing w:after="0" w:line="240" w:lineRule="auto"/>
              <w:jc w:val="center"/>
              <w:rPr>
                <w:color w:val="000000"/>
              </w:rPr>
            </w:pPr>
            <w:r w:rsidRPr="007E5B9D">
              <w:rPr>
                <w:color w:val="000000"/>
              </w:rPr>
              <w:t>-59</w:t>
            </w:r>
            <w:r>
              <w:rPr>
                <w:color w:val="000000"/>
              </w:rPr>
              <w:t>.</w:t>
            </w:r>
            <w:r w:rsidRPr="007E5B9D">
              <w:rPr>
                <w:color w:val="000000"/>
              </w:rPr>
              <w:t>699</w:t>
            </w:r>
            <w:r>
              <w:rPr>
                <w:color w:val="000000"/>
              </w:rPr>
              <w:t>.</w:t>
            </w:r>
            <w:r w:rsidRPr="007E5B9D">
              <w:rPr>
                <w:color w:val="000000"/>
              </w:rPr>
              <w:t>525</w:t>
            </w:r>
          </w:p>
        </w:tc>
        <w:tc>
          <w:tcPr>
            <w:tcW w:w="2652" w:type="dxa"/>
            <w:tcBorders>
              <w:top w:val="single" w:sz="4" w:space="0" w:color="auto"/>
              <w:left w:val="nil"/>
              <w:bottom w:val="single" w:sz="4" w:space="0" w:color="auto"/>
              <w:right w:val="single" w:sz="4" w:space="0" w:color="auto"/>
            </w:tcBorders>
            <w:shd w:val="clear" w:color="auto" w:fill="auto"/>
            <w:noWrap/>
            <w:vAlign w:val="bottom"/>
            <w:hideMark/>
          </w:tcPr>
          <w:p w:rsidR="00982432" w:rsidRDefault="00982432" w:rsidP="00982432">
            <w:pPr>
              <w:jc w:val="center"/>
              <w:rPr>
                <w:color w:val="000000"/>
              </w:rPr>
            </w:pPr>
            <w:r>
              <w:rPr>
                <w:color w:val="000000"/>
              </w:rPr>
              <w:t>270.885.818</w:t>
            </w:r>
          </w:p>
        </w:tc>
        <w:tc>
          <w:tcPr>
            <w:tcW w:w="1951" w:type="dxa"/>
            <w:tcBorders>
              <w:top w:val="nil"/>
              <w:left w:val="nil"/>
              <w:bottom w:val="single" w:sz="4" w:space="0" w:color="auto"/>
              <w:right w:val="single" w:sz="4" w:space="0" w:color="auto"/>
            </w:tcBorders>
            <w:shd w:val="clear" w:color="auto" w:fill="auto"/>
            <w:noWrap/>
            <w:vAlign w:val="bottom"/>
            <w:hideMark/>
          </w:tcPr>
          <w:p w:rsidR="00982432" w:rsidRPr="002054BD" w:rsidRDefault="00982432" w:rsidP="00912FD6">
            <w:pPr>
              <w:spacing w:after="0" w:line="240" w:lineRule="auto"/>
              <w:jc w:val="center"/>
              <w:rPr>
                <w:color w:val="000000"/>
              </w:rPr>
            </w:pPr>
            <w:r w:rsidRPr="002054BD">
              <w:rPr>
                <w:color w:val="000000"/>
              </w:rPr>
              <w:t>-0,22</w:t>
            </w:r>
          </w:p>
        </w:tc>
      </w:tr>
      <w:tr w:rsidR="00982432" w:rsidRPr="002054BD" w:rsidTr="00982432">
        <w:trPr>
          <w:trHeight w:val="685"/>
        </w:trPr>
        <w:tc>
          <w:tcPr>
            <w:tcW w:w="1398" w:type="dxa"/>
            <w:tcBorders>
              <w:top w:val="nil"/>
              <w:left w:val="single" w:sz="4" w:space="0" w:color="auto"/>
              <w:bottom w:val="single" w:sz="4" w:space="0" w:color="auto"/>
              <w:right w:val="single" w:sz="4" w:space="0" w:color="auto"/>
            </w:tcBorders>
            <w:shd w:val="clear" w:color="auto" w:fill="auto"/>
            <w:noWrap/>
            <w:vAlign w:val="bottom"/>
            <w:hideMark/>
          </w:tcPr>
          <w:p w:rsidR="00982432" w:rsidRPr="002054BD" w:rsidRDefault="00982432" w:rsidP="00912FD6">
            <w:pPr>
              <w:spacing w:after="0" w:line="240" w:lineRule="auto"/>
              <w:jc w:val="center"/>
              <w:rPr>
                <w:color w:val="000000"/>
              </w:rPr>
            </w:pPr>
            <w:r w:rsidRPr="002054BD">
              <w:rPr>
                <w:color w:val="000000"/>
              </w:rPr>
              <w:t>"2011"</w:t>
            </w:r>
          </w:p>
        </w:tc>
        <w:tc>
          <w:tcPr>
            <w:tcW w:w="2505" w:type="dxa"/>
            <w:tcBorders>
              <w:top w:val="nil"/>
              <w:left w:val="nil"/>
              <w:bottom w:val="single" w:sz="4" w:space="0" w:color="auto"/>
              <w:right w:val="single" w:sz="4" w:space="0" w:color="auto"/>
            </w:tcBorders>
            <w:shd w:val="clear" w:color="auto" w:fill="auto"/>
            <w:noWrap/>
            <w:vAlign w:val="bottom"/>
            <w:hideMark/>
          </w:tcPr>
          <w:p w:rsidR="00982432" w:rsidRPr="007E5B9D" w:rsidRDefault="00982432" w:rsidP="009D6A20">
            <w:pPr>
              <w:spacing w:after="0" w:line="240" w:lineRule="auto"/>
              <w:jc w:val="center"/>
              <w:rPr>
                <w:color w:val="000000"/>
              </w:rPr>
            </w:pPr>
            <w:r w:rsidRPr="007E5B9D">
              <w:rPr>
                <w:color w:val="000000"/>
              </w:rPr>
              <w:t>116</w:t>
            </w:r>
            <w:r>
              <w:rPr>
                <w:color w:val="000000"/>
              </w:rPr>
              <w:t>.</w:t>
            </w:r>
            <w:r w:rsidRPr="007E5B9D">
              <w:rPr>
                <w:color w:val="000000"/>
              </w:rPr>
              <w:t>260</w:t>
            </w:r>
            <w:r>
              <w:rPr>
                <w:color w:val="000000"/>
              </w:rPr>
              <w:t>.</w:t>
            </w:r>
            <w:r w:rsidRPr="007E5B9D">
              <w:rPr>
                <w:color w:val="000000"/>
              </w:rPr>
              <w:t>246</w:t>
            </w:r>
          </w:p>
        </w:tc>
        <w:tc>
          <w:tcPr>
            <w:tcW w:w="2652" w:type="dxa"/>
            <w:tcBorders>
              <w:top w:val="single" w:sz="4" w:space="0" w:color="auto"/>
              <w:left w:val="nil"/>
              <w:bottom w:val="single" w:sz="4" w:space="0" w:color="auto"/>
              <w:right w:val="single" w:sz="4" w:space="0" w:color="auto"/>
            </w:tcBorders>
            <w:shd w:val="clear" w:color="auto" w:fill="auto"/>
            <w:noWrap/>
            <w:vAlign w:val="bottom"/>
            <w:hideMark/>
          </w:tcPr>
          <w:p w:rsidR="00982432" w:rsidRDefault="00982432" w:rsidP="00982432">
            <w:pPr>
              <w:jc w:val="center"/>
              <w:rPr>
                <w:color w:val="000000"/>
              </w:rPr>
            </w:pPr>
            <w:r>
              <w:rPr>
                <w:color w:val="000000"/>
              </w:rPr>
              <w:t>189.359.169</w:t>
            </w:r>
          </w:p>
        </w:tc>
        <w:tc>
          <w:tcPr>
            <w:tcW w:w="1951" w:type="dxa"/>
            <w:tcBorders>
              <w:top w:val="nil"/>
              <w:left w:val="nil"/>
              <w:bottom w:val="single" w:sz="4" w:space="0" w:color="auto"/>
              <w:right w:val="single" w:sz="4" w:space="0" w:color="auto"/>
            </w:tcBorders>
            <w:shd w:val="clear" w:color="auto" w:fill="auto"/>
            <w:noWrap/>
            <w:vAlign w:val="bottom"/>
            <w:hideMark/>
          </w:tcPr>
          <w:p w:rsidR="00982432" w:rsidRPr="002054BD" w:rsidRDefault="00982432" w:rsidP="00912FD6">
            <w:pPr>
              <w:spacing w:after="0" w:line="240" w:lineRule="auto"/>
              <w:jc w:val="center"/>
              <w:rPr>
                <w:color w:val="000000"/>
              </w:rPr>
            </w:pPr>
            <w:r w:rsidRPr="002054BD">
              <w:rPr>
                <w:color w:val="000000"/>
              </w:rPr>
              <w:t>0,61</w:t>
            </w:r>
          </w:p>
        </w:tc>
      </w:tr>
      <w:tr w:rsidR="00982432" w:rsidRPr="002054BD" w:rsidTr="00982432">
        <w:trPr>
          <w:trHeight w:val="685"/>
        </w:trPr>
        <w:tc>
          <w:tcPr>
            <w:tcW w:w="1398" w:type="dxa"/>
            <w:tcBorders>
              <w:top w:val="nil"/>
              <w:left w:val="single" w:sz="4" w:space="0" w:color="auto"/>
              <w:bottom w:val="single" w:sz="4" w:space="0" w:color="auto"/>
              <w:right w:val="single" w:sz="4" w:space="0" w:color="auto"/>
            </w:tcBorders>
            <w:shd w:val="clear" w:color="auto" w:fill="auto"/>
            <w:noWrap/>
            <w:vAlign w:val="bottom"/>
            <w:hideMark/>
          </w:tcPr>
          <w:p w:rsidR="00982432" w:rsidRPr="002054BD" w:rsidRDefault="00982432" w:rsidP="00912FD6">
            <w:pPr>
              <w:spacing w:after="0" w:line="240" w:lineRule="auto"/>
              <w:jc w:val="center"/>
              <w:rPr>
                <w:color w:val="000000"/>
              </w:rPr>
            </w:pPr>
            <w:r w:rsidRPr="002054BD">
              <w:rPr>
                <w:color w:val="000000"/>
              </w:rPr>
              <w:t>"2012"</w:t>
            </w:r>
          </w:p>
        </w:tc>
        <w:tc>
          <w:tcPr>
            <w:tcW w:w="2505" w:type="dxa"/>
            <w:tcBorders>
              <w:top w:val="nil"/>
              <w:left w:val="nil"/>
              <w:bottom w:val="single" w:sz="4" w:space="0" w:color="auto"/>
              <w:right w:val="single" w:sz="4" w:space="0" w:color="auto"/>
            </w:tcBorders>
            <w:shd w:val="clear" w:color="auto" w:fill="auto"/>
            <w:noWrap/>
            <w:vAlign w:val="bottom"/>
            <w:hideMark/>
          </w:tcPr>
          <w:p w:rsidR="00982432" w:rsidRPr="007E5B9D" w:rsidRDefault="00982432" w:rsidP="009D6A20">
            <w:pPr>
              <w:spacing w:after="0" w:line="240" w:lineRule="auto"/>
              <w:jc w:val="center"/>
              <w:rPr>
                <w:color w:val="000000"/>
              </w:rPr>
            </w:pPr>
            <w:r w:rsidRPr="007E5B9D">
              <w:rPr>
                <w:color w:val="000000"/>
              </w:rPr>
              <w:t>137</w:t>
            </w:r>
            <w:r>
              <w:rPr>
                <w:color w:val="000000"/>
              </w:rPr>
              <w:t>.</w:t>
            </w:r>
            <w:r w:rsidRPr="007E5B9D">
              <w:rPr>
                <w:color w:val="000000"/>
              </w:rPr>
              <w:t>884</w:t>
            </w:r>
            <w:r>
              <w:rPr>
                <w:color w:val="000000"/>
              </w:rPr>
              <w:t>.</w:t>
            </w:r>
            <w:r w:rsidRPr="007E5B9D">
              <w:rPr>
                <w:color w:val="000000"/>
              </w:rPr>
              <w:t>090</w:t>
            </w:r>
          </w:p>
        </w:tc>
        <w:tc>
          <w:tcPr>
            <w:tcW w:w="2652" w:type="dxa"/>
            <w:tcBorders>
              <w:top w:val="single" w:sz="4" w:space="0" w:color="auto"/>
              <w:left w:val="nil"/>
              <w:bottom w:val="single" w:sz="4" w:space="0" w:color="auto"/>
              <w:right w:val="single" w:sz="4" w:space="0" w:color="auto"/>
            </w:tcBorders>
            <w:shd w:val="clear" w:color="auto" w:fill="auto"/>
            <w:noWrap/>
            <w:vAlign w:val="bottom"/>
            <w:hideMark/>
          </w:tcPr>
          <w:p w:rsidR="00982432" w:rsidRDefault="00982432" w:rsidP="00982432">
            <w:pPr>
              <w:jc w:val="center"/>
              <w:rPr>
                <w:color w:val="000000"/>
              </w:rPr>
            </w:pPr>
            <w:r>
              <w:rPr>
                <w:color w:val="000000"/>
              </w:rPr>
              <w:t>231.008.421</w:t>
            </w:r>
          </w:p>
        </w:tc>
        <w:tc>
          <w:tcPr>
            <w:tcW w:w="1951" w:type="dxa"/>
            <w:tcBorders>
              <w:top w:val="nil"/>
              <w:left w:val="nil"/>
              <w:bottom w:val="single" w:sz="4" w:space="0" w:color="auto"/>
              <w:right w:val="single" w:sz="4" w:space="0" w:color="auto"/>
            </w:tcBorders>
            <w:shd w:val="clear" w:color="auto" w:fill="auto"/>
            <w:noWrap/>
            <w:vAlign w:val="bottom"/>
            <w:hideMark/>
          </w:tcPr>
          <w:p w:rsidR="00982432" w:rsidRPr="002054BD" w:rsidRDefault="00982432" w:rsidP="00912FD6">
            <w:pPr>
              <w:spacing w:after="0" w:line="240" w:lineRule="auto"/>
              <w:jc w:val="center"/>
              <w:rPr>
                <w:color w:val="000000"/>
              </w:rPr>
            </w:pPr>
            <w:r w:rsidRPr="002054BD">
              <w:rPr>
                <w:color w:val="000000"/>
              </w:rPr>
              <w:t>0,60</w:t>
            </w:r>
          </w:p>
        </w:tc>
      </w:tr>
      <w:tr w:rsidR="00982432" w:rsidRPr="002054BD" w:rsidTr="00982432">
        <w:trPr>
          <w:trHeight w:val="685"/>
        </w:trPr>
        <w:tc>
          <w:tcPr>
            <w:tcW w:w="1398" w:type="dxa"/>
            <w:tcBorders>
              <w:top w:val="nil"/>
              <w:left w:val="single" w:sz="4" w:space="0" w:color="auto"/>
              <w:bottom w:val="single" w:sz="4" w:space="0" w:color="auto"/>
              <w:right w:val="single" w:sz="4" w:space="0" w:color="auto"/>
            </w:tcBorders>
            <w:shd w:val="clear" w:color="auto" w:fill="auto"/>
            <w:noWrap/>
            <w:vAlign w:val="bottom"/>
            <w:hideMark/>
          </w:tcPr>
          <w:p w:rsidR="00982432" w:rsidRPr="002054BD" w:rsidRDefault="00982432" w:rsidP="00912FD6">
            <w:pPr>
              <w:spacing w:after="0" w:line="240" w:lineRule="auto"/>
              <w:jc w:val="center"/>
              <w:rPr>
                <w:color w:val="000000"/>
              </w:rPr>
            </w:pPr>
            <w:r w:rsidRPr="002054BD">
              <w:rPr>
                <w:color w:val="000000"/>
              </w:rPr>
              <w:t>"2013"</w:t>
            </w:r>
          </w:p>
        </w:tc>
        <w:tc>
          <w:tcPr>
            <w:tcW w:w="2505" w:type="dxa"/>
            <w:tcBorders>
              <w:top w:val="nil"/>
              <w:left w:val="nil"/>
              <w:bottom w:val="single" w:sz="4" w:space="0" w:color="auto"/>
              <w:right w:val="single" w:sz="4" w:space="0" w:color="auto"/>
            </w:tcBorders>
            <w:shd w:val="clear" w:color="auto" w:fill="auto"/>
            <w:noWrap/>
            <w:vAlign w:val="bottom"/>
            <w:hideMark/>
          </w:tcPr>
          <w:p w:rsidR="00982432" w:rsidRPr="007E5B9D" w:rsidRDefault="00982432" w:rsidP="009D6A20">
            <w:pPr>
              <w:spacing w:after="0" w:line="240" w:lineRule="auto"/>
              <w:jc w:val="center"/>
              <w:rPr>
                <w:color w:val="000000"/>
              </w:rPr>
            </w:pPr>
            <w:r w:rsidRPr="007E5B9D">
              <w:rPr>
                <w:color w:val="000000"/>
              </w:rPr>
              <w:t>149</w:t>
            </w:r>
            <w:r>
              <w:rPr>
                <w:color w:val="000000"/>
              </w:rPr>
              <w:t>.</w:t>
            </w:r>
            <w:r w:rsidRPr="007E5B9D">
              <w:rPr>
                <w:color w:val="000000"/>
              </w:rPr>
              <w:t>902</w:t>
            </w:r>
            <w:r>
              <w:rPr>
                <w:color w:val="000000"/>
              </w:rPr>
              <w:t>.</w:t>
            </w:r>
            <w:r w:rsidRPr="007E5B9D">
              <w:rPr>
                <w:color w:val="000000"/>
              </w:rPr>
              <w:t>048</w:t>
            </w:r>
          </w:p>
        </w:tc>
        <w:tc>
          <w:tcPr>
            <w:tcW w:w="2652" w:type="dxa"/>
            <w:tcBorders>
              <w:top w:val="single" w:sz="4" w:space="0" w:color="auto"/>
              <w:left w:val="nil"/>
              <w:bottom w:val="single" w:sz="4" w:space="0" w:color="auto"/>
              <w:right w:val="single" w:sz="4" w:space="0" w:color="auto"/>
            </w:tcBorders>
            <w:shd w:val="clear" w:color="auto" w:fill="auto"/>
            <w:noWrap/>
            <w:vAlign w:val="bottom"/>
            <w:hideMark/>
          </w:tcPr>
          <w:p w:rsidR="00982432" w:rsidRDefault="00982432" w:rsidP="00982432">
            <w:pPr>
              <w:jc w:val="center"/>
              <w:rPr>
                <w:color w:val="000000"/>
              </w:rPr>
            </w:pPr>
            <w:r>
              <w:rPr>
                <w:color w:val="000000"/>
              </w:rPr>
              <w:t>204.018.081</w:t>
            </w:r>
          </w:p>
        </w:tc>
        <w:tc>
          <w:tcPr>
            <w:tcW w:w="1951" w:type="dxa"/>
            <w:tcBorders>
              <w:top w:val="nil"/>
              <w:left w:val="nil"/>
              <w:bottom w:val="single" w:sz="4" w:space="0" w:color="auto"/>
              <w:right w:val="single" w:sz="4" w:space="0" w:color="auto"/>
            </w:tcBorders>
            <w:shd w:val="clear" w:color="auto" w:fill="auto"/>
            <w:noWrap/>
            <w:vAlign w:val="bottom"/>
            <w:hideMark/>
          </w:tcPr>
          <w:p w:rsidR="00982432" w:rsidRPr="002054BD" w:rsidRDefault="00982432" w:rsidP="00912FD6">
            <w:pPr>
              <w:spacing w:after="0" w:line="240" w:lineRule="auto"/>
              <w:jc w:val="center"/>
              <w:rPr>
                <w:color w:val="000000"/>
              </w:rPr>
            </w:pPr>
            <w:r w:rsidRPr="002054BD">
              <w:rPr>
                <w:color w:val="000000"/>
              </w:rPr>
              <w:t>0,73</w:t>
            </w:r>
          </w:p>
        </w:tc>
      </w:tr>
      <w:tr w:rsidR="00982432" w:rsidRPr="002054BD" w:rsidTr="00982432">
        <w:trPr>
          <w:trHeight w:val="685"/>
        </w:trPr>
        <w:tc>
          <w:tcPr>
            <w:tcW w:w="1398" w:type="dxa"/>
            <w:tcBorders>
              <w:top w:val="nil"/>
              <w:left w:val="single" w:sz="4" w:space="0" w:color="auto"/>
              <w:bottom w:val="single" w:sz="4" w:space="0" w:color="auto"/>
              <w:right w:val="single" w:sz="4" w:space="0" w:color="auto"/>
            </w:tcBorders>
            <w:shd w:val="clear" w:color="auto" w:fill="auto"/>
            <w:noWrap/>
            <w:vAlign w:val="bottom"/>
            <w:hideMark/>
          </w:tcPr>
          <w:p w:rsidR="00982432" w:rsidRPr="002054BD" w:rsidRDefault="00982432" w:rsidP="00912FD6">
            <w:pPr>
              <w:spacing w:after="0" w:line="240" w:lineRule="auto"/>
              <w:jc w:val="center"/>
              <w:rPr>
                <w:color w:val="000000"/>
              </w:rPr>
            </w:pPr>
            <w:r w:rsidRPr="002054BD">
              <w:rPr>
                <w:color w:val="000000"/>
              </w:rPr>
              <w:t>"2014"</w:t>
            </w:r>
          </w:p>
        </w:tc>
        <w:tc>
          <w:tcPr>
            <w:tcW w:w="2505" w:type="dxa"/>
            <w:tcBorders>
              <w:top w:val="nil"/>
              <w:left w:val="nil"/>
              <w:bottom w:val="single" w:sz="4" w:space="0" w:color="auto"/>
              <w:right w:val="single" w:sz="4" w:space="0" w:color="auto"/>
            </w:tcBorders>
            <w:shd w:val="clear" w:color="auto" w:fill="auto"/>
            <w:noWrap/>
            <w:vAlign w:val="bottom"/>
            <w:hideMark/>
          </w:tcPr>
          <w:p w:rsidR="00982432" w:rsidRPr="007E5B9D" w:rsidRDefault="00982432" w:rsidP="009D6A20">
            <w:pPr>
              <w:spacing w:after="0" w:line="240" w:lineRule="auto"/>
              <w:jc w:val="center"/>
              <w:rPr>
                <w:color w:val="000000"/>
              </w:rPr>
            </w:pPr>
            <w:r w:rsidRPr="007E5B9D">
              <w:rPr>
                <w:color w:val="000000"/>
              </w:rPr>
              <w:t>181</w:t>
            </w:r>
            <w:r>
              <w:rPr>
                <w:color w:val="000000"/>
              </w:rPr>
              <w:t>.</w:t>
            </w:r>
            <w:r w:rsidRPr="007E5B9D">
              <w:rPr>
                <w:color w:val="000000"/>
              </w:rPr>
              <w:t>525</w:t>
            </w:r>
            <w:r>
              <w:rPr>
                <w:color w:val="000000"/>
              </w:rPr>
              <w:t>.</w:t>
            </w:r>
            <w:r w:rsidRPr="007E5B9D">
              <w:rPr>
                <w:color w:val="000000"/>
              </w:rPr>
              <w:t>619</w:t>
            </w:r>
          </w:p>
        </w:tc>
        <w:tc>
          <w:tcPr>
            <w:tcW w:w="2652" w:type="dxa"/>
            <w:tcBorders>
              <w:top w:val="single" w:sz="4" w:space="0" w:color="auto"/>
              <w:left w:val="nil"/>
              <w:bottom w:val="single" w:sz="4" w:space="0" w:color="auto"/>
              <w:right w:val="single" w:sz="4" w:space="0" w:color="auto"/>
            </w:tcBorders>
            <w:shd w:val="clear" w:color="auto" w:fill="auto"/>
            <w:noWrap/>
            <w:vAlign w:val="bottom"/>
            <w:hideMark/>
          </w:tcPr>
          <w:p w:rsidR="00982432" w:rsidRDefault="00982432" w:rsidP="00982432">
            <w:pPr>
              <w:jc w:val="center"/>
              <w:rPr>
                <w:color w:val="000000"/>
              </w:rPr>
            </w:pPr>
            <w:r>
              <w:rPr>
                <w:color w:val="000000"/>
              </w:rPr>
              <w:t>241.727.025</w:t>
            </w:r>
          </w:p>
        </w:tc>
        <w:tc>
          <w:tcPr>
            <w:tcW w:w="1951" w:type="dxa"/>
            <w:tcBorders>
              <w:top w:val="nil"/>
              <w:left w:val="nil"/>
              <w:bottom w:val="single" w:sz="4" w:space="0" w:color="auto"/>
              <w:right w:val="single" w:sz="4" w:space="0" w:color="auto"/>
            </w:tcBorders>
            <w:shd w:val="clear" w:color="auto" w:fill="auto"/>
            <w:noWrap/>
            <w:vAlign w:val="bottom"/>
            <w:hideMark/>
          </w:tcPr>
          <w:p w:rsidR="00982432" w:rsidRPr="002054BD" w:rsidRDefault="00982432" w:rsidP="00912FD6">
            <w:pPr>
              <w:spacing w:after="0" w:line="240" w:lineRule="auto"/>
              <w:jc w:val="center"/>
              <w:rPr>
                <w:color w:val="000000"/>
              </w:rPr>
            </w:pPr>
            <w:r w:rsidRPr="002054BD">
              <w:rPr>
                <w:color w:val="000000"/>
              </w:rPr>
              <w:t>0,75</w:t>
            </w:r>
          </w:p>
        </w:tc>
      </w:tr>
      <w:tr w:rsidR="00982432" w:rsidRPr="002054BD" w:rsidTr="00982432">
        <w:trPr>
          <w:trHeight w:val="685"/>
        </w:trPr>
        <w:tc>
          <w:tcPr>
            <w:tcW w:w="1398" w:type="dxa"/>
            <w:tcBorders>
              <w:top w:val="nil"/>
              <w:left w:val="single" w:sz="4" w:space="0" w:color="auto"/>
              <w:bottom w:val="single" w:sz="4" w:space="0" w:color="auto"/>
              <w:right w:val="single" w:sz="4" w:space="0" w:color="auto"/>
            </w:tcBorders>
            <w:shd w:val="clear" w:color="auto" w:fill="auto"/>
            <w:noWrap/>
            <w:vAlign w:val="bottom"/>
            <w:hideMark/>
          </w:tcPr>
          <w:p w:rsidR="00982432" w:rsidRPr="002054BD" w:rsidRDefault="00982432" w:rsidP="00912FD6">
            <w:pPr>
              <w:spacing w:after="0" w:line="240" w:lineRule="auto"/>
              <w:jc w:val="center"/>
              <w:rPr>
                <w:color w:val="000000"/>
              </w:rPr>
            </w:pPr>
            <w:r w:rsidRPr="002054BD">
              <w:rPr>
                <w:color w:val="000000"/>
              </w:rPr>
              <w:t>"2015"</w:t>
            </w:r>
          </w:p>
        </w:tc>
        <w:tc>
          <w:tcPr>
            <w:tcW w:w="2505" w:type="dxa"/>
            <w:tcBorders>
              <w:top w:val="nil"/>
              <w:left w:val="nil"/>
              <w:bottom w:val="single" w:sz="4" w:space="0" w:color="auto"/>
              <w:right w:val="single" w:sz="4" w:space="0" w:color="auto"/>
            </w:tcBorders>
            <w:shd w:val="clear" w:color="auto" w:fill="auto"/>
            <w:noWrap/>
            <w:vAlign w:val="bottom"/>
            <w:hideMark/>
          </w:tcPr>
          <w:p w:rsidR="00982432" w:rsidRPr="007E5B9D" w:rsidRDefault="00982432" w:rsidP="009D6A20">
            <w:pPr>
              <w:spacing w:after="0" w:line="240" w:lineRule="auto"/>
              <w:jc w:val="center"/>
              <w:rPr>
                <w:color w:val="000000"/>
              </w:rPr>
            </w:pPr>
            <w:r w:rsidRPr="007E5B9D">
              <w:rPr>
                <w:color w:val="000000"/>
              </w:rPr>
              <w:t>227</w:t>
            </w:r>
            <w:r>
              <w:rPr>
                <w:color w:val="000000"/>
              </w:rPr>
              <w:t>.</w:t>
            </w:r>
            <w:r w:rsidRPr="007E5B9D">
              <w:rPr>
                <w:color w:val="000000"/>
              </w:rPr>
              <w:t>019</w:t>
            </w:r>
            <w:r>
              <w:rPr>
                <w:color w:val="000000"/>
              </w:rPr>
              <w:t>.</w:t>
            </w:r>
            <w:r w:rsidRPr="007E5B9D">
              <w:rPr>
                <w:color w:val="000000"/>
              </w:rPr>
              <w:t>873</w:t>
            </w:r>
          </w:p>
        </w:tc>
        <w:tc>
          <w:tcPr>
            <w:tcW w:w="2652" w:type="dxa"/>
            <w:tcBorders>
              <w:top w:val="single" w:sz="4" w:space="0" w:color="auto"/>
              <w:left w:val="nil"/>
              <w:bottom w:val="single" w:sz="4" w:space="0" w:color="auto"/>
              <w:right w:val="single" w:sz="4" w:space="0" w:color="auto"/>
            </w:tcBorders>
            <w:shd w:val="clear" w:color="auto" w:fill="auto"/>
            <w:noWrap/>
            <w:vAlign w:val="bottom"/>
            <w:hideMark/>
          </w:tcPr>
          <w:p w:rsidR="00982432" w:rsidRDefault="00982432" w:rsidP="00982432">
            <w:pPr>
              <w:jc w:val="center"/>
              <w:rPr>
                <w:color w:val="000000"/>
              </w:rPr>
            </w:pPr>
            <w:r>
              <w:rPr>
                <w:color w:val="000000"/>
              </w:rPr>
              <w:t>297.985.404</w:t>
            </w:r>
          </w:p>
        </w:tc>
        <w:tc>
          <w:tcPr>
            <w:tcW w:w="1951" w:type="dxa"/>
            <w:tcBorders>
              <w:top w:val="nil"/>
              <w:left w:val="nil"/>
              <w:bottom w:val="single" w:sz="4" w:space="0" w:color="auto"/>
              <w:right w:val="single" w:sz="4" w:space="0" w:color="auto"/>
            </w:tcBorders>
            <w:shd w:val="clear" w:color="auto" w:fill="auto"/>
            <w:noWrap/>
            <w:vAlign w:val="bottom"/>
            <w:hideMark/>
          </w:tcPr>
          <w:p w:rsidR="00982432" w:rsidRPr="002054BD" w:rsidRDefault="00982432" w:rsidP="00912FD6">
            <w:pPr>
              <w:spacing w:after="0" w:line="240" w:lineRule="auto"/>
              <w:jc w:val="center"/>
              <w:rPr>
                <w:color w:val="000000"/>
              </w:rPr>
            </w:pPr>
            <w:r w:rsidRPr="002054BD">
              <w:rPr>
                <w:color w:val="000000"/>
              </w:rPr>
              <w:t>0,76</w:t>
            </w:r>
          </w:p>
        </w:tc>
      </w:tr>
      <w:tr w:rsidR="00982432" w:rsidRPr="002054BD" w:rsidTr="00982432">
        <w:trPr>
          <w:trHeight w:val="685"/>
        </w:trPr>
        <w:tc>
          <w:tcPr>
            <w:tcW w:w="1398" w:type="dxa"/>
            <w:tcBorders>
              <w:top w:val="nil"/>
              <w:left w:val="single" w:sz="4" w:space="0" w:color="auto"/>
              <w:bottom w:val="single" w:sz="4" w:space="0" w:color="auto"/>
              <w:right w:val="single" w:sz="4" w:space="0" w:color="auto"/>
            </w:tcBorders>
            <w:shd w:val="clear" w:color="auto" w:fill="auto"/>
            <w:noWrap/>
            <w:vAlign w:val="bottom"/>
            <w:hideMark/>
          </w:tcPr>
          <w:p w:rsidR="00982432" w:rsidRPr="002054BD" w:rsidRDefault="00982432" w:rsidP="00912FD6">
            <w:pPr>
              <w:spacing w:after="0" w:line="240" w:lineRule="auto"/>
              <w:jc w:val="center"/>
              <w:rPr>
                <w:color w:val="000000"/>
              </w:rPr>
            </w:pPr>
            <w:r w:rsidRPr="002054BD">
              <w:rPr>
                <w:color w:val="000000"/>
              </w:rPr>
              <w:t>"2016"</w:t>
            </w:r>
          </w:p>
        </w:tc>
        <w:tc>
          <w:tcPr>
            <w:tcW w:w="2505" w:type="dxa"/>
            <w:tcBorders>
              <w:top w:val="nil"/>
              <w:left w:val="nil"/>
              <w:bottom w:val="single" w:sz="4" w:space="0" w:color="auto"/>
              <w:right w:val="single" w:sz="4" w:space="0" w:color="auto"/>
            </w:tcBorders>
            <w:shd w:val="clear" w:color="auto" w:fill="auto"/>
            <w:noWrap/>
            <w:vAlign w:val="bottom"/>
            <w:hideMark/>
          </w:tcPr>
          <w:p w:rsidR="00982432" w:rsidRPr="002054BD" w:rsidRDefault="00982432" w:rsidP="00912FD6">
            <w:pPr>
              <w:spacing w:after="0" w:line="240" w:lineRule="auto"/>
              <w:jc w:val="center"/>
              <w:rPr>
                <w:color w:val="000000"/>
              </w:rPr>
            </w:pPr>
            <w:r w:rsidRPr="002054BD">
              <w:rPr>
                <w:color w:val="000000"/>
              </w:rPr>
              <w:t>230</w:t>
            </w:r>
            <w:r>
              <w:rPr>
                <w:color w:val="000000"/>
              </w:rPr>
              <w:t>.</w:t>
            </w:r>
            <w:r w:rsidRPr="002054BD">
              <w:rPr>
                <w:color w:val="000000"/>
              </w:rPr>
              <w:t>135</w:t>
            </w:r>
            <w:r>
              <w:rPr>
                <w:color w:val="000000"/>
              </w:rPr>
              <w:t>.</w:t>
            </w:r>
            <w:r w:rsidRPr="002054BD">
              <w:rPr>
                <w:color w:val="000000"/>
              </w:rPr>
              <w:t>843</w:t>
            </w:r>
          </w:p>
        </w:tc>
        <w:tc>
          <w:tcPr>
            <w:tcW w:w="2652" w:type="dxa"/>
            <w:tcBorders>
              <w:top w:val="single" w:sz="4" w:space="0" w:color="auto"/>
              <w:left w:val="nil"/>
              <w:bottom w:val="single" w:sz="4" w:space="0" w:color="auto"/>
              <w:right w:val="single" w:sz="4" w:space="0" w:color="auto"/>
            </w:tcBorders>
            <w:shd w:val="clear" w:color="auto" w:fill="auto"/>
            <w:noWrap/>
            <w:vAlign w:val="bottom"/>
            <w:hideMark/>
          </w:tcPr>
          <w:p w:rsidR="00982432" w:rsidRDefault="00982432" w:rsidP="00982432">
            <w:pPr>
              <w:jc w:val="center"/>
              <w:rPr>
                <w:color w:val="000000"/>
              </w:rPr>
            </w:pPr>
            <w:r>
              <w:rPr>
                <w:color w:val="000000"/>
              </w:rPr>
              <w:t>272.125.700</w:t>
            </w:r>
          </w:p>
        </w:tc>
        <w:tc>
          <w:tcPr>
            <w:tcW w:w="1951" w:type="dxa"/>
            <w:tcBorders>
              <w:top w:val="nil"/>
              <w:left w:val="nil"/>
              <w:bottom w:val="single" w:sz="4" w:space="0" w:color="auto"/>
              <w:right w:val="single" w:sz="4" w:space="0" w:color="auto"/>
            </w:tcBorders>
            <w:shd w:val="clear" w:color="auto" w:fill="auto"/>
            <w:noWrap/>
            <w:vAlign w:val="bottom"/>
            <w:hideMark/>
          </w:tcPr>
          <w:p w:rsidR="00982432" w:rsidRPr="002054BD" w:rsidRDefault="00982432" w:rsidP="00912FD6">
            <w:pPr>
              <w:spacing w:after="0" w:line="240" w:lineRule="auto"/>
              <w:jc w:val="center"/>
              <w:rPr>
                <w:color w:val="000000"/>
              </w:rPr>
            </w:pPr>
            <w:r w:rsidRPr="002054BD">
              <w:rPr>
                <w:color w:val="000000"/>
              </w:rPr>
              <w:t>0,85</w:t>
            </w:r>
          </w:p>
        </w:tc>
      </w:tr>
    </w:tbl>
    <w:p w:rsidR="002054BD" w:rsidRDefault="002054BD" w:rsidP="002054BD">
      <w:pPr>
        <w:spacing w:line="360" w:lineRule="auto"/>
        <w:jc w:val="both"/>
        <w:rPr>
          <w:rFonts w:ascii="Times New Roman" w:hAnsi="Times New Roman"/>
          <w:sz w:val="24"/>
          <w:szCs w:val="24"/>
        </w:rPr>
      </w:pPr>
    </w:p>
    <w:p w:rsidR="00A34328" w:rsidRDefault="00A34328" w:rsidP="00A34328">
      <w:pPr>
        <w:spacing w:line="360" w:lineRule="auto"/>
        <w:jc w:val="both"/>
        <w:rPr>
          <w:rFonts w:ascii="Times New Roman" w:hAnsi="Times New Roman"/>
          <w:sz w:val="24"/>
          <w:szCs w:val="24"/>
        </w:rPr>
      </w:pPr>
      <w:r>
        <w:rPr>
          <w:rFonts w:ascii="Times New Roman" w:hAnsi="Times New Roman"/>
          <w:sz w:val="24"/>
          <w:szCs w:val="24"/>
        </w:rPr>
        <w:lastRenderedPageBreak/>
        <w:t>Διάγραμμα 41</w:t>
      </w:r>
      <w:r w:rsidRPr="00DB3B7F">
        <w:rPr>
          <w:rFonts w:ascii="Times New Roman" w:hAnsi="Times New Roman"/>
          <w:sz w:val="24"/>
          <w:szCs w:val="24"/>
        </w:rPr>
        <w:t xml:space="preserve">: Αριθμοδείκτης </w:t>
      </w:r>
      <w:r>
        <w:rPr>
          <w:rFonts w:ascii="Times New Roman" w:hAnsi="Times New Roman"/>
          <w:sz w:val="24"/>
          <w:szCs w:val="24"/>
        </w:rPr>
        <w:t xml:space="preserve">Ίδια Κεφάλαια προς συνολικά στο Αττικό </w:t>
      </w:r>
      <w:r w:rsidRPr="00DB3B7F">
        <w:rPr>
          <w:rFonts w:ascii="Times New Roman" w:hAnsi="Times New Roman"/>
          <w:sz w:val="24"/>
          <w:szCs w:val="24"/>
        </w:rPr>
        <w:t>νοσοκομείο (2008 – 2016)</w:t>
      </w:r>
    </w:p>
    <w:p w:rsidR="00A34328" w:rsidRDefault="00DB6BD0" w:rsidP="00A34328">
      <w:pPr>
        <w:spacing w:line="360" w:lineRule="auto"/>
        <w:jc w:val="both"/>
        <w:rPr>
          <w:rFonts w:ascii="Times New Roman" w:hAnsi="Times New Roman"/>
          <w:noProof/>
          <w:sz w:val="24"/>
          <w:szCs w:val="24"/>
        </w:rPr>
      </w:pPr>
      <w:r w:rsidRPr="00A46FD2">
        <w:rPr>
          <w:rFonts w:ascii="Times New Roman" w:hAnsi="Times New Roman"/>
          <w:noProof/>
          <w:sz w:val="24"/>
          <w:szCs w:val="24"/>
        </w:rPr>
        <w:pict>
          <v:shape id="Γράφημα 31" o:spid="_x0000_i1084" type="#_x0000_t75" style="width:414.75pt;height:38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4JE6y2wAAAAUBAAAPAAAAZHJzL2Rvd25y&#10;ZXYueG1sTI/BTsMwEETvSP0Haytxow4NhCrEqaoCqsStaT/AjZckqr2OYqcNfD0LF7iMNJrVzNti&#10;PTkrLjiEzpOC+0UCAqn2pqNGwfHwdrcCEaImo60nVPCJAdbl7KbQufFX2uOlio3gEgq5VtDG2OdS&#10;hrpFp8PC90icffjB6ch2aKQZ9JXLnZXLJMmk0x3xQqt73LZYn6vRKYiH81f2utuvXo7jrrOyerd1&#10;kil1O582zyAiTvHvGH7wGR1KZjr5kUwQVgE/En+Vs6dlyvak4CFNH0GWhfxPX34D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">
            <v:imagedata r:id="rId66" o:title=""/>
            <o:lock v:ext="edit" aspectratio="f"/>
          </v:shape>
        </w:pict>
      </w:r>
    </w:p>
    <w:p w:rsidR="00A34328" w:rsidRDefault="00A34328" w:rsidP="00A34328">
      <w:pPr>
        <w:spacing w:line="360" w:lineRule="auto"/>
        <w:jc w:val="both"/>
        <w:rPr>
          <w:rFonts w:ascii="Times New Roman" w:hAnsi="Times New Roman"/>
          <w:sz w:val="24"/>
          <w:szCs w:val="24"/>
        </w:rPr>
      </w:pPr>
      <w:r>
        <w:rPr>
          <w:rFonts w:ascii="Times New Roman" w:hAnsi="Times New Roman"/>
          <w:sz w:val="24"/>
          <w:szCs w:val="24"/>
        </w:rPr>
        <w:t>Όπως προκύπτει η τιμή του αριθμοδείκτη βελτιώνεται σταδιακά από το 2011 και μετά και έτσι από τότε και ύστερα μπορούμε να πούμε ότι τα Ίδια Κεφάλαια αποτελούν ένα σημαντικό τμήμα των συνολικών κεφαλαίων του Αττικού νοσοκομείου.</w:t>
      </w:r>
    </w:p>
    <w:p w:rsidR="00A34328" w:rsidRDefault="00A34328" w:rsidP="002054BD">
      <w:pPr>
        <w:spacing w:line="360" w:lineRule="auto"/>
        <w:jc w:val="both"/>
        <w:rPr>
          <w:rFonts w:ascii="Times New Roman" w:hAnsi="Times New Roman"/>
          <w:sz w:val="24"/>
          <w:szCs w:val="24"/>
        </w:rPr>
      </w:pPr>
    </w:p>
    <w:p w:rsidR="00A34328" w:rsidRDefault="00A34328" w:rsidP="00A6397D">
      <w:pPr>
        <w:pStyle w:val="ae"/>
        <w:jc w:val="left"/>
        <w:rPr>
          <w:rFonts w:ascii="Calibri" w:hAnsi="Calibri"/>
          <w:b w:val="0"/>
          <w:sz w:val="28"/>
          <w:szCs w:val="28"/>
        </w:rPr>
      </w:pPr>
      <w:bookmarkStart w:id="141" w:name="_Toc522298176"/>
      <w:r w:rsidRPr="00A6397D">
        <w:rPr>
          <w:rFonts w:ascii="Calibri" w:hAnsi="Calibri"/>
          <w:b w:val="0"/>
          <w:sz w:val="28"/>
          <w:szCs w:val="28"/>
        </w:rPr>
        <w:t>6.7.2 Αριθμοδείκτης Ίδια Κεφάλαια / Δανειακά κεφάλαια</w:t>
      </w:r>
      <w:bookmarkEnd w:id="141"/>
    </w:p>
    <w:p w:rsidR="00234529" w:rsidRPr="00234529" w:rsidRDefault="00234529" w:rsidP="00234529"/>
    <w:p w:rsidR="00A34328" w:rsidRDefault="00A34328" w:rsidP="00A34328">
      <w:pPr>
        <w:spacing w:line="360" w:lineRule="auto"/>
        <w:jc w:val="both"/>
        <w:rPr>
          <w:rFonts w:ascii="Times New Roman" w:hAnsi="Times New Roman"/>
          <w:sz w:val="24"/>
          <w:szCs w:val="24"/>
        </w:rPr>
      </w:pPr>
      <w:r w:rsidRPr="00E879B2">
        <w:rPr>
          <w:rFonts w:ascii="Times New Roman" w:hAnsi="Times New Roman"/>
          <w:sz w:val="24"/>
          <w:szCs w:val="24"/>
        </w:rPr>
        <w:t>Ο αριθμοδείκτης αυτός υπολογίζεται αν διαιρέσουμε τα ίδια κεφάλαια της χρήσης προς τα δανειακά.</w:t>
      </w:r>
    </w:p>
    <w:p w:rsidR="00234529" w:rsidRPr="00E879B2" w:rsidRDefault="00234529" w:rsidP="00A34328">
      <w:pPr>
        <w:spacing w:line="360" w:lineRule="auto"/>
        <w:jc w:val="both"/>
        <w:rPr>
          <w:rFonts w:ascii="Times New Roman" w:hAnsi="Times New Roman"/>
          <w:sz w:val="24"/>
          <w:szCs w:val="24"/>
        </w:rPr>
      </w:pPr>
    </w:p>
    <w:p w:rsidR="00A34328" w:rsidRDefault="00A34328" w:rsidP="00A34328">
      <w:pPr>
        <w:spacing w:line="360" w:lineRule="auto"/>
        <w:jc w:val="both"/>
        <w:rPr>
          <w:rFonts w:ascii="Times New Roman" w:hAnsi="Times New Roman"/>
          <w:sz w:val="24"/>
          <w:szCs w:val="24"/>
        </w:rPr>
      </w:pPr>
      <w:r>
        <w:rPr>
          <w:rFonts w:ascii="Times New Roman" w:hAnsi="Times New Roman"/>
          <w:sz w:val="24"/>
          <w:szCs w:val="24"/>
        </w:rPr>
        <w:lastRenderedPageBreak/>
        <w:t>Πίνακας 43</w:t>
      </w:r>
      <w:r w:rsidRPr="00DB3B7F">
        <w:rPr>
          <w:rFonts w:ascii="Times New Roman" w:hAnsi="Times New Roman"/>
          <w:sz w:val="24"/>
          <w:szCs w:val="24"/>
        </w:rPr>
        <w:t xml:space="preserve">: Αριθμοδείκτης </w:t>
      </w:r>
      <w:r>
        <w:rPr>
          <w:rFonts w:ascii="Times New Roman" w:hAnsi="Times New Roman"/>
          <w:sz w:val="24"/>
          <w:szCs w:val="24"/>
        </w:rPr>
        <w:t xml:space="preserve">Ίδια Κεφάλαια προς δανειακά στο </w:t>
      </w:r>
      <w:r w:rsidR="0009619C">
        <w:rPr>
          <w:rFonts w:ascii="Times New Roman" w:hAnsi="Times New Roman"/>
          <w:sz w:val="24"/>
          <w:szCs w:val="24"/>
        </w:rPr>
        <w:t xml:space="preserve">Αττικό </w:t>
      </w:r>
      <w:r w:rsidRPr="00DB3B7F">
        <w:rPr>
          <w:rFonts w:ascii="Times New Roman" w:hAnsi="Times New Roman"/>
          <w:sz w:val="24"/>
          <w:szCs w:val="24"/>
        </w:rPr>
        <w:t>νοσοκομείο (2008 – 2016)</w:t>
      </w:r>
    </w:p>
    <w:tbl>
      <w:tblPr>
        <w:tblW w:w="8220" w:type="dxa"/>
        <w:tblInd w:w="103" w:type="dxa"/>
        <w:tblLook w:val="04A0"/>
      </w:tblPr>
      <w:tblGrid>
        <w:gridCol w:w="1495"/>
        <w:gridCol w:w="2491"/>
        <w:gridCol w:w="1898"/>
        <w:gridCol w:w="2336"/>
      </w:tblGrid>
      <w:tr w:rsidR="0009619C" w:rsidRPr="0009619C" w:rsidTr="00204A4F">
        <w:trPr>
          <w:trHeight w:val="400"/>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619C" w:rsidRPr="0009619C" w:rsidRDefault="0009619C" w:rsidP="00912FD6">
            <w:pPr>
              <w:spacing w:after="0" w:line="240" w:lineRule="auto"/>
              <w:jc w:val="center"/>
              <w:rPr>
                <w:color w:val="000000"/>
              </w:rPr>
            </w:pPr>
            <w:r w:rsidRPr="0009619C">
              <w:rPr>
                <w:color w:val="000000"/>
              </w:rPr>
              <w:t>Έτη</w:t>
            </w:r>
          </w:p>
        </w:tc>
        <w:tc>
          <w:tcPr>
            <w:tcW w:w="2491" w:type="dxa"/>
            <w:tcBorders>
              <w:top w:val="single" w:sz="4" w:space="0" w:color="auto"/>
              <w:left w:val="nil"/>
              <w:bottom w:val="single" w:sz="4" w:space="0" w:color="auto"/>
              <w:right w:val="single" w:sz="4" w:space="0" w:color="auto"/>
            </w:tcBorders>
            <w:shd w:val="clear" w:color="auto" w:fill="auto"/>
            <w:noWrap/>
            <w:vAlign w:val="bottom"/>
            <w:hideMark/>
          </w:tcPr>
          <w:p w:rsidR="0009619C" w:rsidRPr="0009619C" w:rsidRDefault="00912FD6" w:rsidP="00912FD6">
            <w:pPr>
              <w:spacing w:after="0" w:line="240" w:lineRule="auto"/>
              <w:jc w:val="center"/>
              <w:rPr>
                <w:color w:val="000000"/>
              </w:rPr>
            </w:pPr>
            <w:r>
              <w:rPr>
                <w:color w:val="000000"/>
              </w:rPr>
              <w:t xml:space="preserve">Ίδια </w:t>
            </w:r>
            <w:r w:rsidR="0009619C" w:rsidRPr="0009619C">
              <w:rPr>
                <w:color w:val="000000"/>
              </w:rPr>
              <w:t>Κ</w:t>
            </w:r>
            <w:r>
              <w:rPr>
                <w:color w:val="000000"/>
              </w:rPr>
              <w:t>εφάλαια</w:t>
            </w:r>
          </w:p>
        </w:tc>
        <w:tc>
          <w:tcPr>
            <w:tcW w:w="1898" w:type="dxa"/>
            <w:tcBorders>
              <w:top w:val="single" w:sz="4" w:space="0" w:color="auto"/>
              <w:left w:val="nil"/>
              <w:bottom w:val="single" w:sz="4" w:space="0" w:color="auto"/>
              <w:right w:val="single" w:sz="4" w:space="0" w:color="auto"/>
            </w:tcBorders>
            <w:shd w:val="clear" w:color="auto" w:fill="auto"/>
            <w:noWrap/>
            <w:vAlign w:val="bottom"/>
            <w:hideMark/>
          </w:tcPr>
          <w:p w:rsidR="0009619C" w:rsidRPr="0009619C" w:rsidRDefault="0009619C" w:rsidP="00912FD6">
            <w:pPr>
              <w:spacing w:after="0" w:line="240" w:lineRule="auto"/>
              <w:jc w:val="center"/>
              <w:rPr>
                <w:color w:val="000000"/>
              </w:rPr>
            </w:pPr>
            <w:r w:rsidRPr="0009619C">
              <w:rPr>
                <w:color w:val="000000"/>
              </w:rPr>
              <w:t>Δανειακά</w:t>
            </w:r>
            <w:r w:rsidR="004C4C47">
              <w:rPr>
                <w:color w:val="000000"/>
              </w:rPr>
              <w:t xml:space="preserve"> Κεφάλ.</w:t>
            </w:r>
          </w:p>
        </w:tc>
        <w:tc>
          <w:tcPr>
            <w:tcW w:w="2336" w:type="dxa"/>
            <w:tcBorders>
              <w:top w:val="single" w:sz="4" w:space="0" w:color="auto"/>
              <w:left w:val="nil"/>
              <w:bottom w:val="single" w:sz="4" w:space="0" w:color="auto"/>
              <w:right w:val="single" w:sz="4" w:space="0" w:color="auto"/>
            </w:tcBorders>
            <w:shd w:val="clear" w:color="auto" w:fill="auto"/>
            <w:noWrap/>
            <w:vAlign w:val="bottom"/>
            <w:hideMark/>
          </w:tcPr>
          <w:p w:rsidR="0009619C" w:rsidRPr="0009619C" w:rsidRDefault="0009619C" w:rsidP="00912FD6">
            <w:pPr>
              <w:spacing w:after="0" w:line="240" w:lineRule="auto"/>
              <w:jc w:val="center"/>
              <w:rPr>
                <w:color w:val="000000"/>
              </w:rPr>
            </w:pPr>
            <w:r w:rsidRPr="0009619C">
              <w:rPr>
                <w:color w:val="000000"/>
              </w:rPr>
              <w:t>Τιμή δείκτη</w:t>
            </w:r>
          </w:p>
        </w:tc>
      </w:tr>
      <w:tr w:rsidR="005576C7" w:rsidRPr="0009619C" w:rsidTr="00204A4F">
        <w:trPr>
          <w:trHeight w:val="400"/>
        </w:trPr>
        <w:tc>
          <w:tcPr>
            <w:tcW w:w="1495" w:type="dxa"/>
            <w:tcBorders>
              <w:top w:val="nil"/>
              <w:left w:val="single" w:sz="4" w:space="0" w:color="auto"/>
              <w:bottom w:val="single" w:sz="4" w:space="0" w:color="auto"/>
              <w:right w:val="single" w:sz="4" w:space="0" w:color="auto"/>
            </w:tcBorders>
            <w:shd w:val="clear" w:color="auto" w:fill="auto"/>
            <w:noWrap/>
            <w:vAlign w:val="bottom"/>
            <w:hideMark/>
          </w:tcPr>
          <w:p w:rsidR="005576C7" w:rsidRPr="0009619C" w:rsidRDefault="005576C7" w:rsidP="00912FD6">
            <w:pPr>
              <w:spacing w:after="0" w:line="240" w:lineRule="auto"/>
              <w:jc w:val="center"/>
              <w:rPr>
                <w:color w:val="000000"/>
              </w:rPr>
            </w:pPr>
            <w:r w:rsidRPr="0009619C">
              <w:rPr>
                <w:color w:val="000000"/>
              </w:rPr>
              <w:t>"2008"</w:t>
            </w:r>
          </w:p>
        </w:tc>
        <w:tc>
          <w:tcPr>
            <w:tcW w:w="2491" w:type="dxa"/>
            <w:tcBorders>
              <w:top w:val="nil"/>
              <w:left w:val="nil"/>
              <w:bottom w:val="single" w:sz="4" w:space="0" w:color="auto"/>
              <w:right w:val="single" w:sz="4" w:space="0" w:color="auto"/>
            </w:tcBorders>
            <w:shd w:val="clear" w:color="auto" w:fill="auto"/>
            <w:noWrap/>
            <w:vAlign w:val="bottom"/>
            <w:hideMark/>
          </w:tcPr>
          <w:p w:rsidR="005576C7" w:rsidRPr="007E5B9D" w:rsidRDefault="005576C7" w:rsidP="009D6A20">
            <w:pPr>
              <w:spacing w:after="0" w:line="240" w:lineRule="auto"/>
              <w:jc w:val="center"/>
              <w:rPr>
                <w:color w:val="000000"/>
              </w:rPr>
            </w:pPr>
            <w:r w:rsidRPr="007E5B9D">
              <w:rPr>
                <w:color w:val="000000"/>
              </w:rPr>
              <w:t>23</w:t>
            </w:r>
            <w:r>
              <w:rPr>
                <w:color w:val="000000"/>
              </w:rPr>
              <w:t>.</w:t>
            </w:r>
            <w:r w:rsidRPr="007E5B9D">
              <w:rPr>
                <w:color w:val="000000"/>
              </w:rPr>
              <w:t>021</w:t>
            </w:r>
            <w:r>
              <w:rPr>
                <w:color w:val="000000"/>
              </w:rPr>
              <w:t>.</w:t>
            </w:r>
            <w:r w:rsidRPr="007E5B9D">
              <w:rPr>
                <w:color w:val="000000"/>
              </w:rPr>
              <w:t>089</w:t>
            </w:r>
          </w:p>
        </w:tc>
        <w:tc>
          <w:tcPr>
            <w:tcW w:w="1898" w:type="dxa"/>
            <w:tcBorders>
              <w:top w:val="nil"/>
              <w:left w:val="nil"/>
              <w:bottom w:val="single" w:sz="4" w:space="0" w:color="auto"/>
              <w:right w:val="single" w:sz="4" w:space="0" w:color="auto"/>
            </w:tcBorders>
            <w:shd w:val="clear" w:color="auto" w:fill="auto"/>
            <w:noWrap/>
            <w:vAlign w:val="bottom"/>
            <w:hideMark/>
          </w:tcPr>
          <w:p w:rsidR="005576C7" w:rsidRPr="00124CE2" w:rsidRDefault="005576C7" w:rsidP="009D6A20">
            <w:pPr>
              <w:spacing w:after="0" w:line="240" w:lineRule="auto"/>
              <w:jc w:val="center"/>
              <w:rPr>
                <w:color w:val="000000"/>
              </w:rPr>
            </w:pPr>
            <w:r w:rsidRPr="00124CE2">
              <w:rPr>
                <w:color w:val="000000"/>
              </w:rPr>
              <w:t>90</w:t>
            </w:r>
            <w:r>
              <w:rPr>
                <w:color w:val="000000"/>
              </w:rPr>
              <w:t>.</w:t>
            </w:r>
            <w:r w:rsidRPr="00124CE2">
              <w:rPr>
                <w:color w:val="000000"/>
              </w:rPr>
              <w:t>673</w:t>
            </w:r>
          </w:p>
        </w:tc>
        <w:tc>
          <w:tcPr>
            <w:tcW w:w="2336" w:type="dxa"/>
            <w:tcBorders>
              <w:top w:val="nil"/>
              <w:left w:val="nil"/>
              <w:bottom w:val="single" w:sz="4" w:space="0" w:color="auto"/>
              <w:right w:val="single" w:sz="4" w:space="0" w:color="auto"/>
            </w:tcBorders>
            <w:shd w:val="clear" w:color="auto" w:fill="auto"/>
            <w:noWrap/>
            <w:vAlign w:val="bottom"/>
            <w:hideMark/>
          </w:tcPr>
          <w:p w:rsidR="005576C7" w:rsidRPr="0009619C" w:rsidRDefault="005576C7" w:rsidP="00912FD6">
            <w:pPr>
              <w:spacing w:after="0" w:line="240" w:lineRule="auto"/>
              <w:jc w:val="center"/>
              <w:rPr>
                <w:color w:val="000000"/>
              </w:rPr>
            </w:pPr>
            <w:r w:rsidRPr="0009619C">
              <w:rPr>
                <w:color w:val="000000"/>
              </w:rPr>
              <w:t>253,89</w:t>
            </w:r>
          </w:p>
        </w:tc>
      </w:tr>
      <w:tr w:rsidR="005576C7" w:rsidRPr="0009619C" w:rsidTr="00204A4F">
        <w:trPr>
          <w:trHeight w:val="400"/>
        </w:trPr>
        <w:tc>
          <w:tcPr>
            <w:tcW w:w="1495" w:type="dxa"/>
            <w:tcBorders>
              <w:top w:val="nil"/>
              <w:left w:val="single" w:sz="4" w:space="0" w:color="auto"/>
              <w:bottom w:val="single" w:sz="4" w:space="0" w:color="auto"/>
              <w:right w:val="single" w:sz="4" w:space="0" w:color="auto"/>
            </w:tcBorders>
            <w:shd w:val="clear" w:color="auto" w:fill="auto"/>
            <w:noWrap/>
            <w:vAlign w:val="bottom"/>
            <w:hideMark/>
          </w:tcPr>
          <w:p w:rsidR="005576C7" w:rsidRPr="0009619C" w:rsidRDefault="005576C7" w:rsidP="00912FD6">
            <w:pPr>
              <w:spacing w:after="0" w:line="240" w:lineRule="auto"/>
              <w:jc w:val="center"/>
              <w:rPr>
                <w:color w:val="000000"/>
              </w:rPr>
            </w:pPr>
            <w:r w:rsidRPr="0009619C">
              <w:rPr>
                <w:color w:val="000000"/>
              </w:rPr>
              <w:t>"2009"</w:t>
            </w:r>
          </w:p>
        </w:tc>
        <w:tc>
          <w:tcPr>
            <w:tcW w:w="2491" w:type="dxa"/>
            <w:tcBorders>
              <w:top w:val="nil"/>
              <w:left w:val="nil"/>
              <w:bottom w:val="single" w:sz="4" w:space="0" w:color="auto"/>
              <w:right w:val="single" w:sz="4" w:space="0" w:color="auto"/>
            </w:tcBorders>
            <w:shd w:val="clear" w:color="auto" w:fill="auto"/>
            <w:noWrap/>
            <w:vAlign w:val="bottom"/>
            <w:hideMark/>
          </w:tcPr>
          <w:p w:rsidR="005576C7" w:rsidRPr="007E5B9D" w:rsidRDefault="005576C7" w:rsidP="009D6A20">
            <w:pPr>
              <w:spacing w:after="0" w:line="240" w:lineRule="auto"/>
              <w:jc w:val="center"/>
              <w:rPr>
                <w:color w:val="000000"/>
              </w:rPr>
            </w:pPr>
            <w:r w:rsidRPr="007E5B9D">
              <w:rPr>
                <w:color w:val="000000"/>
              </w:rPr>
              <w:t>-33</w:t>
            </w:r>
            <w:r>
              <w:rPr>
                <w:color w:val="000000"/>
              </w:rPr>
              <w:t>.</w:t>
            </w:r>
            <w:r w:rsidRPr="007E5B9D">
              <w:rPr>
                <w:color w:val="000000"/>
              </w:rPr>
              <w:t>196</w:t>
            </w:r>
            <w:r>
              <w:rPr>
                <w:color w:val="000000"/>
              </w:rPr>
              <w:t>.</w:t>
            </w:r>
            <w:r w:rsidRPr="007E5B9D">
              <w:rPr>
                <w:color w:val="000000"/>
              </w:rPr>
              <w:t>379</w:t>
            </w:r>
          </w:p>
        </w:tc>
        <w:tc>
          <w:tcPr>
            <w:tcW w:w="1898" w:type="dxa"/>
            <w:tcBorders>
              <w:top w:val="nil"/>
              <w:left w:val="nil"/>
              <w:bottom w:val="single" w:sz="4" w:space="0" w:color="auto"/>
              <w:right w:val="single" w:sz="4" w:space="0" w:color="auto"/>
            </w:tcBorders>
            <w:shd w:val="clear" w:color="auto" w:fill="auto"/>
            <w:noWrap/>
            <w:vAlign w:val="bottom"/>
            <w:hideMark/>
          </w:tcPr>
          <w:p w:rsidR="005576C7" w:rsidRPr="00124CE2" w:rsidRDefault="005576C7" w:rsidP="009D6A20">
            <w:pPr>
              <w:spacing w:after="0" w:line="240" w:lineRule="auto"/>
              <w:jc w:val="center"/>
              <w:rPr>
                <w:color w:val="000000"/>
              </w:rPr>
            </w:pPr>
            <w:r w:rsidRPr="00124CE2">
              <w:rPr>
                <w:color w:val="000000"/>
              </w:rPr>
              <w:t>0</w:t>
            </w:r>
          </w:p>
        </w:tc>
        <w:tc>
          <w:tcPr>
            <w:tcW w:w="2336" w:type="dxa"/>
            <w:tcBorders>
              <w:top w:val="nil"/>
              <w:left w:val="nil"/>
              <w:bottom w:val="single" w:sz="4" w:space="0" w:color="auto"/>
              <w:right w:val="single" w:sz="4" w:space="0" w:color="auto"/>
            </w:tcBorders>
            <w:shd w:val="clear" w:color="auto" w:fill="auto"/>
            <w:noWrap/>
            <w:vAlign w:val="bottom"/>
            <w:hideMark/>
          </w:tcPr>
          <w:p w:rsidR="005576C7" w:rsidRPr="0009619C" w:rsidRDefault="005576C7" w:rsidP="00912FD6">
            <w:pPr>
              <w:spacing w:after="0" w:line="240" w:lineRule="auto"/>
              <w:jc w:val="center"/>
              <w:rPr>
                <w:color w:val="000000"/>
              </w:rPr>
            </w:pPr>
            <w:r>
              <w:rPr>
                <w:color w:val="000000"/>
              </w:rPr>
              <w:t xml:space="preserve">     </w:t>
            </w:r>
            <w:r w:rsidRPr="0009619C">
              <w:rPr>
                <w:color w:val="000000"/>
              </w:rPr>
              <w:t>0,00</w:t>
            </w:r>
          </w:p>
        </w:tc>
      </w:tr>
      <w:tr w:rsidR="005576C7" w:rsidRPr="0009619C" w:rsidTr="00204A4F">
        <w:trPr>
          <w:trHeight w:val="400"/>
        </w:trPr>
        <w:tc>
          <w:tcPr>
            <w:tcW w:w="1495" w:type="dxa"/>
            <w:tcBorders>
              <w:top w:val="nil"/>
              <w:left w:val="single" w:sz="4" w:space="0" w:color="auto"/>
              <w:bottom w:val="single" w:sz="4" w:space="0" w:color="auto"/>
              <w:right w:val="single" w:sz="4" w:space="0" w:color="auto"/>
            </w:tcBorders>
            <w:shd w:val="clear" w:color="auto" w:fill="auto"/>
            <w:noWrap/>
            <w:vAlign w:val="bottom"/>
            <w:hideMark/>
          </w:tcPr>
          <w:p w:rsidR="005576C7" w:rsidRPr="0009619C" w:rsidRDefault="005576C7" w:rsidP="00912FD6">
            <w:pPr>
              <w:spacing w:after="0" w:line="240" w:lineRule="auto"/>
              <w:jc w:val="center"/>
              <w:rPr>
                <w:color w:val="000000"/>
              </w:rPr>
            </w:pPr>
            <w:r w:rsidRPr="0009619C">
              <w:rPr>
                <w:color w:val="000000"/>
              </w:rPr>
              <w:t>"2010"</w:t>
            </w:r>
          </w:p>
        </w:tc>
        <w:tc>
          <w:tcPr>
            <w:tcW w:w="2491" w:type="dxa"/>
            <w:tcBorders>
              <w:top w:val="nil"/>
              <w:left w:val="nil"/>
              <w:bottom w:val="single" w:sz="4" w:space="0" w:color="auto"/>
              <w:right w:val="single" w:sz="4" w:space="0" w:color="auto"/>
            </w:tcBorders>
            <w:shd w:val="clear" w:color="auto" w:fill="auto"/>
            <w:noWrap/>
            <w:vAlign w:val="bottom"/>
            <w:hideMark/>
          </w:tcPr>
          <w:p w:rsidR="005576C7" w:rsidRPr="007E5B9D" w:rsidRDefault="005576C7" w:rsidP="009D6A20">
            <w:pPr>
              <w:spacing w:after="0" w:line="240" w:lineRule="auto"/>
              <w:jc w:val="center"/>
              <w:rPr>
                <w:color w:val="000000"/>
              </w:rPr>
            </w:pPr>
            <w:r w:rsidRPr="007E5B9D">
              <w:rPr>
                <w:color w:val="000000"/>
              </w:rPr>
              <w:t>-59</w:t>
            </w:r>
            <w:r>
              <w:rPr>
                <w:color w:val="000000"/>
              </w:rPr>
              <w:t>.</w:t>
            </w:r>
            <w:r w:rsidRPr="007E5B9D">
              <w:rPr>
                <w:color w:val="000000"/>
              </w:rPr>
              <w:t>699</w:t>
            </w:r>
            <w:r>
              <w:rPr>
                <w:color w:val="000000"/>
              </w:rPr>
              <w:t>.</w:t>
            </w:r>
            <w:r w:rsidRPr="007E5B9D">
              <w:rPr>
                <w:color w:val="000000"/>
              </w:rPr>
              <w:t>525</w:t>
            </w:r>
          </w:p>
        </w:tc>
        <w:tc>
          <w:tcPr>
            <w:tcW w:w="1898" w:type="dxa"/>
            <w:tcBorders>
              <w:top w:val="nil"/>
              <w:left w:val="nil"/>
              <w:bottom w:val="single" w:sz="4" w:space="0" w:color="auto"/>
              <w:right w:val="single" w:sz="4" w:space="0" w:color="auto"/>
            </w:tcBorders>
            <w:shd w:val="clear" w:color="auto" w:fill="auto"/>
            <w:noWrap/>
            <w:vAlign w:val="bottom"/>
            <w:hideMark/>
          </w:tcPr>
          <w:p w:rsidR="005576C7" w:rsidRPr="00124CE2" w:rsidRDefault="005576C7" w:rsidP="005576C7">
            <w:pPr>
              <w:spacing w:after="0" w:line="240" w:lineRule="auto"/>
              <w:jc w:val="center"/>
              <w:rPr>
                <w:color w:val="000000"/>
              </w:rPr>
            </w:pPr>
            <w:r w:rsidRPr="00124CE2">
              <w:rPr>
                <w:color w:val="000000"/>
              </w:rPr>
              <w:t>139.780</w:t>
            </w:r>
          </w:p>
        </w:tc>
        <w:tc>
          <w:tcPr>
            <w:tcW w:w="2336" w:type="dxa"/>
            <w:tcBorders>
              <w:top w:val="nil"/>
              <w:left w:val="nil"/>
              <w:bottom w:val="single" w:sz="4" w:space="0" w:color="auto"/>
              <w:right w:val="single" w:sz="4" w:space="0" w:color="auto"/>
            </w:tcBorders>
            <w:shd w:val="clear" w:color="auto" w:fill="auto"/>
            <w:noWrap/>
            <w:vAlign w:val="bottom"/>
            <w:hideMark/>
          </w:tcPr>
          <w:p w:rsidR="005576C7" w:rsidRPr="0009619C" w:rsidRDefault="005576C7" w:rsidP="00912FD6">
            <w:pPr>
              <w:spacing w:after="0" w:line="240" w:lineRule="auto"/>
              <w:jc w:val="center"/>
              <w:rPr>
                <w:color w:val="000000"/>
              </w:rPr>
            </w:pPr>
            <w:r w:rsidRPr="0009619C">
              <w:rPr>
                <w:color w:val="000000"/>
              </w:rPr>
              <w:t>-427,09</w:t>
            </w:r>
          </w:p>
        </w:tc>
      </w:tr>
      <w:tr w:rsidR="005576C7" w:rsidRPr="0009619C" w:rsidTr="00204A4F">
        <w:trPr>
          <w:trHeight w:val="400"/>
        </w:trPr>
        <w:tc>
          <w:tcPr>
            <w:tcW w:w="1495" w:type="dxa"/>
            <w:tcBorders>
              <w:top w:val="nil"/>
              <w:left w:val="single" w:sz="4" w:space="0" w:color="auto"/>
              <w:bottom w:val="single" w:sz="4" w:space="0" w:color="auto"/>
              <w:right w:val="single" w:sz="4" w:space="0" w:color="auto"/>
            </w:tcBorders>
            <w:shd w:val="clear" w:color="auto" w:fill="auto"/>
            <w:noWrap/>
            <w:vAlign w:val="bottom"/>
            <w:hideMark/>
          </w:tcPr>
          <w:p w:rsidR="005576C7" w:rsidRPr="0009619C" w:rsidRDefault="005576C7" w:rsidP="00912FD6">
            <w:pPr>
              <w:spacing w:after="0" w:line="240" w:lineRule="auto"/>
              <w:jc w:val="center"/>
              <w:rPr>
                <w:color w:val="000000"/>
              </w:rPr>
            </w:pPr>
            <w:r w:rsidRPr="0009619C">
              <w:rPr>
                <w:color w:val="000000"/>
              </w:rPr>
              <w:t>"2011"</w:t>
            </w:r>
          </w:p>
        </w:tc>
        <w:tc>
          <w:tcPr>
            <w:tcW w:w="2491" w:type="dxa"/>
            <w:tcBorders>
              <w:top w:val="nil"/>
              <w:left w:val="nil"/>
              <w:bottom w:val="single" w:sz="4" w:space="0" w:color="auto"/>
              <w:right w:val="single" w:sz="4" w:space="0" w:color="auto"/>
            </w:tcBorders>
            <w:shd w:val="clear" w:color="auto" w:fill="auto"/>
            <w:noWrap/>
            <w:vAlign w:val="bottom"/>
            <w:hideMark/>
          </w:tcPr>
          <w:p w:rsidR="005576C7" w:rsidRPr="007E5B9D" w:rsidRDefault="005576C7" w:rsidP="009D6A20">
            <w:pPr>
              <w:spacing w:after="0" w:line="240" w:lineRule="auto"/>
              <w:jc w:val="center"/>
              <w:rPr>
                <w:color w:val="000000"/>
              </w:rPr>
            </w:pPr>
            <w:r w:rsidRPr="007E5B9D">
              <w:rPr>
                <w:color w:val="000000"/>
              </w:rPr>
              <w:t>116</w:t>
            </w:r>
            <w:r>
              <w:rPr>
                <w:color w:val="000000"/>
              </w:rPr>
              <w:t>.</w:t>
            </w:r>
            <w:r w:rsidRPr="007E5B9D">
              <w:rPr>
                <w:color w:val="000000"/>
              </w:rPr>
              <w:t>260</w:t>
            </w:r>
            <w:r>
              <w:rPr>
                <w:color w:val="000000"/>
              </w:rPr>
              <w:t>.</w:t>
            </w:r>
            <w:r w:rsidRPr="007E5B9D">
              <w:rPr>
                <w:color w:val="000000"/>
              </w:rPr>
              <w:t>246</w:t>
            </w:r>
          </w:p>
        </w:tc>
        <w:tc>
          <w:tcPr>
            <w:tcW w:w="1898" w:type="dxa"/>
            <w:tcBorders>
              <w:top w:val="nil"/>
              <w:left w:val="nil"/>
              <w:bottom w:val="single" w:sz="4" w:space="0" w:color="auto"/>
              <w:right w:val="single" w:sz="4" w:space="0" w:color="auto"/>
            </w:tcBorders>
            <w:shd w:val="clear" w:color="auto" w:fill="auto"/>
            <w:noWrap/>
            <w:vAlign w:val="bottom"/>
            <w:hideMark/>
          </w:tcPr>
          <w:p w:rsidR="005576C7" w:rsidRPr="00124CE2" w:rsidRDefault="005576C7" w:rsidP="009D6A20">
            <w:pPr>
              <w:spacing w:after="0" w:line="240" w:lineRule="auto"/>
              <w:jc w:val="center"/>
              <w:rPr>
                <w:color w:val="000000"/>
              </w:rPr>
            </w:pPr>
            <w:r w:rsidRPr="00124CE2">
              <w:rPr>
                <w:color w:val="000000"/>
              </w:rPr>
              <w:t>15</w:t>
            </w:r>
            <w:r>
              <w:rPr>
                <w:color w:val="000000"/>
              </w:rPr>
              <w:t>.</w:t>
            </w:r>
            <w:r w:rsidRPr="00124CE2">
              <w:rPr>
                <w:color w:val="000000"/>
              </w:rPr>
              <w:t>095</w:t>
            </w:r>
          </w:p>
        </w:tc>
        <w:tc>
          <w:tcPr>
            <w:tcW w:w="2336" w:type="dxa"/>
            <w:tcBorders>
              <w:top w:val="nil"/>
              <w:left w:val="nil"/>
              <w:bottom w:val="single" w:sz="4" w:space="0" w:color="auto"/>
              <w:right w:val="single" w:sz="4" w:space="0" w:color="auto"/>
            </w:tcBorders>
            <w:shd w:val="clear" w:color="auto" w:fill="auto"/>
            <w:noWrap/>
            <w:vAlign w:val="bottom"/>
            <w:hideMark/>
          </w:tcPr>
          <w:p w:rsidR="005576C7" w:rsidRPr="0009619C" w:rsidRDefault="005576C7" w:rsidP="00912FD6">
            <w:pPr>
              <w:spacing w:after="0" w:line="240" w:lineRule="auto"/>
              <w:jc w:val="center"/>
              <w:rPr>
                <w:color w:val="000000"/>
              </w:rPr>
            </w:pPr>
            <w:r w:rsidRPr="0009619C">
              <w:rPr>
                <w:color w:val="000000"/>
              </w:rPr>
              <w:t>7</w:t>
            </w:r>
            <w:r>
              <w:rPr>
                <w:color w:val="000000"/>
              </w:rPr>
              <w:t>.</w:t>
            </w:r>
            <w:r w:rsidRPr="0009619C">
              <w:rPr>
                <w:color w:val="000000"/>
              </w:rPr>
              <w:t>701,90</w:t>
            </w:r>
          </w:p>
        </w:tc>
      </w:tr>
      <w:tr w:rsidR="005576C7" w:rsidRPr="0009619C" w:rsidTr="00204A4F">
        <w:trPr>
          <w:trHeight w:val="400"/>
        </w:trPr>
        <w:tc>
          <w:tcPr>
            <w:tcW w:w="1495" w:type="dxa"/>
            <w:tcBorders>
              <w:top w:val="nil"/>
              <w:left w:val="single" w:sz="4" w:space="0" w:color="auto"/>
              <w:bottom w:val="single" w:sz="4" w:space="0" w:color="auto"/>
              <w:right w:val="single" w:sz="4" w:space="0" w:color="auto"/>
            </w:tcBorders>
            <w:shd w:val="clear" w:color="auto" w:fill="auto"/>
            <w:noWrap/>
            <w:vAlign w:val="bottom"/>
            <w:hideMark/>
          </w:tcPr>
          <w:p w:rsidR="005576C7" w:rsidRPr="0009619C" w:rsidRDefault="005576C7" w:rsidP="00912FD6">
            <w:pPr>
              <w:spacing w:after="0" w:line="240" w:lineRule="auto"/>
              <w:jc w:val="center"/>
              <w:rPr>
                <w:color w:val="000000"/>
              </w:rPr>
            </w:pPr>
            <w:r w:rsidRPr="0009619C">
              <w:rPr>
                <w:color w:val="000000"/>
              </w:rPr>
              <w:t>"2012"</w:t>
            </w:r>
          </w:p>
        </w:tc>
        <w:tc>
          <w:tcPr>
            <w:tcW w:w="2491" w:type="dxa"/>
            <w:tcBorders>
              <w:top w:val="nil"/>
              <w:left w:val="nil"/>
              <w:bottom w:val="single" w:sz="4" w:space="0" w:color="auto"/>
              <w:right w:val="single" w:sz="4" w:space="0" w:color="auto"/>
            </w:tcBorders>
            <w:shd w:val="clear" w:color="auto" w:fill="auto"/>
            <w:noWrap/>
            <w:vAlign w:val="bottom"/>
            <w:hideMark/>
          </w:tcPr>
          <w:p w:rsidR="005576C7" w:rsidRPr="007E5B9D" w:rsidRDefault="005576C7" w:rsidP="009D6A20">
            <w:pPr>
              <w:spacing w:after="0" w:line="240" w:lineRule="auto"/>
              <w:jc w:val="center"/>
              <w:rPr>
                <w:color w:val="000000"/>
              </w:rPr>
            </w:pPr>
            <w:r w:rsidRPr="007E5B9D">
              <w:rPr>
                <w:color w:val="000000"/>
              </w:rPr>
              <w:t>137</w:t>
            </w:r>
            <w:r>
              <w:rPr>
                <w:color w:val="000000"/>
              </w:rPr>
              <w:t>.</w:t>
            </w:r>
            <w:r w:rsidRPr="007E5B9D">
              <w:rPr>
                <w:color w:val="000000"/>
              </w:rPr>
              <w:t>884</w:t>
            </w:r>
            <w:r>
              <w:rPr>
                <w:color w:val="000000"/>
              </w:rPr>
              <w:t>.</w:t>
            </w:r>
            <w:r w:rsidRPr="007E5B9D">
              <w:rPr>
                <w:color w:val="000000"/>
              </w:rPr>
              <w:t>090</w:t>
            </w:r>
          </w:p>
        </w:tc>
        <w:tc>
          <w:tcPr>
            <w:tcW w:w="1898" w:type="dxa"/>
            <w:tcBorders>
              <w:top w:val="nil"/>
              <w:left w:val="nil"/>
              <w:bottom w:val="single" w:sz="4" w:space="0" w:color="auto"/>
              <w:right w:val="single" w:sz="4" w:space="0" w:color="auto"/>
            </w:tcBorders>
            <w:shd w:val="clear" w:color="auto" w:fill="auto"/>
            <w:noWrap/>
            <w:vAlign w:val="bottom"/>
            <w:hideMark/>
          </w:tcPr>
          <w:p w:rsidR="005576C7" w:rsidRPr="00124CE2" w:rsidRDefault="005576C7" w:rsidP="009D6A20">
            <w:pPr>
              <w:spacing w:after="0" w:line="240" w:lineRule="auto"/>
              <w:jc w:val="center"/>
              <w:rPr>
                <w:color w:val="000000"/>
              </w:rPr>
            </w:pPr>
            <w:r>
              <w:rPr>
                <w:color w:val="000000"/>
              </w:rPr>
              <w:t xml:space="preserve">  </w:t>
            </w:r>
            <w:r w:rsidRPr="00124CE2">
              <w:rPr>
                <w:color w:val="000000"/>
              </w:rPr>
              <w:t>20</w:t>
            </w:r>
            <w:r>
              <w:rPr>
                <w:color w:val="000000"/>
              </w:rPr>
              <w:t>.</w:t>
            </w:r>
            <w:r w:rsidRPr="00124CE2">
              <w:rPr>
                <w:color w:val="000000"/>
              </w:rPr>
              <w:t>178</w:t>
            </w:r>
          </w:p>
        </w:tc>
        <w:tc>
          <w:tcPr>
            <w:tcW w:w="2336" w:type="dxa"/>
            <w:tcBorders>
              <w:top w:val="nil"/>
              <w:left w:val="nil"/>
              <w:bottom w:val="single" w:sz="4" w:space="0" w:color="auto"/>
              <w:right w:val="single" w:sz="4" w:space="0" w:color="auto"/>
            </w:tcBorders>
            <w:shd w:val="clear" w:color="auto" w:fill="auto"/>
            <w:noWrap/>
            <w:vAlign w:val="bottom"/>
            <w:hideMark/>
          </w:tcPr>
          <w:p w:rsidR="005576C7" w:rsidRPr="0009619C" w:rsidRDefault="005576C7" w:rsidP="00912FD6">
            <w:pPr>
              <w:spacing w:after="0" w:line="240" w:lineRule="auto"/>
              <w:jc w:val="center"/>
              <w:rPr>
                <w:color w:val="000000"/>
              </w:rPr>
            </w:pPr>
            <w:r w:rsidRPr="0009619C">
              <w:rPr>
                <w:color w:val="000000"/>
              </w:rPr>
              <w:t>6</w:t>
            </w:r>
            <w:r>
              <w:rPr>
                <w:color w:val="000000"/>
              </w:rPr>
              <w:t>.</w:t>
            </w:r>
            <w:r w:rsidRPr="0009619C">
              <w:rPr>
                <w:color w:val="000000"/>
              </w:rPr>
              <w:t>833,39</w:t>
            </w:r>
          </w:p>
        </w:tc>
      </w:tr>
      <w:tr w:rsidR="005576C7" w:rsidRPr="0009619C" w:rsidTr="00204A4F">
        <w:trPr>
          <w:trHeight w:val="400"/>
        </w:trPr>
        <w:tc>
          <w:tcPr>
            <w:tcW w:w="1495" w:type="dxa"/>
            <w:tcBorders>
              <w:top w:val="nil"/>
              <w:left w:val="single" w:sz="4" w:space="0" w:color="auto"/>
              <w:bottom w:val="single" w:sz="4" w:space="0" w:color="auto"/>
              <w:right w:val="single" w:sz="4" w:space="0" w:color="auto"/>
            </w:tcBorders>
            <w:shd w:val="clear" w:color="auto" w:fill="auto"/>
            <w:noWrap/>
            <w:vAlign w:val="bottom"/>
            <w:hideMark/>
          </w:tcPr>
          <w:p w:rsidR="005576C7" w:rsidRPr="0009619C" w:rsidRDefault="005576C7" w:rsidP="00912FD6">
            <w:pPr>
              <w:spacing w:after="0" w:line="240" w:lineRule="auto"/>
              <w:jc w:val="center"/>
              <w:rPr>
                <w:color w:val="000000"/>
              </w:rPr>
            </w:pPr>
            <w:r w:rsidRPr="0009619C">
              <w:rPr>
                <w:color w:val="000000"/>
              </w:rPr>
              <w:t>"2013"</w:t>
            </w:r>
          </w:p>
        </w:tc>
        <w:tc>
          <w:tcPr>
            <w:tcW w:w="2491" w:type="dxa"/>
            <w:tcBorders>
              <w:top w:val="nil"/>
              <w:left w:val="nil"/>
              <w:bottom w:val="single" w:sz="4" w:space="0" w:color="auto"/>
              <w:right w:val="single" w:sz="4" w:space="0" w:color="auto"/>
            </w:tcBorders>
            <w:shd w:val="clear" w:color="auto" w:fill="auto"/>
            <w:noWrap/>
            <w:vAlign w:val="bottom"/>
            <w:hideMark/>
          </w:tcPr>
          <w:p w:rsidR="005576C7" w:rsidRPr="007E5B9D" w:rsidRDefault="005576C7" w:rsidP="009D6A20">
            <w:pPr>
              <w:spacing w:after="0" w:line="240" w:lineRule="auto"/>
              <w:jc w:val="center"/>
              <w:rPr>
                <w:color w:val="000000"/>
              </w:rPr>
            </w:pPr>
            <w:r w:rsidRPr="007E5B9D">
              <w:rPr>
                <w:color w:val="000000"/>
              </w:rPr>
              <w:t>149</w:t>
            </w:r>
            <w:r>
              <w:rPr>
                <w:color w:val="000000"/>
              </w:rPr>
              <w:t>.</w:t>
            </w:r>
            <w:r w:rsidRPr="007E5B9D">
              <w:rPr>
                <w:color w:val="000000"/>
              </w:rPr>
              <w:t>902</w:t>
            </w:r>
            <w:r>
              <w:rPr>
                <w:color w:val="000000"/>
              </w:rPr>
              <w:t>.</w:t>
            </w:r>
            <w:r w:rsidRPr="007E5B9D">
              <w:rPr>
                <w:color w:val="000000"/>
              </w:rPr>
              <w:t>048</w:t>
            </w:r>
          </w:p>
        </w:tc>
        <w:tc>
          <w:tcPr>
            <w:tcW w:w="1898" w:type="dxa"/>
            <w:tcBorders>
              <w:top w:val="nil"/>
              <w:left w:val="nil"/>
              <w:bottom w:val="single" w:sz="4" w:space="0" w:color="auto"/>
              <w:right w:val="single" w:sz="4" w:space="0" w:color="auto"/>
            </w:tcBorders>
            <w:shd w:val="clear" w:color="auto" w:fill="auto"/>
            <w:noWrap/>
            <w:vAlign w:val="bottom"/>
            <w:hideMark/>
          </w:tcPr>
          <w:p w:rsidR="005576C7" w:rsidRPr="00124CE2" w:rsidRDefault="005576C7" w:rsidP="009D6A20">
            <w:pPr>
              <w:spacing w:after="0" w:line="240" w:lineRule="auto"/>
              <w:jc w:val="center"/>
              <w:rPr>
                <w:color w:val="000000"/>
              </w:rPr>
            </w:pPr>
            <w:r w:rsidRPr="00124CE2">
              <w:rPr>
                <w:color w:val="000000"/>
              </w:rPr>
              <w:t>1</w:t>
            </w:r>
            <w:r>
              <w:rPr>
                <w:color w:val="000000"/>
              </w:rPr>
              <w:t>.</w:t>
            </w:r>
            <w:r w:rsidRPr="00124CE2">
              <w:rPr>
                <w:color w:val="000000"/>
              </w:rPr>
              <w:t>026</w:t>
            </w:r>
            <w:r>
              <w:rPr>
                <w:color w:val="000000"/>
              </w:rPr>
              <w:t>.</w:t>
            </w:r>
            <w:r w:rsidRPr="00124CE2">
              <w:rPr>
                <w:color w:val="000000"/>
              </w:rPr>
              <w:t>421</w:t>
            </w:r>
          </w:p>
        </w:tc>
        <w:tc>
          <w:tcPr>
            <w:tcW w:w="2336" w:type="dxa"/>
            <w:tcBorders>
              <w:top w:val="nil"/>
              <w:left w:val="nil"/>
              <w:bottom w:val="single" w:sz="4" w:space="0" w:color="auto"/>
              <w:right w:val="single" w:sz="4" w:space="0" w:color="auto"/>
            </w:tcBorders>
            <w:shd w:val="clear" w:color="auto" w:fill="auto"/>
            <w:noWrap/>
            <w:vAlign w:val="bottom"/>
            <w:hideMark/>
          </w:tcPr>
          <w:p w:rsidR="005576C7" w:rsidRPr="0009619C" w:rsidRDefault="005576C7" w:rsidP="00912FD6">
            <w:pPr>
              <w:spacing w:after="0" w:line="240" w:lineRule="auto"/>
              <w:jc w:val="center"/>
              <w:rPr>
                <w:color w:val="000000"/>
              </w:rPr>
            </w:pPr>
            <w:r>
              <w:rPr>
                <w:color w:val="000000"/>
              </w:rPr>
              <w:t xml:space="preserve">     </w:t>
            </w:r>
            <w:r w:rsidRPr="0009619C">
              <w:rPr>
                <w:color w:val="000000"/>
              </w:rPr>
              <w:t>146,04</w:t>
            </w:r>
          </w:p>
        </w:tc>
      </w:tr>
      <w:tr w:rsidR="005576C7" w:rsidRPr="0009619C" w:rsidTr="00204A4F">
        <w:trPr>
          <w:trHeight w:val="400"/>
        </w:trPr>
        <w:tc>
          <w:tcPr>
            <w:tcW w:w="1495" w:type="dxa"/>
            <w:tcBorders>
              <w:top w:val="nil"/>
              <w:left w:val="single" w:sz="4" w:space="0" w:color="auto"/>
              <w:bottom w:val="single" w:sz="4" w:space="0" w:color="auto"/>
              <w:right w:val="single" w:sz="4" w:space="0" w:color="auto"/>
            </w:tcBorders>
            <w:shd w:val="clear" w:color="auto" w:fill="auto"/>
            <w:noWrap/>
            <w:vAlign w:val="bottom"/>
            <w:hideMark/>
          </w:tcPr>
          <w:p w:rsidR="005576C7" w:rsidRPr="0009619C" w:rsidRDefault="005576C7" w:rsidP="00912FD6">
            <w:pPr>
              <w:spacing w:after="0" w:line="240" w:lineRule="auto"/>
              <w:jc w:val="center"/>
              <w:rPr>
                <w:color w:val="000000"/>
              </w:rPr>
            </w:pPr>
            <w:r w:rsidRPr="0009619C">
              <w:rPr>
                <w:color w:val="000000"/>
              </w:rPr>
              <w:t>"2014"</w:t>
            </w:r>
          </w:p>
        </w:tc>
        <w:tc>
          <w:tcPr>
            <w:tcW w:w="2491" w:type="dxa"/>
            <w:tcBorders>
              <w:top w:val="nil"/>
              <w:left w:val="nil"/>
              <w:bottom w:val="single" w:sz="4" w:space="0" w:color="auto"/>
              <w:right w:val="single" w:sz="4" w:space="0" w:color="auto"/>
            </w:tcBorders>
            <w:shd w:val="clear" w:color="auto" w:fill="auto"/>
            <w:noWrap/>
            <w:vAlign w:val="bottom"/>
            <w:hideMark/>
          </w:tcPr>
          <w:p w:rsidR="005576C7" w:rsidRPr="007E5B9D" w:rsidRDefault="005576C7" w:rsidP="009D6A20">
            <w:pPr>
              <w:spacing w:after="0" w:line="240" w:lineRule="auto"/>
              <w:jc w:val="center"/>
              <w:rPr>
                <w:color w:val="000000"/>
              </w:rPr>
            </w:pPr>
            <w:r w:rsidRPr="007E5B9D">
              <w:rPr>
                <w:color w:val="000000"/>
              </w:rPr>
              <w:t>181</w:t>
            </w:r>
            <w:r>
              <w:rPr>
                <w:color w:val="000000"/>
              </w:rPr>
              <w:t>.</w:t>
            </w:r>
            <w:r w:rsidRPr="007E5B9D">
              <w:rPr>
                <w:color w:val="000000"/>
              </w:rPr>
              <w:t>525</w:t>
            </w:r>
            <w:r>
              <w:rPr>
                <w:color w:val="000000"/>
              </w:rPr>
              <w:t>.</w:t>
            </w:r>
            <w:r w:rsidRPr="007E5B9D">
              <w:rPr>
                <w:color w:val="000000"/>
              </w:rPr>
              <w:t>619</w:t>
            </w:r>
          </w:p>
        </w:tc>
        <w:tc>
          <w:tcPr>
            <w:tcW w:w="1898" w:type="dxa"/>
            <w:tcBorders>
              <w:top w:val="nil"/>
              <w:left w:val="nil"/>
              <w:bottom w:val="single" w:sz="4" w:space="0" w:color="auto"/>
              <w:right w:val="single" w:sz="4" w:space="0" w:color="auto"/>
            </w:tcBorders>
            <w:shd w:val="clear" w:color="auto" w:fill="auto"/>
            <w:noWrap/>
            <w:vAlign w:val="bottom"/>
            <w:hideMark/>
          </w:tcPr>
          <w:p w:rsidR="005576C7" w:rsidRPr="00124CE2" w:rsidRDefault="005576C7" w:rsidP="009D6A20">
            <w:pPr>
              <w:spacing w:after="0" w:line="240" w:lineRule="auto"/>
              <w:jc w:val="center"/>
              <w:rPr>
                <w:color w:val="000000"/>
              </w:rPr>
            </w:pPr>
            <w:r w:rsidRPr="00124CE2">
              <w:rPr>
                <w:color w:val="000000"/>
              </w:rPr>
              <w:t>2</w:t>
            </w:r>
            <w:r>
              <w:rPr>
                <w:color w:val="000000"/>
              </w:rPr>
              <w:t>.</w:t>
            </w:r>
            <w:r w:rsidRPr="00124CE2">
              <w:rPr>
                <w:color w:val="000000"/>
              </w:rPr>
              <w:t>351</w:t>
            </w:r>
            <w:r>
              <w:rPr>
                <w:color w:val="000000"/>
              </w:rPr>
              <w:t>.</w:t>
            </w:r>
            <w:r w:rsidRPr="00124CE2">
              <w:rPr>
                <w:color w:val="000000"/>
              </w:rPr>
              <w:t>746</w:t>
            </w:r>
          </w:p>
        </w:tc>
        <w:tc>
          <w:tcPr>
            <w:tcW w:w="2336" w:type="dxa"/>
            <w:tcBorders>
              <w:top w:val="nil"/>
              <w:left w:val="nil"/>
              <w:bottom w:val="single" w:sz="4" w:space="0" w:color="auto"/>
              <w:right w:val="single" w:sz="4" w:space="0" w:color="auto"/>
            </w:tcBorders>
            <w:shd w:val="clear" w:color="auto" w:fill="auto"/>
            <w:noWrap/>
            <w:vAlign w:val="bottom"/>
            <w:hideMark/>
          </w:tcPr>
          <w:p w:rsidR="005576C7" w:rsidRPr="0009619C" w:rsidRDefault="005576C7" w:rsidP="00912FD6">
            <w:pPr>
              <w:spacing w:after="0" w:line="240" w:lineRule="auto"/>
              <w:jc w:val="center"/>
              <w:rPr>
                <w:color w:val="000000"/>
              </w:rPr>
            </w:pPr>
            <w:r>
              <w:rPr>
                <w:color w:val="000000"/>
              </w:rPr>
              <w:t xml:space="preserve">        </w:t>
            </w:r>
            <w:r w:rsidRPr="0009619C">
              <w:rPr>
                <w:color w:val="000000"/>
              </w:rPr>
              <w:t>77,19</w:t>
            </w:r>
          </w:p>
        </w:tc>
      </w:tr>
      <w:tr w:rsidR="005576C7" w:rsidRPr="0009619C" w:rsidTr="00204A4F">
        <w:trPr>
          <w:trHeight w:val="400"/>
        </w:trPr>
        <w:tc>
          <w:tcPr>
            <w:tcW w:w="1495" w:type="dxa"/>
            <w:tcBorders>
              <w:top w:val="nil"/>
              <w:left w:val="single" w:sz="4" w:space="0" w:color="auto"/>
              <w:bottom w:val="single" w:sz="4" w:space="0" w:color="auto"/>
              <w:right w:val="single" w:sz="4" w:space="0" w:color="auto"/>
            </w:tcBorders>
            <w:shd w:val="clear" w:color="auto" w:fill="auto"/>
            <w:noWrap/>
            <w:vAlign w:val="bottom"/>
            <w:hideMark/>
          </w:tcPr>
          <w:p w:rsidR="005576C7" w:rsidRPr="0009619C" w:rsidRDefault="005576C7" w:rsidP="00912FD6">
            <w:pPr>
              <w:spacing w:after="0" w:line="240" w:lineRule="auto"/>
              <w:jc w:val="center"/>
              <w:rPr>
                <w:color w:val="000000"/>
              </w:rPr>
            </w:pPr>
            <w:r w:rsidRPr="0009619C">
              <w:rPr>
                <w:color w:val="000000"/>
              </w:rPr>
              <w:t>"2015"</w:t>
            </w:r>
          </w:p>
        </w:tc>
        <w:tc>
          <w:tcPr>
            <w:tcW w:w="2491" w:type="dxa"/>
            <w:tcBorders>
              <w:top w:val="nil"/>
              <w:left w:val="nil"/>
              <w:bottom w:val="single" w:sz="4" w:space="0" w:color="auto"/>
              <w:right w:val="single" w:sz="4" w:space="0" w:color="auto"/>
            </w:tcBorders>
            <w:shd w:val="clear" w:color="auto" w:fill="auto"/>
            <w:noWrap/>
            <w:vAlign w:val="bottom"/>
            <w:hideMark/>
          </w:tcPr>
          <w:p w:rsidR="005576C7" w:rsidRPr="007E5B9D" w:rsidRDefault="005576C7" w:rsidP="009D6A20">
            <w:pPr>
              <w:spacing w:after="0" w:line="240" w:lineRule="auto"/>
              <w:jc w:val="center"/>
              <w:rPr>
                <w:color w:val="000000"/>
              </w:rPr>
            </w:pPr>
            <w:r w:rsidRPr="007E5B9D">
              <w:rPr>
                <w:color w:val="000000"/>
              </w:rPr>
              <w:t>227</w:t>
            </w:r>
            <w:r>
              <w:rPr>
                <w:color w:val="000000"/>
              </w:rPr>
              <w:t>.</w:t>
            </w:r>
            <w:r w:rsidRPr="007E5B9D">
              <w:rPr>
                <w:color w:val="000000"/>
              </w:rPr>
              <w:t>019</w:t>
            </w:r>
            <w:r>
              <w:rPr>
                <w:color w:val="000000"/>
              </w:rPr>
              <w:t>.</w:t>
            </w:r>
            <w:r w:rsidRPr="007E5B9D">
              <w:rPr>
                <w:color w:val="000000"/>
              </w:rPr>
              <w:t>873</w:t>
            </w:r>
          </w:p>
        </w:tc>
        <w:tc>
          <w:tcPr>
            <w:tcW w:w="1898" w:type="dxa"/>
            <w:tcBorders>
              <w:top w:val="nil"/>
              <w:left w:val="nil"/>
              <w:bottom w:val="single" w:sz="4" w:space="0" w:color="auto"/>
              <w:right w:val="single" w:sz="4" w:space="0" w:color="auto"/>
            </w:tcBorders>
            <w:shd w:val="clear" w:color="auto" w:fill="auto"/>
            <w:noWrap/>
            <w:vAlign w:val="bottom"/>
            <w:hideMark/>
          </w:tcPr>
          <w:p w:rsidR="005576C7" w:rsidRPr="00124CE2" w:rsidRDefault="005576C7" w:rsidP="009D6A20">
            <w:pPr>
              <w:spacing w:after="0" w:line="240" w:lineRule="auto"/>
              <w:jc w:val="center"/>
              <w:rPr>
                <w:color w:val="000000"/>
              </w:rPr>
            </w:pPr>
            <w:r w:rsidRPr="00124CE2">
              <w:rPr>
                <w:color w:val="000000"/>
              </w:rPr>
              <w:t>3</w:t>
            </w:r>
            <w:r>
              <w:rPr>
                <w:color w:val="000000"/>
              </w:rPr>
              <w:t>.</w:t>
            </w:r>
            <w:r w:rsidRPr="00124CE2">
              <w:rPr>
                <w:color w:val="000000"/>
              </w:rPr>
              <w:t>312</w:t>
            </w:r>
            <w:r>
              <w:rPr>
                <w:color w:val="000000"/>
              </w:rPr>
              <w:t>.</w:t>
            </w:r>
            <w:r w:rsidRPr="00124CE2">
              <w:rPr>
                <w:color w:val="000000"/>
              </w:rPr>
              <w:t>720</w:t>
            </w:r>
          </w:p>
        </w:tc>
        <w:tc>
          <w:tcPr>
            <w:tcW w:w="2336" w:type="dxa"/>
            <w:tcBorders>
              <w:top w:val="nil"/>
              <w:left w:val="nil"/>
              <w:bottom w:val="single" w:sz="4" w:space="0" w:color="auto"/>
              <w:right w:val="single" w:sz="4" w:space="0" w:color="auto"/>
            </w:tcBorders>
            <w:shd w:val="clear" w:color="auto" w:fill="auto"/>
            <w:noWrap/>
            <w:vAlign w:val="bottom"/>
            <w:hideMark/>
          </w:tcPr>
          <w:p w:rsidR="005576C7" w:rsidRPr="0009619C" w:rsidRDefault="005576C7" w:rsidP="00912FD6">
            <w:pPr>
              <w:spacing w:after="0" w:line="240" w:lineRule="auto"/>
              <w:jc w:val="center"/>
              <w:rPr>
                <w:color w:val="000000"/>
              </w:rPr>
            </w:pPr>
            <w:r>
              <w:rPr>
                <w:color w:val="000000"/>
              </w:rPr>
              <w:t xml:space="preserve">         </w:t>
            </w:r>
            <w:r w:rsidRPr="0009619C">
              <w:rPr>
                <w:color w:val="000000"/>
              </w:rPr>
              <w:t>68,53</w:t>
            </w:r>
          </w:p>
        </w:tc>
      </w:tr>
      <w:tr w:rsidR="005576C7" w:rsidRPr="0009619C" w:rsidTr="00204A4F">
        <w:trPr>
          <w:trHeight w:val="400"/>
        </w:trPr>
        <w:tc>
          <w:tcPr>
            <w:tcW w:w="1495" w:type="dxa"/>
            <w:tcBorders>
              <w:top w:val="nil"/>
              <w:left w:val="single" w:sz="4" w:space="0" w:color="auto"/>
              <w:bottom w:val="single" w:sz="4" w:space="0" w:color="auto"/>
              <w:right w:val="single" w:sz="4" w:space="0" w:color="auto"/>
            </w:tcBorders>
            <w:shd w:val="clear" w:color="auto" w:fill="auto"/>
            <w:noWrap/>
            <w:vAlign w:val="bottom"/>
            <w:hideMark/>
          </w:tcPr>
          <w:p w:rsidR="005576C7" w:rsidRPr="0009619C" w:rsidRDefault="005576C7" w:rsidP="00912FD6">
            <w:pPr>
              <w:spacing w:after="0" w:line="240" w:lineRule="auto"/>
              <w:jc w:val="center"/>
              <w:rPr>
                <w:color w:val="000000"/>
              </w:rPr>
            </w:pPr>
            <w:r w:rsidRPr="0009619C">
              <w:rPr>
                <w:color w:val="000000"/>
              </w:rPr>
              <w:t>"2016"</w:t>
            </w:r>
          </w:p>
        </w:tc>
        <w:tc>
          <w:tcPr>
            <w:tcW w:w="2491" w:type="dxa"/>
            <w:tcBorders>
              <w:top w:val="nil"/>
              <w:left w:val="nil"/>
              <w:bottom w:val="single" w:sz="4" w:space="0" w:color="auto"/>
              <w:right w:val="single" w:sz="4" w:space="0" w:color="auto"/>
            </w:tcBorders>
            <w:shd w:val="clear" w:color="auto" w:fill="auto"/>
            <w:noWrap/>
            <w:vAlign w:val="bottom"/>
            <w:hideMark/>
          </w:tcPr>
          <w:p w:rsidR="005576C7" w:rsidRPr="002054BD" w:rsidRDefault="005576C7" w:rsidP="009D6A20">
            <w:pPr>
              <w:spacing w:after="0" w:line="240" w:lineRule="auto"/>
              <w:jc w:val="center"/>
              <w:rPr>
                <w:color w:val="000000"/>
              </w:rPr>
            </w:pPr>
            <w:r w:rsidRPr="002054BD">
              <w:rPr>
                <w:color w:val="000000"/>
              </w:rPr>
              <w:t>230</w:t>
            </w:r>
            <w:r>
              <w:rPr>
                <w:color w:val="000000"/>
              </w:rPr>
              <w:t>.</w:t>
            </w:r>
            <w:r w:rsidRPr="002054BD">
              <w:rPr>
                <w:color w:val="000000"/>
              </w:rPr>
              <w:t>135</w:t>
            </w:r>
            <w:r>
              <w:rPr>
                <w:color w:val="000000"/>
              </w:rPr>
              <w:t>.</w:t>
            </w:r>
            <w:r w:rsidRPr="002054BD">
              <w:rPr>
                <w:color w:val="000000"/>
              </w:rPr>
              <w:t>843</w:t>
            </w:r>
          </w:p>
        </w:tc>
        <w:tc>
          <w:tcPr>
            <w:tcW w:w="1898" w:type="dxa"/>
            <w:tcBorders>
              <w:top w:val="nil"/>
              <w:left w:val="nil"/>
              <w:bottom w:val="single" w:sz="4" w:space="0" w:color="auto"/>
              <w:right w:val="single" w:sz="4" w:space="0" w:color="auto"/>
            </w:tcBorders>
            <w:shd w:val="clear" w:color="auto" w:fill="auto"/>
            <w:noWrap/>
            <w:vAlign w:val="bottom"/>
            <w:hideMark/>
          </w:tcPr>
          <w:p w:rsidR="005576C7" w:rsidRPr="00124CE2" w:rsidRDefault="005576C7" w:rsidP="009D6A20">
            <w:pPr>
              <w:spacing w:after="0" w:line="240" w:lineRule="auto"/>
              <w:jc w:val="center"/>
              <w:rPr>
                <w:color w:val="000000"/>
              </w:rPr>
            </w:pPr>
            <w:r w:rsidRPr="00124CE2">
              <w:rPr>
                <w:color w:val="000000"/>
              </w:rPr>
              <w:t>3</w:t>
            </w:r>
            <w:r>
              <w:rPr>
                <w:color w:val="000000"/>
              </w:rPr>
              <w:t>.</w:t>
            </w:r>
            <w:r w:rsidRPr="00124CE2">
              <w:rPr>
                <w:color w:val="000000"/>
              </w:rPr>
              <w:t>123</w:t>
            </w:r>
            <w:r>
              <w:rPr>
                <w:color w:val="000000"/>
              </w:rPr>
              <w:t>.</w:t>
            </w:r>
            <w:r w:rsidRPr="00124CE2">
              <w:rPr>
                <w:color w:val="000000"/>
              </w:rPr>
              <w:t>285</w:t>
            </w:r>
          </w:p>
        </w:tc>
        <w:tc>
          <w:tcPr>
            <w:tcW w:w="2336" w:type="dxa"/>
            <w:tcBorders>
              <w:top w:val="nil"/>
              <w:left w:val="nil"/>
              <w:bottom w:val="single" w:sz="4" w:space="0" w:color="auto"/>
              <w:right w:val="single" w:sz="4" w:space="0" w:color="auto"/>
            </w:tcBorders>
            <w:shd w:val="clear" w:color="auto" w:fill="auto"/>
            <w:noWrap/>
            <w:vAlign w:val="bottom"/>
            <w:hideMark/>
          </w:tcPr>
          <w:p w:rsidR="005576C7" w:rsidRPr="0009619C" w:rsidRDefault="005576C7" w:rsidP="00912FD6">
            <w:pPr>
              <w:spacing w:after="0" w:line="240" w:lineRule="auto"/>
              <w:jc w:val="center"/>
              <w:rPr>
                <w:color w:val="000000"/>
              </w:rPr>
            </w:pPr>
            <w:r>
              <w:rPr>
                <w:color w:val="000000"/>
              </w:rPr>
              <w:t xml:space="preserve">         </w:t>
            </w:r>
            <w:r w:rsidRPr="0009619C">
              <w:rPr>
                <w:color w:val="000000"/>
              </w:rPr>
              <w:t>73,68</w:t>
            </w:r>
          </w:p>
        </w:tc>
      </w:tr>
    </w:tbl>
    <w:p w:rsidR="00A34328" w:rsidRDefault="00A34328" w:rsidP="00A34328">
      <w:pPr>
        <w:spacing w:line="360" w:lineRule="auto"/>
        <w:jc w:val="both"/>
        <w:rPr>
          <w:rFonts w:ascii="Times New Roman" w:hAnsi="Times New Roman"/>
          <w:sz w:val="24"/>
          <w:szCs w:val="24"/>
        </w:rPr>
      </w:pPr>
    </w:p>
    <w:p w:rsidR="0009619C" w:rsidRDefault="0009619C" w:rsidP="0009619C">
      <w:pPr>
        <w:spacing w:line="360" w:lineRule="auto"/>
        <w:jc w:val="both"/>
        <w:rPr>
          <w:rFonts w:ascii="Times New Roman" w:hAnsi="Times New Roman"/>
          <w:sz w:val="24"/>
          <w:szCs w:val="24"/>
        </w:rPr>
      </w:pPr>
      <w:r>
        <w:rPr>
          <w:rFonts w:ascii="Times New Roman" w:hAnsi="Times New Roman"/>
          <w:sz w:val="24"/>
          <w:szCs w:val="24"/>
        </w:rPr>
        <w:t>Διάγραμμα 42</w:t>
      </w:r>
      <w:r w:rsidRPr="00DB3B7F">
        <w:rPr>
          <w:rFonts w:ascii="Times New Roman" w:hAnsi="Times New Roman"/>
          <w:sz w:val="24"/>
          <w:szCs w:val="24"/>
        </w:rPr>
        <w:t xml:space="preserve">: Αριθμοδείκτης </w:t>
      </w:r>
      <w:r>
        <w:rPr>
          <w:rFonts w:ascii="Times New Roman" w:hAnsi="Times New Roman"/>
          <w:sz w:val="24"/>
          <w:szCs w:val="24"/>
        </w:rPr>
        <w:t xml:space="preserve">Ίδια Κεφάλαια προς δανειακά στο Αττικό </w:t>
      </w:r>
      <w:r w:rsidRPr="00DB3B7F">
        <w:rPr>
          <w:rFonts w:ascii="Times New Roman" w:hAnsi="Times New Roman"/>
          <w:sz w:val="24"/>
          <w:szCs w:val="24"/>
        </w:rPr>
        <w:t>νοσοκομείο (2008 – 2016)</w:t>
      </w:r>
    </w:p>
    <w:p w:rsidR="0009619C" w:rsidRDefault="00DB6BD0" w:rsidP="0009619C">
      <w:pPr>
        <w:spacing w:line="360" w:lineRule="auto"/>
        <w:jc w:val="both"/>
        <w:rPr>
          <w:rFonts w:ascii="Times New Roman" w:hAnsi="Times New Roman"/>
          <w:noProof/>
          <w:sz w:val="24"/>
          <w:szCs w:val="24"/>
        </w:rPr>
      </w:pPr>
      <w:r w:rsidRPr="00A46FD2">
        <w:rPr>
          <w:rFonts w:ascii="Times New Roman" w:hAnsi="Times New Roman"/>
          <w:noProof/>
          <w:sz w:val="24"/>
          <w:szCs w:val="24"/>
        </w:rPr>
        <w:pict>
          <v:shape id="Γράφημα 32" o:spid="_x0000_i1085" type="#_x0000_t75" style="width:417.75pt;height:27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">
            <v:imagedata r:id="rId67" o:title="" cropbottom="-30f"/>
            <o:lock v:ext="edit" aspectratio="f"/>
          </v:shape>
        </w:pict>
      </w:r>
    </w:p>
    <w:p w:rsidR="0009619C" w:rsidRDefault="0009619C" w:rsidP="0009619C">
      <w:pPr>
        <w:spacing w:line="360" w:lineRule="auto"/>
        <w:jc w:val="both"/>
        <w:rPr>
          <w:rFonts w:ascii="Times New Roman" w:hAnsi="Times New Roman"/>
          <w:noProof/>
          <w:sz w:val="24"/>
          <w:szCs w:val="24"/>
        </w:rPr>
      </w:pPr>
    </w:p>
    <w:p w:rsidR="0009619C" w:rsidRDefault="0009619C" w:rsidP="0009619C">
      <w:pPr>
        <w:spacing w:line="360" w:lineRule="auto"/>
        <w:jc w:val="both"/>
        <w:rPr>
          <w:rFonts w:ascii="Times New Roman" w:hAnsi="Times New Roman"/>
          <w:noProof/>
          <w:sz w:val="24"/>
          <w:szCs w:val="24"/>
        </w:rPr>
      </w:pPr>
      <w:r>
        <w:rPr>
          <w:rFonts w:ascii="Times New Roman" w:hAnsi="Times New Roman"/>
          <w:noProof/>
          <w:sz w:val="24"/>
          <w:szCs w:val="24"/>
        </w:rPr>
        <w:t xml:space="preserve">Από την ανάλυση προκύπτει ότι διαχρονικά τα ίδια κεφάλαια είναι κατά πολύ μεγαλύτερα από τον εξωτερικό δανεισμό στο Αττικό νοσοκομείο. Γενικότερα </w:t>
      </w:r>
      <w:r>
        <w:rPr>
          <w:rFonts w:ascii="Times New Roman" w:hAnsi="Times New Roman"/>
          <w:noProof/>
          <w:sz w:val="24"/>
          <w:szCs w:val="24"/>
        </w:rPr>
        <w:lastRenderedPageBreak/>
        <w:t>μπορούμε να πούμε ότι ο εξωτερικός δανεισμός είναι πολύ χαμηλός σε όλη τη διάρκεια της εξεταζόμενης περιόδου.</w:t>
      </w:r>
    </w:p>
    <w:p w:rsidR="0009619C" w:rsidRDefault="0009619C" w:rsidP="0009619C">
      <w:pPr>
        <w:spacing w:line="360" w:lineRule="auto"/>
        <w:jc w:val="both"/>
        <w:rPr>
          <w:rFonts w:ascii="Times New Roman" w:hAnsi="Times New Roman"/>
          <w:noProof/>
          <w:sz w:val="24"/>
          <w:szCs w:val="24"/>
        </w:rPr>
      </w:pPr>
    </w:p>
    <w:p w:rsidR="0009619C" w:rsidRDefault="0009619C" w:rsidP="00234529">
      <w:pPr>
        <w:pStyle w:val="ae"/>
        <w:jc w:val="left"/>
        <w:rPr>
          <w:rFonts w:ascii="Calibri" w:hAnsi="Calibri"/>
          <w:b w:val="0"/>
          <w:noProof/>
          <w:sz w:val="28"/>
          <w:szCs w:val="28"/>
        </w:rPr>
      </w:pPr>
      <w:bookmarkStart w:id="142" w:name="_Toc522298177"/>
      <w:r w:rsidRPr="00234529">
        <w:rPr>
          <w:rFonts w:ascii="Calibri" w:hAnsi="Calibri"/>
          <w:b w:val="0"/>
          <w:noProof/>
          <w:sz w:val="28"/>
          <w:szCs w:val="28"/>
        </w:rPr>
        <w:t>6.7.3 Αριθμοδείκτης Κυκλοφορούν Ενεργητικό / Συνολικές Υποχρεώσεις</w:t>
      </w:r>
      <w:bookmarkEnd w:id="142"/>
    </w:p>
    <w:p w:rsidR="00E73120" w:rsidRPr="00E73120" w:rsidRDefault="00E73120" w:rsidP="00E73120"/>
    <w:p w:rsidR="0009619C" w:rsidRPr="00E879B2" w:rsidRDefault="0009619C" w:rsidP="0009619C">
      <w:pPr>
        <w:spacing w:line="360" w:lineRule="auto"/>
        <w:jc w:val="both"/>
        <w:rPr>
          <w:rFonts w:ascii="Times New Roman" w:hAnsi="Times New Roman"/>
          <w:sz w:val="24"/>
          <w:szCs w:val="24"/>
        </w:rPr>
      </w:pPr>
      <w:r w:rsidRPr="00E879B2">
        <w:rPr>
          <w:rFonts w:ascii="Times New Roman" w:hAnsi="Times New Roman"/>
          <w:sz w:val="24"/>
          <w:szCs w:val="24"/>
        </w:rPr>
        <w:t>Τέλος, ο αριθμοδείκτης αυτός υπολογίζεται διαιρώντας το κυκλοφορούν ενεργητικό του νοσοκομείου προς τις συνολικές του υποχρεώσεις.</w:t>
      </w:r>
    </w:p>
    <w:p w:rsidR="0009619C" w:rsidRDefault="0009619C" w:rsidP="0009619C">
      <w:pPr>
        <w:spacing w:line="360" w:lineRule="auto"/>
        <w:jc w:val="both"/>
        <w:rPr>
          <w:rFonts w:ascii="Times New Roman" w:hAnsi="Times New Roman"/>
          <w:sz w:val="24"/>
          <w:szCs w:val="24"/>
        </w:rPr>
      </w:pPr>
      <w:r>
        <w:rPr>
          <w:rFonts w:ascii="Times New Roman" w:hAnsi="Times New Roman"/>
          <w:sz w:val="24"/>
          <w:szCs w:val="24"/>
        </w:rPr>
        <w:t xml:space="preserve">Πίνακας 44: Αριθμοδείκτης κυκλοφορούν ενεργητικό προς συνολικές υποχρεώσεις στο Αττικό </w:t>
      </w:r>
      <w:r w:rsidRPr="00DB3B7F">
        <w:rPr>
          <w:rFonts w:ascii="Times New Roman" w:hAnsi="Times New Roman"/>
          <w:sz w:val="24"/>
          <w:szCs w:val="24"/>
        </w:rPr>
        <w:t>νοσοκομείο (2008 – 2016)</w:t>
      </w:r>
    </w:p>
    <w:tbl>
      <w:tblPr>
        <w:tblW w:w="8580" w:type="dxa"/>
        <w:tblInd w:w="103" w:type="dxa"/>
        <w:tblLook w:val="04A0"/>
      </w:tblPr>
      <w:tblGrid>
        <w:gridCol w:w="1440"/>
        <w:gridCol w:w="2340"/>
        <w:gridCol w:w="2880"/>
        <w:gridCol w:w="1920"/>
      </w:tblGrid>
      <w:tr w:rsidR="00A22FAB" w:rsidRPr="00A22FAB" w:rsidTr="00A22FAB">
        <w:trPr>
          <w:trHeight w:val="895"/>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2FAB" w:rsidRPr="00A22FAB" w:rsidRDefault="00A22FAB" w:rsidP="00A22FAB">
            <w:pPr>
              <w:spacing w:after="0" w:line="240" w:lineRule="auto"/>
              <w:jc w:val="center"/>
              <w:rPr>
                <w:color w:val="000000"/>
              </w:rPr>
            </w:pPr>
            <w:r w:rsidRPr="00A22FAB">
              <w:rPr>
                <w:color w:val="000000"/>
              </w:rPr>
              <w:t>Έτη</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A22FAB" w:rsidRPr="00A22FAB" w:rsidRDefault="00A22FAB" w:rsidP="00A22FAB">
            <w:pPr>
              <w:spacing w:after="0" w:line="240" w:lineRule="auto"/>
              <w:jc w:val="center"/>
              <w:rPr>
                <w:color w:val="000000"/>
              </w:rPr>
            </w:pPr>
            <w:r w:rsidRPr="00A22FAB">
              <w:rPr>
                <w:color w:val="000000"/>
              </w:rPr>
              <w:t>Κυκλ</w:t>
            </w:r>
            <w:r>
              <w:rPr>
                <w:color w:val="000000"/>
              </w:rPr>
              <w:t xml:space="preserve">οφορούν </w:t>
            </w:r>
            <w:r w:rsidRPr="00A22FAB">
              <w:rPr>
                <w:color w:val="000000"/>
              </w:rPr>
              <w:t xml:space="preserve"> Ενεργ</w:t>
            </w:r>
            <w:r>
              <w:rPr>
                <w:color w:val="000000"/>
              </w:rPr>
              <w:t>.</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A22FAB" w:rsidRPr="00A22FAB" w:rsidRDefault="00A22FAB" w:rsidP="00A22FAB">
            <w:pPr>
              <w:spacing w:after="0" w:line="240" w:lineRule="auto"/>
              <w:jc w:val="center"/>
              <w:rPr>
                <w:color w:val="000000"/>
              </w:rPr>
            </w:pPr>
            <w:r w:rsidRPr="00A22FAB">
              <w:rPr>
                <w:color w:val="000000"/>
              </w:rPr>
              <w:t>Υποχρεώσεις</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22FAB" w:rsidRPr="00A22FAB" w:rsidRDefault="00A22FAB" w:rsidP="00A22FAB">
            <w:pPr>
              <w:spacing w:after="0" w:line="240" w:lineRule="auto"/>
              <w:jc w:val="center"/>
              <w:rPr>
                <w:color w:val="000000"/>
              </w:rPr>
            </w:pPr>
            <w:r w:rsidRPr="00A22FAB">
              <w:rPr>
                <w:color w:val="000000"/>
              </w:rPr>
              <w:t>Τιμή δείκτη</w:t>
            </w:r>
          </w:p>
        </w:tc>
      </w:tr>
      <w:tr w:rsidR="00A83606" w:rsidRPr="0009619C" w:rsidTr="00E73120">
        <w:trPr>
          <w:trHeight w:val="895"/>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606" w:rsidRPr="0009619C" w:rsidRDefault="00A83606" w:rsidP="00A22FAB">
            <w:pPr>
              <w:spacing w:after="0" w:line="240" w:lineRule="auto"/>
              <w:jc w:val="center"/>
              <w:rPr>
                <w:color w:val="000000"/>
              </w:rPr>
            </w:pPr>
            <w:r w:rsidRPr="0009619C">
              <w:rPr>
                <w:color w:val="000000"/>
              </w:rPr>
              <w:t>"2008"</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A83606" w:rsidRPr="00CF4BA7" w:rsidRDefault="00A83606" w:rsidP="009D6A20">
            <w:pPr>
              <w:spacing w:after="0" w:line="240" w:lineRule="auto"/>
              <w:jc w:val="center"/>
              <w:rPr>
                <w:color w:val="000000"/>
              </w:rPr>
            </w:pPr>
            <w:r w:rsidRPr="00CF4BA7">
              <w:rPr>
                <w:color w:val="000000"/>
              </w:rPr>
              <w:t>78</w:t>
            </w:r>
            <w:r>
              <w:rPr>
                <w:color w:val="000000"/>
              </w:rPr>
              <w:t>.</w:t>
            </w:r>
            <w:r w:rsidRPr="00CF4BA7">
              <w:rPr>
                <w:color w:val="000000"/>
              </w:rPr>
              <w:t>092</w:t>
            </w:r>
            <w:r>
              <w:rPr>
                <w:color w:val="000000"/>
              </w:rPr>
              <w:t>.</w:t>
            </w:r>
            <w:r w:rsidRPr="00CF4BA7">
              <w:rPr>
                <w:color w:val="000000"/>
              </w:rPr>
              <w:t>114</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A83606" w:rsidRDefault="00A83606" w:rsidP="009D6A20">
            <w:pPr>
              <w:jc w:val="center"/>
              <w:rPr>
                <w:color w:val="000000"/>
              </w:rPr>
            </w:pPr>
            <w:r>
              <w:rPr>
                <w:color w:val="000000"/>
              </w:rPr>
              <w:t>185.168.094</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83606" w:rsidRPr="0009619C" w:rsidRDefault="00A83606" w:rsidP="00A22FAB">
            <w:pPr>
              <w:spacing w:after="0" w:line="240" w:lineRule="auto"/>
              <w:jc w:val="center"/>
              <w:rPr>
                <w:color w:val="000000"/>
              </w:rPr>
            </w:pPr>
            <w:r w:rsidRPr="0009619C">
              <w:rPr>
                <w:color w:val="000000"/>
              </w:rPr>
              <w:t>0,42</w:t>
            </w:r>
          </w:p>
        </w:tc>
      </w:tr>
      <w:tr w:rsidR="00A83606" w:rsidRPr="0009619C" w:rsidTr="00E73120">
        <w:trPr>
          <w:trHeight w:val="89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3606" w:rsidRPr="0009619C" w:rsidRDefault="00A83606" w:rsidP="00A22FAB">
            <w:pPr>
              <w:spacing w:after="0" w:line="240" w:lineRule="auto"/>
              <w:jc w:val="center"/>
              <w:rPr>
                <w:color w:val="000000"/>
              </w:rPr>
            </w:pPr>
            <w:r w:rsidRPr="0009619C">
              <w:rPr>
                <w:color w:val="000000"/>
              </w:rPr>
              <w:t>"2009"</w:t>
            </w:r>
          </w:p>
        </w:tc>
        <w:tc>
          <w:tcPr>
            <w:tcW w:w="2340" w:type="dxa"/>
            <w:tcBorders>
              <w:top w:val="nil"/>
              <w:left w:val="nil"/>
              <w:bottom w:val="single" w:sz="4" w:space="0" w:color="auto"/>
              <w:right w:val="single" w:sz="4" w:space="0" w:color="auto"/>
            </w:tcBorders>
            <w:shd w:val="clear" w:color="auto" w:fill="auto"/>
            <w:noWrap/>
            <w:vAlign w:val="bottom"/>
            <w:hideMark/>
          </w:tcPr>
          <w:p w:rsidR="00A83606" w:rsidRPr="00CF4BA7" w:rsidRDefault="00A83606" w:rsidP="009D6A20">
            <w:pPr>
              <w:spacing w:after="0" w:line="240" w:lineRule="auto"/>
              <w:jc w:val="center"/>
              <w:rPr>
                <w:color w:val="000000"/>
              </w:rPr>
            </w:pPr>
            <w:r w:rsidRPr="00CF4BA7">
              <w:rPr>
                <w:color w:val="000000"/>
              </w:rPr>
              <w:t>103</w:t>
            </w:r>
            <w:r>
              <w:rPr>
                <w:color w:val="000000"/>
              </w:rPr>
              <w:t>.</w:t>
            </w:r>
            <w:r w:rsidRPr="00CF4BA7">
              <w:rPr>
                <w:color w:val="000000"/>
              </w:rPr>
              <w:t>720</w:t>
            </w:r>
            <w:r>
              <w:rPr>
                <w:color w:val="000000"/>
              </w:rPr>
              <w:t>.</w:t>
            </w:r>
            <w:r w:rsidRPr="00CF4BA7">
              <w:rPr>
                <w:color w:val="000000"/>
              </w:rPr>
              <w:t>772</w:t>
            </w:r>
          </w:p>
        </w:tc>
        <w:tc>
          <w:tcPr>
            <w:tcW w:w="2880" w:type="dxa"/>
            <w:tcBorders>
              <w:top w:val="nil"/>
              <w:left w:val="nil"/>
              <w:bottom w:val="single" w:sz="4" w:space="0" w:color="auto"/>
              <w:right w:val="single" w:sz="4" w:space="0" w:color="auto"/>
            </w:tcBorders>
            <w:shd w:val="clear" w:color="auto" w:fill="auto"/>
            <w:noWrap/>
            <w:vAlign w:val="bottom"/>
            <w:hideMark/>
          </w:tcPr>
          <w:p w:rsidR="00A83606" w:rsidRDefault="00A83606" w:rsidP="009D6A20">
            <w:pPr>
              <w:jc w:val="center"/>
              <w:rPr>
                <w:color w:val="000000"/>
              </w:rPr>
            </w:pPr>
            <w:r>
              <w:rPr>
                <w:color w:val="000000"/>
              </w:rPr>
              <w:t>219.844.688</w:t>
            </w:r>
          </w:p>
        </w:tc>
        <w:tc>
          <w:tcPr>
            <w:tcW w:w="1920" w:type="dxa"/>
            <w:tcBorders>
              <w:top w:val="nil"/>
              <w:left w:val="nil"/>
              <w:bottom w:val="single" w:sz="4" w:space="0" w:color="auto"/>
              <w:right w:val="single" w:sz="4" w:space="0" w:color="auto"/>
            </w:tcBorders>
            <w:shd w:val="clear" w:color="auto" w:fill="auto"/>
            <w:noWrap/>
            <w:vAlign w:val="bottom"/>
            <w:hideMark/>
          </w:tcPr>
          <w:p w:rsidR="00A83606" w:rsidRPr="0009619C" w:rsidRDefault="00A83606" w:rsidP="00A22FAB">
            <w:pPr>
              <w:spacing w:after="0" w:line="240" w:lineRule="auto"/>
              <w:jc w:val="center"/>
              <w:rPr>
                <w:color w:val="000000"/>
              </w:rPr>
            </w:pPr>
            <w:r w:rsidRPr="0009619C">
              <w:rPr>
                <w:color w:val="000000"/>
              </w:rPr>
              <w:t>0,47</w:t>
            </w:r>
          </w:p>
        </w:tc>
      </w:tr>
      <w:tr w:rsidR="00A83606" w:rsidRPr="0009619C" w:rsidTr="00E73120">
        <w:trPr>
          <w:trHeight w:val="89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3606" w:rsidRPr="0009619C" w:rsidRDefault="00A83606" w:rsidP="00A22FAB">
            <w:pPr>
              <w:spacing w:after="0" w:line="240" w:lineRule="auto"/>
              <w:jc w:val="center"/>
              <w:rPr>
                <w:color w:val="000000"/>
              </w:rPr>
            </w:pPr>
            <w:r w:rsidRPr="0009619C">
              <w:rPr>
                <w:color w:val="000000"/>
              </w:rPr>
              <w:t>"2010"</w:t>
            </w:r>
          </w:p>
        </w:tc>
        <w:tc>
          <w:tcPr>
            <w:tcW w:w="2340" w:type="dxa"/>
            <w:tcBorders>
              <w:top w:val="nil"/>
              <w:left w:val="nil"/>
              <w:bottom w:val="single" w:sz="4" w:space="0" w:color="auto"/>
              <w:right w:val="single" w:sz="4" w:space="0" w:color="auto"/>
            </w:tcBorders>
            <w:shd w:val="clear" w:color="auto" w:fill="auto"/>
            <w:noWrap/>
            <w:vAlign w:val="bottom"/>
            <w:hideMark/>
          </w:tcPr>
          <w:p w:rsidR="00A83606" w:rsidRPr="00CF4BA7" w:rsidRDefault="00A83606" w:rsidP="009D6A20">
            <w:pPr>
              <w:spacing w:after="0" w:line="240" w:lineRule="auto"/>
              <w:jc w:val="center"/>
              <w:rPr>
                <w:color w:val="000000"/>
              </w:rPr>
            </w:pPr>
            <w:r w:rsidRPr="00CF4BA7">
              <w:rPr>
                <w:color w:val="000000"/>
              </w:rPr>
              <w:t>141</w:t>
            </w:r>
            <w:r>
              <w:rPr>
                <w:color w:val="000000"/>
              </w:rPr>
              <w:t>.</w:t>
            </w:r>
            <w:r w:rsidRPr="00CF4BA7">
              <w:rPr>
                <w:color w:val="000000"/>
              </w:rPr>
              <w:t>439</w:t>
            </w:r>
            <w:r>
              <w:rPr>
                <w:color w:val="000000"/>
              </w:rPr>
              <w:t>.</w:t>
            </w:r>
            <w:r w:rsidRPr="00CF4BA7">
              <w:rPr>
                <w:color w:val="000000"/>
              </w:rPr>
              <w:t>252</w:t>
            </w:r>
          </w:p>
        </w:tc>
        <w:tc>
          <w:tcPr>
            <w:tcW w:w="2880" w:type="dxa"/>
            <w:tcBorders>
              <w:top w:val="nil"/>
              <w:left w:val="nil"/>
              <w:bottom w:val="single" w:sz="4" w:space="0" w:color="auto"/>
              <w:right w:val="single" w:sz="4" w:space="0" w:color="auto"/>
            </w:tcBorders>
            <w:shd w:val="clear" w:color="auto" w:fill="auto"/>
            <w:noWrap/>
            <w:vAlign w:val="bottom"/>
            <w:hideMark/>
          </w:tcPr>
          <w:p w:rsidR="00A83606" w:rsidRDefault="00A83606" w:rsidP="009D6A20">
            <w:pPr>
              <w:jc w:val="center"/>
              <w:rPr>
                <w:color w:val="000000"/>
              </w:rPr>
            </w:pPr>
            <w:r>
              <w:rPr>
                <w:color w:val="000000"/>
              </w:rPr>
              <w:t>75.170.288</w:t>
            </w:r>
          </w:p>
        </w:tc>
        <w:tc>
          <w:tcPr>
            <w:tcW w:w="1920" w:type="dxa"/>
            <w:tcBorders>
              <w:top w:val="nil"/>
              <w:left w:val="nil"/>
              <w:bottom w:val="single" w:sz="4" w:space="0" w:color="auto"/>
              <w:right w:val="single" w:sz="4" w:space="0" w:color="auto"/>
            </w:tcBorders>
            <w:shd w:val="clear" w:color="auto" w:fill="auto"/>
            <w:noWrap/>
            <w:vAlign w:val="bottom"/>
            <w:hideMark/>
          </w:tcPr>
          <w:p w:rsidR="00A83606" w:rsidRPr="0009619C" w:rsidRDefault="00A83606" w:rsidP="00A22FAB">
            <w:pPr>
              <w:spacing w:after="0" w:line="240" w:lineRule="auto"/>
              <w:jc w:val="center"/>
              <w:rPr>
                <w:color w:val="000000"/>
              </w:rPr>
            </w:pPr>
            <w:r w:rsidRPr="0009619C">
              <w:rPr>
                <w:color w:val="000000"/>
              </w:rPr>
              <w:t>1,88</w:t>
            </w:r>
          </w:p>
        </w:tc>
      </w:tr>
      <w:tr w:rsidR="00A83606" w:rsidRPr="0009619C" w:rsidTr="00E73120">
        <w:trPr>
          <w:trHeight w:val="89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3606" w:rsidRPr="0009619C" w:rsidRDefault="00A83606" w:rsidP="00A22FAB">
            <w:pPr>
              <w:spacing w:after="0" w:line="240" w:lineRule="auto"/>
              <w:jc w:val="center"/>
              <w:rPr>
                <w:color w:val="000000"/>
              </w:rPr>
            </w:pPr>
            <w:r w:rsidRPr="0009619C">
              <w:rPr>
                <w:color w:val="000000"/>
              </w:rPr>
              <w:t>"2011"</w:t>
            </w:r>
          </w:p>
        </w:tc>
        <w:tc>
          <w:tcPr>
            <w:tcW w:w="2340" w:type="dxa"/>
            <w:tcBorders>
              <w:top w:val="nil"/>
              <w:left w:val="nil"/>
              <w:bottom w:val="single" w:sz="4" w:space="0" w:color="auto"/>
              <w:right w:val="single" w:sz="4" w:space="0" w:color="auto"/>
            </w:tcBorders>
            <w:shd w:val="clear" w:color="auto" w:fill="auto"/>
            <w:noWrap/>
            <w:vAlign w:val="bottom"/>
            <w:hideMark/>
          </w:tcPr>
          <w:p w:rsidR="00A83606" w:rsidRPr="00CF4BA7" w:rsidRDefault="00A83606" w:rsidP="009D6A20">
            <w:pPr>
              <w:spacing w:after="0" w:line="240" w:lineRule="auto"/>
              <w:jc w:val="center"/>
              <w:rPr>
                <w:color w:val="000000"/>
              </w:rPr>
            </w:pPr>
            <w:r w:rsidRPr="00CF4BA7">
              <w:rPr>
                <w:color w:val="000000"/>
              </w:rPr>
              <w:t>72</w:t>
            </w:r>
            <w:r>
              <w:rPr>
                <w:color w:val="000000"/>
              </w:rPr>
              <w:t>.</w:t>
            </w:r>
            <w:r w:rsidRPr="00CF4BA7">
              <w:rPr>
                <w:color w:val="000000"/>
              </w:rPr>
              <w:t>628</w:t>
            </w:r>
            <w:r>
              <w:rPr>
                <w:color w:val="000000"/>
              </w:rPr>
              <w:t>.</w:t>
            </w:r>
            <w:r w:rsidRPr="00CF4BA7">
              <w:rPr>
                <w:color w:val="000000"/>
              </w:rPr>
              <w:t>212</w:t>
            </w:r>
          </w:p>
        </w:tc>
        <w:tc>
          <w:tcPr>
            <w:tcW w:w="2880" w:type="dxa"/>
            <w:tcBorders>
              <w:top w:val="nil"/>
              <w:left w:val="nil"/>
              <w:bottom w:val="single" w:sz="4" w:space="0" w:color="auto"/>
              <w:right w:val="single" w:sz="4" w:space="0" w:color="auto"/>
            </w:tcBorders>
            <w:shd w:val="clear" w:color="auto" w:fill="auto"/>
            <w:noWrap/>
            <w:vAlign w:val="bottom"/>
            <w:hideMark/>
          </w:tcPr>
          <w:p w:rsidR="00A83606" w:rsidRDefault="00A83606" w:rsidP="009D6A20">
            <w:pPr>
              <w:jc w:val="center"/>
              <w:rPr>
                <w:color w:val="000000"/>
              </w:rPr>
            </w:pPr>
            <w:r>
              <w:rPr>
                <w:color w:val="000000"/>
              </w:rPr>
              <w:t>72.003.800</w:t>
            </w:r>
          </w:p>
        </w:tc>
        <w:tc>
          <w:tcPr>
            <w:tcW w:w="1920" w:type="dxa"/>
            <w:tcBorders>
              <w:top w:val="nil"/>
              <w:left w:val="nil"/>
              <w:bottom w:val="single" w:sz="4" w:space="0" w:color="auto"/>
              <w:right w:val="single" w:sz="4" w:space="0" w:color="auto"/>
            </w:tcBorders>
            <w:shd w:val="clear" w:color="auto" w:fill="auto"/>
            <w:noWrap/>
            <w:vAlign w:val="bottom"/>
            <w:hideMark/>
          </w:tcPr>
          <w:p w:rsidR="00A83606" w:rsidRPr="0009619C" w:rsidRDefault="00A83606" w:rsidP="00A22FAB">
            <w:pPr>
              <w:spacing w:after="0" w:line="240" w:lineRule="auto"/>
              <w:jc w:val="center"/>
              <w:rPr>
                <w:color w:val="000000"/>
              </w:rPr>
            </w:pPr>
            <w:r w:rsidRPr="0009619C">
              <w:rPr>
                <w:color w:val="000000"/>
              </w:rPr>
              <w:t>1,01</w:t>
            </w:r>
          </w:p>
        </w:tc>
      </w:tr>
      <w:tr w:rsidR="00A83606" w:rsidRPr="0009619C" w:rsidTr="00E73120">
        <w:trPr>
          <w:trHeight w:val="89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3606" w:rsidRPr="0009619C" w:rsidRDefault="00A83606" w:rsidP="00A22FAB">
            <w:pPr>
              <w:spacing w:after="0" w:line="240" w:lineRule="auto"/>
              <w:jc w:val="center"/>
              <w:rPr>
                <w:color w:val="000000"/>
              </w:rPr>
            </w:pPr>
            <w:r w:rsidRPr="0009619C">
              <w:rPr>
                <w:color w:val="000000"/>
              </w:rPr>
              <w:t>"2012"</w:t>
            </w:r>
          </w:p>
        </w:tc>
        <w:tc>
          <w:tcPr>
            <w:tcW w:w="2340" w:type="dxa"/>
            <w:tcBorders>
              <w:top w:val="nil"/>
              <w:left w:val="nil"/>
              <w:bottom w:val="single" w:sz="4" w:space="0" w:color="auto"/>
              <w:right w:val="single" w:sz="4" w:space="0" w:color="auto"/>
            </w:tcBorders>
            <w:shd w:val="clear" w:color="auto" w:fill="auto"/>
            <w:noWrap/>
            <w:vAlign w:val="bottom"/>
            <w:hideMark/>
          </w:tcPr>
          <w:p w:rsidR="00A83606" w:rsidRPr="00CF4BA7" w:rsidRDefault="00A83606" w:rsidP="009D6A20">
            <w:pPr>
              <w:spacing w:after="0" w:line="240" w:lineRule="auto"/>
              <w:jc w:val="center"/>
              <w:rPr>
                <w:color w:val="000000"/>
              </w:rPr>
            </w:pPr>
            <w:r w:rsidRPr="00CF4BA7">
              <w:rPr>
                <w:color w:val="000000"/>
              </w:rPr>
              <w:t>137</w:t>
            </w:r>
            <w:r>
              <w:rPr>
                <w:color w:val="000000"/>
              </w:rPr>
              <w:t>.</w:t>
            </w:r>
            <w:r w:rsidRPr="00CF4BA7">
              <w:rPr>
                <w:color w:val="000000"/>
              </w:rPr>
              <w:t>279</w:t>
            </w:r>
            <w:r>
              <w:rPr>
                <w:color w:val="000000"/>
              </w:rPr>
              <w:t>.</w:t>
            </w:r>
            <w:r w:rsidRPr="00CF4BA7">
              <w:rPr>
                <w:color w:val="000000"/>
              </w:rPr>
              <w:t>323</w:t>
            </w:r>
          </w:p>
        </w:tc>
        <w:tc>
          <w:tcPr>
            <w:tcW w:w="2880" w:type="dxa"/>
            <w:tcBorders>
              <w:top w:val="nil"/>
              <w:left w:val="nil"/>
              <w:bottom w:val="single" w:sz="4" w:space="0" w:color="auto"/>
              <w:right w:val="single" w:sz="4" w:space="0" w:color="auto"/>
            </w:tcBorders>
            <w:shd w:val="clear" w:color="auto" w:fill="auto"/>
            <w:noWrap/>
            <w:vAlign w:val="bottom"/>
            <w:hideMark/>
          </w:tcPr>
          <w:p w:rsidR="00A83606" w:rsidRDefault="00A83606" w:rsidP="009D6A20">
            <w:pPr>
              <w:jc w:val="center"/>
              <w:rPr>
                <w:color w:val="000000"/>
              </w:rPr>
            </w:pPr>
            <w:r>
              <w:rPr>
                <w:color w:val="000000"/>
              </w:rPr>
              <w:t>92.538.536</w:t>
            </w:r>
          </w:p>
        </w:tc>
        <w:tc>
          <w:tcPr>
            <w:tcW w:w="1920" w:type="dxa"/>
            <w:tcBorders>
              <w:top w:val="nil"/>
              <w:left w:val="nil"/>
              <w:bottom w:val="single" w:sz="4" w:space="0" w:color="auto"/>
              <w:right w:val="single" w:sz="4" w:space="0" w:color="auto"/>
            </w:tcBorders>
            <w:shd w:val="clear" w:color="auto" w:fill="auto"/>
            <w:noWrap/>
            <w:vAlign w:val="bottom"/>
            <w:hideMark/>
          </w:tcPr>
          <w:p w:rsidR="00A83606" w:rsidRPr="0009619C" w:rsidRDefault="00A83606" w:rsidP="00A22FAB">
            <w:pPr>
              <w:spacing w:after="0" w:line="240" w:lineRule="auto"/>
              <w:jc w:val="center"/>
              <w:rPr>
                <w:color w:val="000000"/>
              </w:rPr>
            </w:pPr>
            <w:r w:rsidRPr="0009619C">
              <w:rPr>
                <w:color w:val="000000"/>
              </w:rPr>
              <w:t>1,48</w:t>
            </w:r>
          </w:p>
        </w:tc>
      </w:tr>
      <w:tr w:rsidR="00A83606" w:rsidRPr="0009619C" w:rsidTr="00E73120">
        <w:trPr>
          <w:trHeight w:val="89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3606" w:rsidRPr="0009619C" w:rsidRDefault="00A83606" w:rsidP="00A22FAB">
            <w:pPr>
              <w:spacing w:after="0" w:line="240" w:lineRule="auto"/>
              <w:jc w:val="center"/>
              <w:rPr>
                <w:color w:val="000000"/>
              </w:rPr>
            </w:pPr>
            <w:r w:rsidRPr="0009619C">
              <w:rPr>
                <w:color w:val="000000"/>
              </w:rPr>
              <w:t>"2013"</w:t>
            </w:r>
          </w:p>
        </w:tc>
        <w:tc>
          <w:tcPr>
            <w:tcW w:w="2340" w:type="dxa"/>
            <w:tcBorders>
              <w:top w:val="nil"/>
              <w:left w:val="nil"/>
              <w:bottom w:val="single" w:sz="4" w:space="0" w:color="auto"/>
              <w:right w:val="single" w:sz="4" w:space="0" w:color="auto"/>
            </w:tcBorders>
            <w:shd w:val="clear" w:color="auto" w:fill="auto"/>
            <w:noWrap/>
            <w:vAlign w:val="bottom"/>
            <w:hideMark/>
          </w:tcPr>
          <w:p w:rsidR="00A83606" w:rsidRPr="00CF4BA7" w:rsidRDefault="00A83606" w:rsidP="009D6A20">
            <w:pPr>
              <w:spacing w:after="0" w:line="240" w:lineRule="auto"/>
              <w:jc w:val="center"/>
              <w:rPr>
                <w:color w:val="000000"/>
              </w:rPr>
            </w:pPr>
            <w:r w:rsidRPr="00CF4BA7">
              <w:rPr>
                <w:color w:val="000000"/>
              </w:rPr>
              <w:t>139</w:t>
            </w:r>
            <w:r>
              <w:rPr>
                <w:color w:val="000000"/>
              </w:rPr>
              <w:t>.</w:t>
            </w:r>
            <w:r w:rsidRPr="00CF4BA7">
              <w:rPr>
                <w:color w:val="000000"/>
              </w:rPr>
              <w:t>278</w:t>
            </w:r>
            <w:r>
              <w:rPr>
                <w:color w:val="000000"/>
              </w:rPr>
              <w:t>.</w:t>
            </w:r>
            <w:r w:rsidRPr="00CF4BA7">
              <w:rPr>
                <w:color w:val="000000"/>
              </w:rPr>
              <w:t>028</w:t>
            </w:r>
          </w:p>
        </w:tc>
        <w:tc>
          <w:tcPr>
            <w:tcW w:w="2880" w:type="dxa"/>
            <w:tcBorders>
              <w:top w:val="nil"/>
              <w:left w:val="nil"/>
              <w:bottom w:val="single" w:sz="4" w:space="0" w:color="auto"/>
              <w:right w:val="single" w:sz="4" w:space="0" w:color="auto"/>
            </w:tcBorders>
            <w:shd w:val="clear" w:color="auto" w:fill="auto"/>
            <w:noWrap/>
            <w:vAlign w:val="bottom"/>
            <w:hideMark/>
          </w:tcPr>
          <w:p w:rsidR="00A83606" w:rsidRDefault="00A83606" w:rsidP="009D6A20">
            <w:pPr>
              <w:jc w:val="center"/>
              <w:rPr>
                <w:color w:val="000000"/>
              </w:rPr>
            </w:pPr>
            <w:r>
              <w:rPr>
                <w:color w:val="000000"/>
              </w:rPr>
              <w:t>53.858.383</w:t>
            </w:r>
          </w:p>
        </w:tc>
        <w:tc>
          <w:tcPr>
            <w:tcW w:w="1920" w:type="dxa"/>
            <w:tcBorders>
              <w:top w:val="nil"/>
              <w:left w:val="nil"/>
              <w:bottom w:val="single" w:sz="4" w:space="0" w:color="auto"/>
              <w:right w:val="single" w:sz="4" w:space="0" w:color="auto"/>
            </w:tcBorders>
            <w:shd w:val="clear" w:color="auto" w:fill="auto"/>
            <w:noWrap/>
            <w:vAlign w:val="bottom"/>
            <w:hideMark/>
          </w:tcPr>
          <w:p w:rsidR="00A83606" w:rsidRPr="0009619C" w:rsidRDefault="00A83606" w:rsidP="00A22FAB">
            <w:pPr>
              <w:spacing w:after="0" w:line="240" w:lineRule="auto"/>
              <w:jc w:val="center"/>
              <w:rPr>
                <w:color w:val="000000"/>
              </w:rPr>
            </w:pPr>
            <w:r w:rsidRPr="0009619C">
              <w:rPr>
                <w:color w:val="000000"/>
              </w:rPr>
              <w:t>2,59</w:t>
            </w:r>
          </w:p>
        </w:tc>
      </w:tr>
      <w:tr w:rsidR="00A83606" w:rsidRPr="0009619C" w:rsidTr="00E73120">
        <w:trPr>
          <w:trHeight w:val="89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3606" w:rsidRPr="0009619C" w:rsidRDefault="00A83606" w:rsidP="00A22FAB">
            <w:pPr>
              <w:spacing w:after="0" w:line="240" w:lineRule="auto"/>
              <w:jc w:val="center"/>
              <w:rPr>
                <w:color w:val="000000"/>
              </w:rPr>
            </w:pPr>
            <w:r w:rsidRPr="0009619C">
              <w:rPr>
                <w:color w:val="000000"/>
              </w:rPr>
              <w:t>"2014"</w:t>
            </w:r>
          </w:p>
        </w:tc>
        <w:tc>
          <w:tcPr>
            <w:tcW w:w="2340" w:type="dxa"/>
            <w:tcBorders>
              <w:top w:val="nil"/>
              <w:left w:val="nil"/>
              <w:bottom w:val="single" w:sz="4" w:space="0" w:color="auto"/>
              <w:right w:val="single" w:sz="4" w:space="0" w:color="auto"/>
            </w:tcBorders>
            <w:shd w:val="clear" w:color="auto" w:fill="auto"/>
            <w:noWrap/>
            <w:vAlign w:val="bottom"/>
            <w:hideMark/>
          </w:tcPr>
          <w:p w:rsidR="00A83606" w:rsidRPr="00CF4BA7" w:rsidRDefault="00A83606" w:rsidP="009D6A20">
            <w:pPr>
              <w:spacing w:after="0" w:line="240" w:lineRule="auto"/>
              <w:jc w:val="center"/>
              <w:rPr>
                <w:color w:val="000000"/>
              </w:rPr>
            </w:pPr>
            <w:r w:rsidRPr="00CF4BA7">
              <w:rPr>
                <w:color w:val="000000"/>
              </w:rPr>
              <w:t>195</w:t>
            </w:r>
            <w:r>
              <w:rPr>
                <w:color w:val="000000"/>
              </w:rPr>
              <w:t>.</w:t>
            </w:r>
            <w:r w:rsidRPr="00CF4BA7">
              <w:rPr>
                <w:color w:val="000000"/>
              </w:rPr>
              <w:t>687</w:t>
            </w:r>
            <w:r>
              <w:rPr>
                <w:color w:val="000000"/>
              </w:rPr>
              <w:t>.</w:t>
            </w:r>
            <w:r w:rsidRPr="00CF4BA7">
              <w:rPr>
                <w:color w:val="000000"/>
              </w:rPr>
              <w:t>900</w:t>
            </w:r>
          </w:p>
        </w:tc>
        <w:tc>
          <w:tcPr>
            <w:tcW w:w="2880" w:type="dxa"/>
            <w:tcBorders>
              <w:top w:val="nil"/>
              <w:left w:val="nil"/>
              <w:bottom w:val="single" w:sz="4" w:space="0" w:color="auto"/>
              <w:right w:val="single" w:sz="4" w:space="0" w:color="auto"/>
            </w:tcBorders>
            <w:shd w:val="clear" w:color="auto" w:fill="auto"/>
            <w:noWrap/>
            <w:vAlign w:val="bottom"/>
            <w:hideMark/>
          </w:tcPr>
          <w:p w:rsidR="00A83606" w:rsidRDefault="00A83606" w:rsidP="009D6A20">
            <w:pPr>
              <w:jc w:val="center"/>
              <w:rPr>
                <w:color w:val="000000"/>
              </w:rPr>
            </w:pPr>
            <w:r>
              <w:rPr>
                <w:color w:val="000000"/>
              </w:rPr>
              <w:t>59.198.865</w:t>
            </w:r>
          </w:p>
        </w:tc>
        <w:tc>
          <w:tcPr>
            <w:tcW w:w="1920" w:type="dxa"/>
            <w:tcBorders>
              <w:top w:val="nil"/>
              <w:left w:val="nil"/>
              <w:bottom w:val="single" w:sz="4" w:space="0" w:color="auto"/>
              <w:right w:val="single" w:sz="4" w:space="0" w:color="auto"/>
            </w:tcBorders>
            <w:shd w:val="clear" w:color="auto" w:fill="auto"/>
            <w:noWrap/>
            <w:vAlign w:val="bottom"/>
            <w:hideMark/>
          </w:tcPr>
          <w:p w:rsidR="00A83606" w:rsidRPr="0009619C" w:rsidRDefault="00A83606" w:rsidP="00A22FAB">
            <w:pPr>
              <w:spacing w:after="0" w:line="240" w:lineRule="auto"/>
              <w:jc w:val="center"/>
              <w:rPr>
                <w:color w:val="000000"/>
              </w:rPr>
            </w:pPr>
            <w:r w:rsidRPr="0009619C">
              <w:rPr>
                <w:color w:val="000000"/>
              </w:rPr>
              <w:t>3,31</w:t>
            </w:r>
          </w:p>
        </w:tc>
      </w:tr>
      <w:tr w:rsidR="00A83606" w:rsidRPr="0009619C" w:rsidTr="00E73120">
        <w:trPr>
          <w:trHeight w:val="89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3606" w:rsidRPr="0009619C" w:rsidRDefault="00A83606" w:rsidP="00A22FAB">
            <w:pPr>
              <w:spacing w:after="0" w:line="240" w:lineRule="auto"/>
              <w:jc w:val="center"/>
              <w:rPr>
                <w:color w:val="000000"/>
              </w:rPr>
            </w:pPr>
            <w:r w:rsidRPr="0009619C">
              <w:rPr>
                <w:color w:val="000000"/>
              </w:rPr>
              <w:t>"2015"</w:t>
            </w:r>
          </w:p>
        </w:tc>
        <w:tc>
          <w:tcPr>
            <w:tcW w:w="2340" w:type="dxa"/>
            <w:tcBorders>
              <w:top w:val="nil"/>
              <w:left w:val="nil"/>
              <w:bottom w:val="single" w:sz="4" w:space="0" w:color="auto"/>
              <w:right w:val="single" w:sz="4" w:space="0" w:color="auto"/>
            </w:tcBorders>
            <w:shd w:val="clear" w:color="auto" w:fill="auto"/>
            <w:noWrap/>
            <w:vAlign w:val="bottom"/>
            <w:hideMark/>
          </w:tcPr>
          <w:p w:rsidR="00A83606" w:rsidRPr="00CF4BA7" w:rsidRDefault="00A83606" w:rsidP="009D6A20">
            <w:pPr>
              <w:spacing w:after="0" w:line="240" w:lineRule="auto"/>
              <w:jc w:val="center"/>
              <w:rPr>
                <w:color w:val="000000"/>
              </w:rPr>
            </w:pPr>
            <w:r w:rsidRPr="00CF4BA7">
              <w:rPr>
                <w:color w:val="000000"/>
              </w:rPr>
              <w:t>256</w:t>
            </w:r>
            <w:r>
              <w:rPr>
                <w:color w:val="000000"/>
              </w:rPr>
              <w:t>.</w:t>
            </w:r>
            <w:r w:rsidRPr="00CF4BA7">
              <w:rPr>
                <w:color w:val="000000"/>
              </w:rPr>
              <w:t>767</w:t>
            </w:r>
            <w:r>
              <w:rPr>
                <w:color w:val="000000"/>
              </w:rPr>
              <w:t>.</w:t>
            </w:r>
            <w:r w:rsidRPr="00CF4BA7">
              <w:rPr>
                <w:color w:val="000000"/>
              </w:rPr>
              <w:t>555</w:t>
            </w:r>
          </w:p>
        </w:tc>
        <w:tc>
          <w:tcPr>
            <w:tcW w:w="2880" w:type="dxa"/>
            <w:tcBorders>
              <w:top w:val="nil"/>
              <w:left w:val="nil"/>
              <w:bottom w:val="single" w:sz="4" w:space="0" w:color="auto"/>
              <w:right w:val="single" w:sz="4" w:space="0" w:color="auto"/>
            </w:tcBorders>
            <w:shd w:val="clear" w:color="auto" w:fill="auto"/>
            <w:noWrap/>
            <w:vAlign w:val="bottom"/>
            <w:hideMark/>
          </w:tcPr>
          <w:p w:rsidR="00A83606" w:rsidRDefault="00A83606" w:rsidP="009D6A20">
            <w:pPr>
              <w:jc w:val="center"/>
              <w:rPr>
                <w:color w:val="000000"/>
              </w:rPr>
            </w:pPr>
            <w:r>
              <w:rPr>
                <w:color w:val="000000"/>
              </w:rPr>
              <w:t>70.412.705</w:t>
            </w:r>
          </w:p>
        </w:tc>
        <w:tc>
          <w:tcPr>
            <w:tcW w:w="1920" w:type="dxa"/>
            <w:tcBorders>
              <w:top w:val="nil"/>
              <w:left w:val="nil"/>
              <w:bottom w:val="single" w:sz="4" w:space="0" w:color="auto"/>
              <w:right w:val="single" w:sz="4" w:space="0" w:color="auto"/>
            </w:tcBorders>
            <w:shd w:val="clear" w:color="auto" w:fill="auto"/>
            <w:noWrap/>
            <w:vAlign w:val="bottom"/>
            <w:hideMark/>
          </w:tcPr>
          <w:p w:rsidR="00A83606" w:rsidRPr="0009619C" w:rsidRDefault="00A83606" w:rsidP="00A22FAB">
            <w:pPr>
              <w:spacing w:after="0" w:line="240" w:lineRule="auto"/>
              <w:jc w:val="center"/>
              <w:rPr>
                <w:color w:val="000000"/>
              </w:rPr>
            </w:pPr>
            <w:r w:rsidRPr="0009619C">
              <w:rPr>
                <w:color w:val="000000"/>
              </w:rPr>
              <w:t>3,65</w:t>
            </w:r>
          </w:p>
        </w:tc>
      </w:tr>
      <w:tr w:rsidR="00A83606" w:rsidRPr="0009619C" w:rsidTr="00E73120">
        <w:trPr>
          <w:trHeight w:val="89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83606" w:rsidRPr="0009619C" w:rsidRDefault="00A83606" w:rsidP="00A22FAB">
            <w:pPr>
              <w:spacing w:after="0" w:line="240" w:lineRule="auto"/>
              <w:jc w:val="center"/>
              <w:rPr>
                <w:color w:val="000000"/>
              </w:rPr>
            </w:pPr>
            <w:r w:rsidRPr="0009619C">
              <w:rPr>
                <w:color w:val="000000"/>
              </w:rPr>
              <w:t>"2016"</w:t>
            </w:r>
          </w:p>
        </w:tc>
        <w:tc>
          <w:tcPr>
            <w:tcW w:w="2340" w:type="dxa"/>
            <w:tcBorders>
              <w:top w:val="nil"/>
              <w:left w:val="nil"/>
              <w:bottom w:val="single" w:sz="4" w:space="0" w:color="auto"/>
              <w:right w:val="single" w:sz="4" w:space="0" w:color="auto"/>
            </w:tcBorders>
            <w:shd w:val="clear" w:color="auto" w:fill="auto"/>
            <w:noWrap/>
            <w:vAlign w:val="bottom"/>
            <w:hideMark/>
          </w:tcPr>
          <w:p w:rsidR="00A83606" w:rsidRPr="00CF4BA7" w:rsidRDefault="00A83606" w:rsidP="009D6A20">
            <w:pPr>
              <w:spacing w:after="0" w:line="240" w:lineRule="auto"/>
              <w:jc w:val="center"/>
              <w:rPr>
                <w:color w:val="000000"/>
              </w:rPr>
            </w:pPr>
            <w:r w:rsidRPr="00CF4BA7">
              <w:rPr>
                <w:color w:val="000000"/>
              </w:rPr>
              <w:t>231</w:t>
            </w:r>
            <w:r>
              <w:rPr>
                <w:color w:val="000000"/>
              </w:rPr>
              <w:t>.</w:t>
            </w:r>
            <w:r w:rsidRPr="00CF4BA7">
              <w:rPr>
                <w:color w:val="000000"/>
              </w:rPr>
              <w:t>191</w:t>
            </w:r>
            <w:r>
              <w:rPr>
                <w:color w:val="000000"/>
              </w:rPr>
              <w:t>.</w:t>
            </w:r>
            <w:r w:rsidRPr="00CF4BA7">
              <w:rPr>
                <w:color w:val="000000"/>
              </w:rPr>
              <w:t>984</w:t>
            </w:r>
          </w:p>
        </w:tc>
        <w:tc>
          <w:tcPr>
            <w:tcW w:w="2880" w:type="dxa"/>
            <w:tcBorders>
              <w:top w:val="nil"/>
              <w:left w:val="nil"/>
              <w:bottom w:val="single" w:sz="4" w:space="0" w:color="auto"/>
              <w:right w:val="single" w:sz="4" w:space="0" w:color="auto"/>
            </w:tcBorders>
            <w:shd w:val="clear" w:color="auto" w:fill="auto"/>
            <w:noWrap/>
            <w:vAlign w:val="bottom"/>
            <w:hideMark/>
          </w:tcPr>
          <w:p w:rsidR="00A83606" w:rsidRDefault="00A83606" w:rsidP="009D6A20">
            <w:pPr>
              <w:jc w:val="center"/>
              <w:rPr>
                <w:color w:val="000000"/>
              </w:rPr>
            </w:pPr>
            <w:r>
              <w:rPr>
                <w:color w:val="000000"/>
              </w:rPr>
              <w:t>41.208.585</w:t>
            </w:r>
          </w:p>
        </w:tc>
        <w:tc>
          <w:tcPr>
            <w:tcW w:w="1920" w:type="dxa"/>
            <w:tcBorders>
              <w:top w:val="nil"/>
              <w:left w:val="nil"/>
              <w:bottom w:val="single" w:sz="4" w:space="0" w:color="auto"/>
              <w:right w:val="single" w:sz="4" w:space="0" w:color="auto"/>
            </w:tcBorders>
            <w:shd w:val="clear" w:color="auto" w:fill="auto"/>
            <w:noWrap/>
            <w:vAlign w:val="bottom"/>
            <w:hideMark/>
          </w:tcPr>
          <w:p w:rsidR="00A83606" w:rsidRPr="0009619C" w:rsidRDefault="00A83606" w:rsidP="00A22FAB">
            <w:pPr>
              <w:spacing w:after="0" w:line="240" w:lineRule="auto"/>
              <w:jc w:val="center"/>
              <w:rPr>
                <w:color w:val="000000"/>
              </w:rPr>
            </w:pPr>
            <w:r w:rsidRPr="0009619C">
              <w:rPr>
                <w:color w:val="000000"/>
              </w:rPr>
              <w:t>5,61</w:t>
            </w:r>
          </w:p>
        </w:tc>
      </w:tr>
    </w:tbl>
    <w:p w:rsidR="0009619C" w:rsidRDefault="0009619C" w:rsidP="0009619C">
      <w:pPr>
        <w:spacing w:line="360" w:lineRule="auto"/>
        <w:jc w:val="both"/>
        <w:rPr>
          <w:rFonts w:ascii="Times New Roman" w:hAnsi="Times New Roman"/>
          <w:sz w:val="24"/>
          <w:szCs w:val="24"/>
        </w:rPr>
      </w:pPr>
      <w:r>
        <w:rPr>
          <w:rFonts w:ascii="Times New Roman" w:hAnsi="Times New Roman"/>
          <w:sz w:val="24"/>
          <w:szCs w:val="24"/>
        </w:rPr>
        <w:lastRenderedPageBreak/>
        <w:t xml:space="preserve">Διάγραμμα 43: Αριθμοδείκτης κυκλοφορούν ενεργητικό προς συνολικές υποχρεώσεις στο Αττικό </w:t>
      </w:r>
      <w:r w:rsidRPr="00DB3B7F">
        <w:rPr>
          <w:rFonts w:ascii="Times New Roman" w:hAnsi="Times New Roman"/>
          <w:sz w:val="24"/>
          <w:szCs w:val="24"/>
        </w:rPr>
        <w:t>νοσοκομείο (2008 – 2016)</w:t>
      </w:r>
    </w:p>
    <w:p w:rsidR="0038263B" w:rsidRDefault="00DB6BD0" w:rsidP="0009619C">
      <w:pPr>
        <w:spacing w:line="360" w:lineRule="auto"/>
        <w:jc w:val="both"/>
        <w:rPr>
          <w:rFonts w:ascii="Times New Roman" w:hAnsi="Times New Roman"/>
          <w:noProof/>
          <w:sz w:val="24"/>
          <w:szCs w:val="24"/>
        </w:rPr>
      </w:pPr>
      <w:r w:rsidRPr="00A46FD2">
        <w:rPr>
          <w:rFonts w:ascii="Times New Roman" w:hAnsi="Times New Roman"/>
          <w:noProof/>
          <w:sz w:val="24"/>
          <w:szCs w:val="24"/>
        </w:rPr>
        <w:pict>
          <v:shape id="Γράφημα 33" o:spid="_x0000_i1086" type="#_x0000_t75" style="width:416.25pt;height:359.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">
            <v:imagedata r:id="rId68" o:title=""/>
            <o:lock v:ext="edit" aspectratio="f"/>
          </v:shape>
        </w:pict>
      </w:r>
    </w:p>
    <w:p w:rsidR="0038263B" w:rsidRDefault="0038263B" w:rsidP="0038263B">
      <w:pPr>
        <w:spacing w:line="360" w:lineRule="auto"/>
        <w:jc w:val="both"/>
        <w:rPr>
          <w:rFonts w:ascii="Times New Roman" w:hAnsi="Times New Roman"/>
          <w:sz w:val="24"/>
          <w:szCs w:val="24"/>
        </w:rPr>
      </w:pPr>
      <w:r>
        <w:rPr>
          <w:rFonts w:ascii="Times New Roman" w:hAnsi="Times New Roman"/>
          <w:noProof/>
          <w:sz w:val="24"/>
          <w:szCs w:val="24"/>
        </w:rPr>
        <w:t>Όπως προκύπτει από το παραπάνω διάγραμμα η τιμή του δείκτη αυξάνεται διαρκώς κάτι το οποίο εξηγείται καθώς οι συνολικές υποχρεώσεις του Αττικού νοσοκομείου  μειώνονται ενώ το κυκλοφορούν ενεργητικό αυξάνεται.</w:t>
      </w:r>
    </w:p>
    <w:p w:rsidR="0038263B" w:rsidRDefault="0038263B" w:rsidP="0009619C">
      <w:pPr>
        <w:spacing w:line="360" w:lineRule="auto"/>
        <w:jc w:val="both"/>
        <w:rPr>
          <w:rFonts w:ascii="Times New Roman" w:hAnsi="Times New Roman"/>
          <w:sz w:val="24"/>
          <w:szCs w:val="24"/>
        </w:rPr>
      </w:pPr>
    </w:p>
    <w:p w:rsidR="0009619C" w:rsidRDefault="0009619C" w:rsidP="0009619C">
      <w:pPr>
        <w:spacing w:line="360" w:lineRule="auto"/>
        <w:jc w:val="both"/>
        <w:rPr>
          <w:rFonts w:ascii="Times New Roman" w:hAnsi="Times New Roman"/>
          <w:sz w:val="24"/>
          <w:szCs w:val="24"/>
        </w:rPr>
      </w:pPr>
    </w:p>
    <w:p w:rsidR="00503640" w:rsidRDefault="00503640" w:rsidP="0009619C">
      <w:pPr>
        <w:spacing w:line="360" w:lineRule="auto"/>
        <w:jc w:val="both"/>
        <w:rPr>
          <w:rFonts w:ascii="Times New Roman" w:hAnsi="Times New Roman"/>
          <w:sz w:val="24"/>
          <w:szCs w:val="24"/>
        </w:rPr>
      </w:pPr>
    </w:p>
    <w:p w:rsidR="00503640" w:rsidRDefault="00503640" w:rsidP="0009619C">
      <w:pPr>
        <w:spacing w:line="360" w:lineRule="auto"/>
        <w:jc w:val="both"/>
        <w:rPr>
          <w:rFonts w:ascii="Times New Roman" w:hAnsi="Times New Roman"/>
          <w:sz w:val="24"/>
          <w:szCs w:val="24"/>
        </w:rPr>
      </w:pPr>
    </w:p>
    <w:p w:rsidR="00503640" w:rsidRDefault="00503640" w:rsidP="0009619C">
      <w:pPr>
        <w:spacing w:line="360" w:lineRule="auto"/>
        <w:jc w:val="both"/>
        <w:rPr>
          <w:rFonts w:ascii="Times New Roman" w:hAnsi="Times New Roman"/>
          <w:sz w:val="24"/>
          <w:szCs w:val="24"/>
        </w:rPr>
      </w:pPr>
    </w:p>
    <w:p w:rsidR="00503640" w:rsidRDefault="00503640" w:rsidP="0009619C">
      <w:pPr>
        <w:spacing w:line="360" w:lineRule="auto"/>
        <w:jc w:val="both"/>
        <w:rPr>
          <w:rFonts w:ascii="Times New Roman" w:hAnsi="Times New Roman"/>
          <w:sz w:val="24"/>
          <w:szCs w:val="24"/>
        </w:rPr>
      </w:pPr>
    </w:p>
    <w:p w:rsidR="00503640" w:rsidRDefault="00503640" w:rsidP="0009619C">
      <w:pPr>
        <w:spacing w:line="360" w:lineRule="auto"/>
        <w:jc w:val="both"/>
        <w:rPr>
          <w:rFonts w:ascii="Times New Roman" w:hAnsi="Times New Roman"/>
          <w:sz w:val="24"/>
          <w:szCs w:val="24"/>
        </w:rPr>
      </w:pPr>
    </w:p>
    <w:p w:rsidR="00503640" w:rsidRPr="00176581" w:rsidRDefault="00503640" w:rsidP="00E147D2">
      <w:pPr>
        <w:pStyle w:val="ae"/>
        <w:rPr>
          <w:rFonts w:ascii="Calibri" w:hAnsi="Calibri"/>
        </w:rPr>
      </w:pPr>
      <w:bookmarkStart w:id="143" w:name="_Toc522298178"/>
      <w:r w:rsidRPr="00176581">
        <w:rPr>
          <w:rFonts w:ascii="Calibri" w:hAnsi="Calibri"/>
        </w:rPr>
        <w:lastRenderedPageBreak/>
        <w:t>ΚΕΦΑΛΑΙΟ 7: ΣΥΜΠΕΡΑΣΜΑΤΑ – ΣΥΓΚΡΙΣΗ ΤΩΝ ΔΥΟ ΝΟΣΟΚΟΜΕΙΩΝ ΩΣ ΠΡΟΣ ΤΑ ΕΥΡΗΜΑΤΑ ΤΗΣ ΑΝΑΛΥΣΗΣ</w:t>
      </w:r>
      <w:bookmarkEnd w:id="143"/>
    </w:p>
    <w:p w:rsidR="00503640" w:rsidRDefault="00503640" w:rsidP="00503640"/>
    <w:p w:rsidR="00503640" w:rsidRPr="00A752FE" w:rsidRDefault="00DC23FD" w:rsidP="00A752FE">
      <w:pPr>
        <w:pStyle w:val="ae"/>
        <w:jc w:val="left"/>
        <w:rPr>
          <w:rFonts w:ascii="Calibri" w:hAnsi="Calibri"/>
          <w:sz w:val="28"/>
          <w:szCs w:val="28"/>
        </w:rPr>
      </w:pPr>
      <w:bookmarkStart w:id="144" w:name="_Toc522298179"/>
      <w:r w:rsidRPr="00A752FE">
        <w:rPr>
          <w:rFonts w:ascii="Calibri" w:hAnsi="Calibri"/>
          <w:sz w:val="28"/>
          <w:szCs w:val="28"/>
        </w:rPr>
        <w:t>7.1 Αριθμοδείκτης συνολικής αποδοτικότητας</w:t>
      </w:r>
      <w:bookmarkEnd w:id="144"/>
    </w:p>
    <w:p w:rsidR="00DC23FD" w:rsidRPr="006E732B" w:rsidRDefault="006E732B" w:rsidP="006E732B">
      <w:pPr>
        <w:spacing w:line="360" w:lineRule="auto"/>
        <w:jc w:val="both"/>
        <w:rPr>
          <w:rFonts w:ascii="Times New Roman" w:hAnsi="Times New Roman"/>
          <w:sz w:val="24"/>
          <w:szCs w:val="24"/>
        </w:rPr>
      </w:pPr>
      <w:r>
        <w:rPr>
          <w:rFonts w:ascii="Times New Roman" w:hAnsi="Times New Roman"/>
          <w:sz w:val="24"/>
          <w:szCs w:val="24"/>
        </w:rPr>
        <w:t>Παρακάτω γίνεται σύγκριση του αριθμοδείκτη της συνολικής αποδοτικότητας των νοσοκομείων Καλαμάτας και Αττικό για την περίοδο 2008 έως 2016.</w:t>
      </w:r>
    </w:p>
    <w:p w:rsidR="00DC23FD" w:rsidRPr="00DC23FD" w:rsidRDefault="00DC23FD" w:rsidP="00DC23FD">
      <w:pPr>
        <w:spacing w:line="360" w:lineRule="auto"/>
        <w:jc w:val="both"/>
        <w:rPr>
          <w:rFonts w:ascii="Times New Roman" w:hAnsi="Times New Roman"/>
          <w:sz w:val="24"/>
          <w:szCs w:val="24"/>
        </w:rPr>
      </w:pPr>
      <w:r w:rsidRPr="00DC23FD">
        <w:rPr>
          <w:rFonts w:ascii="Times New Roman" w:hAnsi="Times New Roman"/>
          <w:sz w:val="24"/>
          <w:szCs w:val="24"/>
        </w:rPr>
        <w:t xml:space="preserve">Πίνακας 45: Σύγκριση τιμών αριθμοδείκτη συνολικής αποδοτικότητας νοσοκομείου Καλαμάτας και </w:t>
      </w:r>
      <w:r w:rsidR="00A83606">
        <w:rPr>
          <w:rFonts w:ascii="Times New Roman" w:hAnsi="Times New Roman"/>
          <w:sz w:val="24"/>
          <w:szCs w:val="24"/>
        </w:rPr>
        <w:t>Α</w:t>
      </w:r>
      <w:r w:rsidRPr="00DC23FD">
        <w:rPr>
          <w:rFonts w:ascii="Times New Roman" w:hAnsi="Times New Roman"/>
          <w:sz w:val="24"/>
          <w:szCs w:val="24"/>
        </w:rPr>
        <w:t>ττικού νοσοκομείου</w:t>
      </w:r>
    </w:p>
    <w:tbl>
      <w:tblPr>
        <w:tblW w:w="9237" w:type="dxa"/>
        <w:tblInd w:w="93" w:type="dxa"/>
        <w:tblLook w:val="04A0"/>
      </w:tblPr>
      <w:tblGrid>
        <w:gridCol w:w="1516"/>
        <w:gridCol w:w="4240"/>
        <w:gridCol w:w="3481"/>
      </w:tblGrid>
      <w:tr w:rsidR="00E147D2" w:rsidRPr="00DC23FD" w:rsidTr="00021E25">
        <w:trPr>
          <w:trHeight w:val="919"/>
        </w:trPr>
        <w:tc>
          <w:tcPr>
            <w:tcW w:w="1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47D2" w:rsidRDefault="00E147D2" w:rsidP="00E147D2">
            <w:pPr>
              <w:jc w:val="center"/>
              <w:rPr>
                <w:color w:val="000000"/>
              </w:rPr>
            </w:pPr>
            <w:r>
              <w:rPr>
                <w:color w:val="000000"/>
              </w:rPr>
              <w:t>Έτη</w:t>
            </w:r>
          </w:p>
        </w:tc>
        <w:tc>
          <w:tcPr>
            <w:tcW w:w="4240" w:type="dxa"/>
            <w:tcBorders>
              <w:top w:val="single" w:sz="4" w:space="0" w:color="auto"/>
              <w:left w:val="nil"/>
              <w:bottom w:val="single" w:sz="4" w:space="0" w:color="auto"/>
              <w:right w:val="single" w:sz="4" w:space="0" w:color="auto"/>
            </w:tcBorders>
            <w:shd w:val="clear" w:color="auto" w:fill="auto"/>
            <w:noWrap/>
            <w:vAlign w:val="bottom"/>
            <w:hideMark/>
          </w:tcPr>
          <w:p w:rsidR="00E147D2" w:rsidRDefault="00E147D2" w:rsidP="00E147D2">
            <w:pPr>
              <w:jc w:val="center"/>
              <w:rPr>
                <w:color w:val="000000"/>
              </w:rPr>
            </w:pPr>
            <w:r>
              <w:rPr>
                <w:color w:val="000000"/>
              </w:rPr>
              <w:t>Νοσοκομείο Καλαμάτας</w:t>
            </w:r>
          </w:p>
        </w:tc>
        <w:tc>
          <w:tcPr>
            <w:tcW w:w="3481" w:type="dxa"/>
            <w:tcBorders>
              <w:top w:val="single" w:sz="4" w:space="0" w:color="auto"/>
              <w:left w:val="nil"/>
              <w:bottom w:val="single" w:sz="4" w:space="0" w:color="auto"/>
              <w:right w:val="single" w:sz="4" w:space="0" w:color="auto"/>
            </w:tcBorders>
            <w:shd w:val="clear" w:color="auto" w:fill="auto"/>
            <w:noWrap/>
            <w:vAlign w:val="bottom"/>
            <w:hideMark/>
          </w:tcPr>
          <w:p w:rsidR="00E147D2" w:rsidRDefault="00E147D2" w:rsidP="00E147D2">
            <w:pPr>
              <w:jc w:val="center"/>
              <w:rPr>
                <w:color w:val="000000"/>
              </w:rPr>
            </w:pPr>
            <w:r>
              <w:rPr>
                <w:color w:val="000000"/>
              </w:rPr>
              <w:t>Αττικό Νοσοκομείο</w:t>
            </w:r>
          </w:p>
        </w:tc>
      </w:tr>
      <w:tr w:rsidR="00E147D2" w:rsidRPr="00DC23FD" w:rsidTr="00021E25">
        <w:trPr>
          <w:trHeight w:val="919"/>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rsidR="00E147D2" w:rsidRDefault="00E147D2" w:rsidP="00A341B5">
            <w:pPr>
              <w:jc w:val="center"/>
              <w:rPr>
                <w:color w:val="000000"/>
              </w:rPr>
            </w:pPr>
            <w:r>
              <w:rPr>
                <w:color w:val="000000"/>
              </w:rPr>
              <w:t>"2008"</w:t>
            </w:r>
          </w:p>
        </w:tc>
        <w:tc>
          <w:tcPr>
            <w:tcW w:w="4240" w:type="dxa"/>
            <w:tcBorders>
              <w:top w:val="nil"/>
              <w:left w:val="nil"/>
              <w:bottom w:val="single" w:sz="4" w:space="0" w:color="auto"/>
              <w:right w:val="single" w:sz="4" w:space="0" w:color="auto"/>
            </w:tcBorders>
            <w:shd w:val="clear" w:color="auto" w:fill="auto"/>
            <w:noWrap/>
            <w:vAlign w:val="bottom"/>
            <w:hideMark/>
          </w:tcPr>
          <w:p w:rsidR="00E147D2" w:rsidRDefault="00E147D2" w:rsidP="00A341B5">
            <w:pPr>
              <w:jc w:val="center"/>
              <w:rPr>
                <w:color w:val="000000"/>
              </w:rPr>
            </w:pPr>
            <w:r>
              <w:rPr>
                <w:color w:val="000000"/>
              </w:rPr>
              <w:t>-0,18</w:t>
            </w:r>
          </w:p>
        </w:tc>
        <w:tc>
          <w:tcPr>
            <w:tcW w:w="3481" w:type="dxa"/>
            <w:tcBorders>
              <w:top w:val="nil"/>
              <w:left w:val="nil"/>
              <w:bottom w:val="single" w:sz="4" w:space="0" w:color="auto"/>
              <w:right w:val="single" w:sz="4" w:space="0" w:color="auto"/>
            </w:tcBorders>
            <w:shd w:val="clear" w:color="auto" w:fill="auto"/>
            <w:noWrap/>
            <w:vAlign w:val="bottom"/>
            <w:hideMark/>
          </w:tcPr>
          <w:p w:rsidR="00E147D2" w:rsidRDefault="00E147D2" w:rsidP="00A341B5">
            <w:pPr>
              <w:jc w:val="center"/>
              <w:rPr>
                <w:color w:val="000000"/>
              </w:rPr>
            </w:pPr>
            <w:r>
              <w:rPr>
                <w:color w:val="000000"/>
              </w:rPr>
              <w:t>-0,14</w:t>
            </w:r>
          </w:p>
        </w:tc>
      </w:tr>
      <w:tr w:rsidR="00E147D2" w:rsidRPr="00DC23FD" w:rsidTr="00021E25">
        <w:trPr>
          <w:trHeight w:val="919"/>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rsidR="00E147D2" w:rsidRDefault="00E147D2" w:rsidP="00A341B5">
            <w:pPr>
              <w:jc w:val="center"/>
              <w:rPr>
                <w:color w:val="000000"/>
              </w:rPr>
            </w:pPr>
            <w:r>
              <w:rPr>
                <w:color w:val="000000"/>
              </w:rPr>
              <w:t>"2009"</w:t>
            </w:r>
          </w:p>
        </w:tc>
        <w:tc>
          <w:tcPr>
            <w:tcW w:w="4240" w:type="dxa"/>
            <w:tcBorders>
              <w:top w:val="nil"/>
              <w:left w:val="nil"/>
              <w:bottom w:val="single" w:sz="4" w:space="0" w:color="auto"/>
              <w:right w:val="single" w:sz="4" w:space="0" w:color="auto"/>
            </w:tcBorders>
            <w:shd w:val="clear" w:color="auto" w:fill="auto"/>
            <w:noWrap/>
            <w:vAlign w:val="bottom"/>
            <w:hideMark/>
          </w:tcPr>
          <w:p w:rsidR="00E147D2" w:rsidRDefault="00E147D2" w:rsidP="00A341B5">
            <w:pPr>
              <w:jc w:val="center"/>
              <w:rPr>
                <w:color w:val="000000"/>
              </w:rPr>
            </w:pPr>
            <w:r>
              <w:rPr>
                <w:color w:val="000000"/>
              </w:rPr>
              <w:t>0,18</w:t>
            </w:r>
          </w:p>
        </w:tc>
        <w:tc>
          <w:tcPr>
            <w:tcW w:w="3481" w:type="dxa"/>
            <w:tcBorders>
              <w:top w:val="nil"/>
              <w:left w:val="nil"/>
              <w:bottom w:val="single" w:sz="4" w:space="0" w:color="auto"/>
              <w:right w:val="single" w:sz="4" w:space="0" w:color="auto"/>
            </w:tcBorders>
            <w:shd w:val="clear" w:color="auto" w:fill="auto"/>
            <w:noWrap/>
            <w:vAlign w:val="bottom"/>
            <w:hideMark/>
          </w:tcPr>
          <w:p w:rsidR="00E147D2" w:rsidRDefault="00E147D2" w:rsidP="00A341B5">
            <w:pPr>
              <w:jc w:val="center"/>
              <w:rPr>
                <w:color w:val="000000"/>
              </w:rPr>
            </w:pPr>
            <w:r>
              <w:rPr>
                <w:color w:val="000000"/>
              </w:rPr>
              <w:t>-0,22</w:t>
            </w:r>
          </w:p>
        </w:tc>
      </w:tr>
      <w:tr w:rsidR="00E147D2" w:rsidRPr="00DC23FD" w:rsidTr="00021E25">
        <w:trPr>
          <w:trHeight w:val="919"/>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rsidR="00E147D2" w:rsidRDefault="00E147D2" w:rsidP="00A341B5">
            <w:pPr>
              <w:jc w:val="center"/>
              <w:rPr>
                <w:color w:val="000000"/>
              </w:rPr>
            </w:pPr>
            <w:r>
              <w:rPr>
                <w:color w:val="000000"/>
              </w:rPr>
              <w:t>"2010"</w:t>
            </w:r>
          </w:p>
        </w:tc>
        <w:tc>
          <w:tcPr>
            <w:tcW w:w="4240" w:type="dxa"/>
            <w:tcBorders>
              <w:top w:val="nil"/>
              <w:left w:val="nil"/>
              <w:bottom w:val="single" w:sz="4" w:space="0" w:color="auto"/>
              <w:right w:val="single" w:sz="4" w:space="0" w:color="auto"/>
            </w:tcBorders>
            <w:shd w:val="clear" w:color="auto" w:fill="auto"/>
            <w:noWrap/>
            <w:vAlign w:val="bottom"/>
            <w:hideMark/>
          </w:tcPr>
          <w:p w:rsidR="00E147D2" w:rsidRDefault="00E147D2" w:rsidP="00A341B5">
            <w:pPr>
              <w:jc w:val="center"/>
              <w:rPr>
                <w:color w:val="000000"/>
              </w:rPr>
            </w:pPr>
            <w:r>
              <w:rPr>
                <w:color w:val="000000"/>
              </w:rPr>
              <w:t>0,00</w:t>
            </w:r>
          </w:p>
        </w:tc>
        <w:tc>
          <w:tcPr>
            <w:tcW w:w="3481" w:type="dxa"/>
            <w:tcBorders>
              <w:top w:val="nil"/>
              <w:left w:val="nil"/>
              <w:bottom w:val="single" w:sz="4" w:space="0" w:color="auto"/>
              <w:right w:val="single" w:sz="4" w:space="0" w:color="auto"/>
            </w:tcBorders>
            <w:shd w:val="clear" w:color="auto" w:fill="auto"/>
            <w:noWrap/>
            <w:vAlign w:val="bottom"/>
            <w:hideMark/>
          </w:tcPr>
          <w:p w:rsidR="00E147D2" w:rsidRDefault="00E147D2" w:rsidP="00A341B5">
            <w:pPr>
              <w:jc w:val="center"/>
              <w:rPr>
                <w:color w:val="000000"/>
              </w:rPr>
            </w:pPr>
            <w:r>
              <w:rPr>
                <w:color w:val="000000"/>
              </w:rPr>
              <w:t>-0,11</w:t>
            </w:r>
          </w:p>
        </w:tc>
      </w:tr>
      <w:tr w:rsidR="00E147D2" w:rsidRPr="00DC23FD" w:rsidTr="00021E25">
        <w:trPr>
          <w:trHeight w:val="919"/>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rsidR="00E147D2" w:rsidRDefault="00E147D2" w:rsidP="00A341B5">
            <w:pPr>
              <w:jc w:val="center"/>
              <w:rPr>
                <w:color w:val="000000"/>
              </w:rPr>
            </w:pPr>
            <w:r>
              <w:rPr>
                <w:color w:val="000000"/>
              </w:rPr>
              <w:t>"2011"</w:t>
            </w:r>
          </w:p>
        </w:tc>
        <w:tc>
          <w:tcPr>
            <w:tcW w:w="4240" w:type="dxa"/>
            <w:tcBorders>
              <w:top w:val="nil"/>
              <w:left w:val="nil"/>
              <w:bottom w:val="single" w:sz="4" w:space="0" w:color="auto"/>
              <w:right w:val="single" w:sz="4" w:space="0" w:color="auto"/>
            </w:tcBorders>
            <w:shd w:val="clear" w:color="auto" w:fill="auto"/>
            <w:noWrap/>
            <w:vAlign w:val="bottom"/>
            <w:hideMark/>
          </w:tcPr>
          <w:p w:rsidR="00E147D2" w:rsidRDefault="00E147D2" w:rsidP="00A341B5">
            <w:pPr>
              <w:jc w:val="center"/>
              <w:rPr>
                <w:color w:val="000000"/>
              </w:rPr>
            </w:pPr>
            <w:r>
              <w:rPr>
                <w:color w:val="000000"/>
              </w:rPr>
              <w:t>0,08</w:t>
            </w:r>
          </w:p>
        </w:tc>
        <w:tc>
          <w:tcPr>
            <w:tcW w:w="3481" w:type="dxa"/>
            <w:tcBorders>
              <w:top w:val="nil"/>
              <w:left w:val="nil"/>
              <w:bottom w:val="single" w:sz="4" w:space="0" w:color="auto"/>
              <w:right w:val="single" w:sz="4" w:space="0" w:color="auto"/>
            </w:tcBorders>
            <w:shd w:val="clear" w:color="auto" w:fill="auto"/>
            <w:noWrap/>
            <w:vAlign w:val="bottom"/>
            <w:hideMark/>
          </w:tcPr>
          <w:p w:rsidR="00E147D2" w:rsidRDefault="00E147D2" w:rsidP="00A341B5">
            <w:pPr>
              <w:jc w:val="center"/>
              <w:rPr>
                <w:color w:val="000000"/>
              </w:rPr>
            </w:pPr>
            <w:r>
              <w:rPr>
                <w:color w:val="000000"/>
              </w:rPr>
              <w:t>-0,05</w:t>
            </w:r>
          </w:p>
        </w:tc>
      </w:tr>
      <w:tr w:rsidR="00E147D2" w:rsidRPr="00DC23FD" w:rsidTr="00021E25">
        <w:trPr>
          <w:trHeight w:val="919"/>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rsidR="00E147D2" w:rsidRDefault="00E147D2" w:rsidP="00A341B5">
            <w:pPr>
              <w:jc w:val="center"/>
              <w:rPr>
                <w:color w:val="000000"/>
              </w:rPr>
            </w:pPr>
            <w:r>
              <w:rPr>
                <w:color w:val="000000"/>
              </w:rPr>
              <w:t>"2012"</w:t>
            </w:r>
          </w:p>
        </w:tc>
        <w:tc>
          <w:tcPr>
            <w:tcW w:w="4240" w:type="dxa"/>
            <w:tcBorders>
              <w:top w:val="nil"/>
              <w:left w:val="nil"/>
              <w:bottom w:val="single" w:sz="4" w:space="0" w:color="auto"/>
              <w:right w:val="single" w:sz="4" w:space="0" w:color="auto"/>
            </w:tcBorders>
            <w:shd w:val="clear" w:color="auto" w:fill="auto"/>
            <w:noWrap/>
            <w:vAlign w:val="bottom"/>
            <w:hideMark/>
          </w:tcPr>
          <w:p w:rsidR="00E147D2" w:rsidRDefault="00E147D2" w:rsidP="00A341B5">
            <w:pPr>
              <w:jc w:val="center"/>
              <w:rPr>
                <w:color w:val="000000"/>
              </w:rPr>
            </w:pPr>
            <w:r>
              <w:rPr>
                <w:color w:val="000000"/>
              </w:rPr>
              <w:t>0,20</w:t>
            </w:r>
          </w:p>
        </w:tc>
        <w:tc>
          <w:tcPr>
            <w:tcW w:w="3481" w:type="dxa"/>
            <w:tcBorders>
              <w:top w:val="nil"/>
              <w:left w:val="nil"/>
              <w:bottom w:val="single" w:sz="4" w:space="0" w:color="auto"/>
              <w:right w:val="single" w:sz="4" w:space="0" w:color="auto"/>
            </w:tcBorders>
            <w:shd w:val="clear" w:color="auto" w:fill="auto"/>
            <w:noWrap/>
            <w:vAlign w:val="bottom"/>
            <w:hideMark/>
          </w:tcPr>
          <w:p w:rsidR="00E147D2" w:rsidRDefault="00E147D2" w:rsidP="00A341B5">
            <w:pPr>
              <w:jc w:val="center"/>
              <w:rPr>
                <w:color w:val="000000"/>
              </w:rPr>
            </w:pPr>
            <w:r>
              <w:rPr>
                <w:color w:val="000000"/>
              </w:rPr>
              <w:t>0,09</w:t>
            </w:r>
          </w:p>
        </w:tc>
      </w:tr>
      <w:tr w:rsidR="00E147D2" w:rsidRPr="00DC23FD" w:rsidTr="00021E25">
        <w:trPr>
          <w:trHeight w:val="919"/>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rsidR="00E147D2" w:rsidRDefault="00E147D2" w:rsidP="00A341B5">
            <w:pPr>
              <w:jc w:val="center"/>
              <w:rPr>
                <w:color w:val="000000"/>
              </w:rPr>
            </w:pPr>
            <w:r>
              <w:rPr>
                <w:color w:val="000000"/>
              </w:rPr>
              <w:t>"2013"</w:t>
            </w:r>
          </w:p>
        </w:tc>
        <w:tc>
          <w:tcPr>
            <w:tcW w:w="4240" w:type="dxa"/>
            <w:tcBorders>
              <w:top w:val="nil"/>
              <w:left w:val="nil"/>
              <w:bottom w:val="single" w:sz="4" w:space="0" w:color="auto"/>
              <w:right w:val="single" w:sz="4" w:space="0" w:color="auto"/>
            </w:tcBorders>
            <w:shd w:val="clear" w:color="auto" w:fill="auto"/>
            <w:noWrap/>
            <w:vAlign w:val="bottom"/>
            <w:hideMark/>
          </w:tcPr>
          <w:p w:rsidR="00E147D2" w:rsidRDefault="00E147D2" w:rsidP="00A341B5">
            <w:pPr>
              <w:jc w:val="center"/>
              <w:rPr>
                <w:color w:val="000000"/>
              </w:rPr>
            </w:pPr>
            <w:r>
              <w:rPr>
                <w:color w:val="000000"/>
              </w:rPr>
              <w:t>0,05</w:t>
            </w:r>
          </w:p>
        </w:tc>
        <w:tc>
          <w:tcPr>
            <w:tcW w:w="3481" w:type="dxa"/>
            <w:tcBorders>
              <w:top w:val="nil"/>
              <w:left w:val="nil"/>
              <w:bottom w:val="single" w:sz="4" w:space="0" w:color="auto"/>
              <w:right w:val="single" w:sz="4" w:space="0" w:color="auto"/>
            </w:tcBorders>
            <w:shd w:val="clear" w:color="auto" w:fill="auto"/>
            <w:noWrap/>
            <w:vAlign w:val="bottom"/>
            <w:hideMark/>
          </w:tcPr>
          <w:p w:rsidR="00E147D2" w:rsidRDefault="00E147D2" w:rsidP="00A341B5">
            <w:pPr>
              <w:jc w:val="center"/>
              <w:rPr>
                <w:color w:val="000000"/>
              </w:rPr>
            </w:pPr>
            <w:r>
              <w:rPr>
                <w:color w:val="000000"/>
              </w:rPr>
              <w:t>0,06</w:t>
            </w:r>
          </w:p>
        </w:tc>
      </w:tr>
      <w:tr w:rsidR="00E147D2" w:rsidRPr="00DC23FD" w:rsidTr="00021E25">
        <w:trPr>
          <w:trHeight w:val="919"/>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rsidR="00E147D2" w:rsidRDefault="00E147D2" w:rsidP="00A341B5">
            <w:pPr>
              <w:jc w:val="center"/>
              <w:rPr>
                <w:color w:val="000000"/>
              </w:rPr>
            </w:pPr>
            <w:r>
              <w:rPr>
                <w:color w:val="000000"/>
              </w:rPr>
              <w:t>"2014"</w:t>
            </w:r>
          </w:p>
        </w:tc>
        <w:tc>
          <w:tcPr>
            <w:tcW w:w="4240" w:type="dxa"/>
            <w:tcBorders>
              <w:top w:val="nil"/>
              <w:left w:val="nil"/>
              <w:bottom w:val="single" w:sz="4" w:space="0" w:color="auto"/>
              <w:right w:val="single" w:sz="4" w:space="0" w:color="auto"/>
            </w:tcBorders>
            <w:shd w:val="clear" w:color="auto" w:fill="auto"/>
            <w:noWrap/>
            <w:vAlign w:val="bottom"/>
            <w:hideMark/>
          </w:tcPr>
          <w:p w:rsidR="00E147D2" w:rsidRDefault="00E147D2" w:rsidP="00A341B5">
            <w:pPr>
              <w:jc w:val="center"/>
              <w:rPr>
                <w:color w:val="000000"/>
              </w:rPr>
            </w:pPr>
            <w:r>
              <w:rPr>
                <w:color w:val="000000"/>
              </w:rPr>
              <w:t>0,01</w:t>
            </w:r>
          </w:p>
        </w:tc>
        <w:tc>
          <w:tcPr>
            <w:tcW w:w="3481" w:type="dxa"/>
            <w:tcBorders>
              <w:top w:val="nil"/>
              <w:left w:val="nil"/>
              <w:bottom w:val="single" w:sz="4" w:space="0" w:color="auto"/>
              <w:right w:val="single" w:sz="4" w:space="0" w:color="auto"/>
            </w:tcBorders>
            <w:shd w:val="clear" w:color="auto" w:fill="auto"/>
            <w:noWrap/>
            <w:vAlign w:val="bottom"/>
            <w:hideMark/>
          </w:tcPr>
          <w:p w:rsidR="00E147D2" w:rsidRDefault="00E147D2" w:rsidP="00A341B5">
            <w:pPr>
              <w:jc w:val="center"/>
              <w:rPr>
                <w:color w:val="000000"/>
              </w:rPr>
            </w:pPr>
            <w:r>
              <w:rPr>
                <w:color w:val="000000"/>
              </w:rPr>
              <w:t>0,13</w:t>
            </w:r>
          </w:p>
        </w:tc>
      </w:tr>
      <w:tr w:rsidR="00E147D2" w:rsidRPr="00DC23FD" w:rsidTr="00021E25">
        <w:trPr>
          <w:trHeight w:val="919"/>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rsidR="00E147D2" w:rsidRDefault="00E147D2" w:rsidP="00A341B5">
            <w:pPr>
              <w:jc w:val="center"/>
              <w:rPr>
                <w:color w:val="000000"/>
              </w:rPr>
            </w:pPr>
            <w:r>
              <w:rPr>
                <w:color w:val="000000"/>
              </w:rPr>
              <w:t>"2015"</w:t>
            </w:r>
          </w:p>
        </w:tc>
        <w:tc>
          <w:tcPr>
            <w:tcW w:w="4240" w:type="dxa"/>
            <w:tcBorders>
              <w:top w:val="nil"/>
              <w:left w:val="nil"/>
              <w:bottom w:val="single" w:sz="4" w:space="0" w:color="auto"/>
              <w:right w:val="single" w:sz="4" w:space="0" w:color="auto"/>
            </w:tcBorders>
            <w:shd w:val="clear" w:color="auto" w:fill="auto"/>
            <w:noWrap/>
            <w:vAlign w:val="bottom"/>
            <w:hideMark/>
          </w:tcPr>
          <w:p w:rsidR="00E147D2" w:rsidRDefault="00E147D2" w:rsidP="00A341B5">
            <w:pPr>
              <w:jc w:val="center"/>
              <w:rPr>
                <w:color w:val="000000"/>
              </w:rPr>
            </w:pPr>
            <w:r>
              <w:rPr>
                <w:color w:val="000000"/>
              </w:rPr>
              <w:t>0,13</w:t>
            </w:r>
          </w:p>
        </w:tc>
        <w:tc>
          <w:tcPr>
            <w:tcW w:w="3481" w:type="dxa"/>
            <w:tcBorders>
              <w:top w:val="nil"/>
              <w:left w:val="nil"/>
              <w:bottom w:val="single" w:sz="4" w:space="0" w:color="auto"/>
              <w:right w:val="single" w:sz="4" w:space="0" w:color="auto"/>
            </w:tcBorders>
            <w:shd w:val="clear" w:color="auto" w:fill="auto"/>
            <w:noWrap/>
            <w:vAlign w:val="bottom"/>
            <w:hideMark/>
          </w:tcPr>
          <w:p w:rsidR="00E147D2" w:rsidRDefault="00E147D2" w:rsidP="00A341B5">
            <w:pPr>
              <w:jc w:val="center"/>
              <w:rPr>
                <w:color w:val="000000"/>
              </w:rPr>
            </w:pPr>
            <w:r>
              <w:rPr>
                <w:color w:val="000000"/>
              </w:rPr>
              <w:t>0,15</w:t>
            </w:r>
          </w:p>
        </w:tc>
      </w:tr>
      <w:tr w:rsidR="00E147D2" w:rsidRPr="00DC23FD" w:rsidTr="00021E25">
        <w:trPr>
          <w:trHeight w:val="919"/>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rsidR="00E147D2" w:rsidRDefault="00E147D2" w:rsidP="00A341B5">
            <w:pPr>
              <w:jc w:val="center"/>
              <w:rPr>
                <w:color w:val="000000"/>
              </w:rPr>
            </w:pPr>
            <w:r>
              <w:rPr>
                <w:color w:val="000000"/>
              </w:rPr>
              <w:t>"2016"</w:t>
            </w:r>
          </w:p>
        </w:tc>
        <w:tc>
          <w:tcPr>
            <w:tcW w:w="4240" w:type="dxa"/>
            <w:tcBorders>
              <w:top w:val="nil"/>
              <w:left w:val="nil"/>
              <w:bottom w:val="single" w:sz="4" w:space="0" w:color="auto"/>
              <w:right w:val="single" w:sz="4" w:space="0" w:color="auto"/>
            </w:tcBorders>
            <w:shd w:val="clear" w:color="auto" w:fill="auto"/>
            <w:noWrap/>
            <w:vAlign w:val="bottom"/>
            <w:hideMark/>
          </w:tcPr>
          <w:p w:rsidR="00E147D2" w:rsidRDefault="00E147D2" w:rsidP="00A341B5">
            <w:pPr>
              <w:jc w:val="center"/>
              <w:rPr>
                <w:color w:val="000000"/>
              </w:rPr>
            </w:pPr>
            <w:r>
              <w:rPr>
                <w:color w:val="000000"/>
              </w:rPr>
              <w:t>0,03</w:t>
            </w:r>
          </w:p>
        </w:tc>
        <w:tc>
          <w:tcPr>
            <w:tcW w:w="3481" w:type="dxa"/>
            <w:tcBorders>
              <w:top w:val="nil"/>
              <w:left w:val="nil"/>
              <w:bottom w:val="single" w:sz="4" w:space="0" w:color="auto"/>
              <w:right w:val="single" w:sz="4" w:space="0" w:color="auto"/>
            </w:tcBorders>
            <w:shd w:val="clear" w:color="auto" w:fill="auto"/>
            <w:noWrap/>
            <w:vAlign w:val="bottom"/>
            <w:hideMark/>
          </w:tcPr>
          <w:p w:rsidR="00E147D2" w:rsidRDefault="00E147D2" w:rsidP="00A341B5">
            <w:pPr>
              <w:jc w:val="center"/>
              <w:rPr>
                <w:color w:val="000000"/>
              </w:rPr>
            </w:pPr>
            <w:r>
              <w:rPr>
                <w:color w:val="000000"/>
              </w:rPr>
              <w:t>0,01</w:t>
            </w:r>
          </w:p>
        </w:tc>
      </w:tr>
    </w:tbl>
    <w:p w:rsidR="00DC23FD" w:rsidRDefault="00DC23FD" w:rsidP="00DC23FD"/>
    <w:p w:rsidR="00DC23FD" w:rsidRDefault="00DC23FD" w:rsidP="00DC23FD">
      <w:pPr>
        <w:spacing w:line="360" w:lineRule="auto"/>
        <w:jc w:val="both"/>
        <w:rPr>
          <w:rFonts w:ascii="Times New Roman" w:hAnsi="Times New Roman"/>
          <w:sz w:val="24"/>
          <w:szCs w:val="24"/>
        </w:rPr>
      </w:pPr>
      <w:r>
        <w:rPr>
          <w:rFonts w:ascii="Times New Roman" w:hAnsi="Times New Roman"/>
          <w:sz w:val="24"/>
          <w:szCs w:val="24"/>
        </w:rPr>
        <w:lastRenderedPageBreak/>
        <w:t>Διάγραμμα 4</w:t>
      </w:r>
      <w:r w:rsidR="0064402B">
        <w:rPr>
          <w:rFonts w:ascii="Times New Roman" w:hAnsi="Times New Roman"/>
          <w:sz w:val="24"/>
          <w:szCs w:val="24"/>
        </w:rPr>
        <w:t>4</w:t>
      </w:r>
      <w:r w:rsidRPr="00DC23FD">
        <w:rPr>
          <w:rFonts w:ascii="Times New Roman" w:hAnsi="Times New Roman"/>
          <w:sz w:val="24"/>
          <w:szCs w:val="24"/>
        </w:rPr>
        <w:t xml:space="preserve">: Σύγκριση τιμών αριθμοδείκτη συνολικής αποδοτικότητας νοσοκομείου Καλαμάτας και </w:t>
      </w:r>
      <w:r w:rsidR="002D1DC4">
        <w:rPr>
          <w:rFonts w:ascii="Times New Roman" w:hAnsi="Times New Roman"/>
          <w:sz w:val="24"/>
          <w:szCs w:val="24"/>
        </w:rPr>
        <w:t>Α</w:t>
      </w:r>
      <w:r w:rsidRPr="00DC23FD">
        <w:rPr>
          <w:rFonts w:ascii="Times New Roman" w:hAnsi="Times New Roman"/>
          <w:sz w:val="24"/>
          <w:szCs w:val="24"/>
        </w:rPr>
        <w:t>ττικού νοσοκομείου</w:t>
      </w:r>
    </w:p>
    <w:p w:rsidR="00A45A71" w:rsidRPr="00DC23FD" w:rsidRDefault="00DB6BD0" w:rsidP="00DC23FD">
      <w:pPr>
        <w:spacing w:line="360" w:lineRule="auto"/>
        <w:jc w:val="both"/>
        <w:rPr>
          <w:rFonts w:ascii="Times New Roman" w:hAnsi="Times New Roman"/>
          <w:sz w:val="24"/>
          <w:szCs w:val="24"/>
        </w:rPr>
      </w:pPr>
      <w:r w:rsidRPr="00A46FD2">
        <w:rPr>
          <w:rFonts w:ascii="Times New Roman" w:hAnsi="Times New Roman"/>
          <w:noProof/>
          <w:sz w:val="24"/>
          <w:szCs w:val="24"/>
        </w:rPr>
        <w:pict>
          <v:shape id="_x0000_i1087" type="#_x0000_t75" style="width:415.5pt;height:210.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">
            <v:imagedata r:id="rId69" o:title="" cropbottom="-30f"/>
            <o:lock v:ext="edit" aspectratio="f"/>
          </v:shape>
        </w:pict>
      </w:r>
    </w:p>
    <w:p w:rsidR="00A45A71" w:rsidRDefault="00A45A71" w:rsidP="0009619C">
      <w:pPr>
        <w:spacing w:line="360" w:lineRule="auto"/>
        <w:jc w:val="both"/>
        <w:rPr>
          <w:rFonts w:ascii="Times New Roman" w:hAnsi="Times New Roman"/>
          <w:sz w:val="24"/>
          <w:szCs w:val="24"/>
        </w:rPr>
      </w:pPr>
      <w:r>
        <w:rPr>
          <w:rFonts w:ascii="Times New Roman" w:hAnsi="Times New Roman"/>
          <w:sz w:val="24"/>
          <w:szCs w:val="24"/>
        </w:rPr>
        <w:t xml:space="preserve">Όπως προκύπτει η συνολική αποδοτικότητα του νοσοκομείου Καλαμάτας είναι κατά πολύ μεγαλύτερη από αυτή του </w:t>
      </w:r>
      <w:r w:rsidR="00DD665C">
        <w:rPr>
          <w:rFonts w:ascii="Times New Roman" w:hAnsi="Times New Roman"/>
          <w:sz w:val="24"/>
          <w:szCs w:val="24"/>
        </w:rPr>
        <w:t>Α</w:t>
      </w:r>
      <w:r>
        <w:rPr>
          <w:rFonts w:ascii="Times New Roman" w:hAnsi="Times New Roman"/>
          <w:sz w:val="24"/>
          <w:szCs w:val="24"/>
        </w:rPr>
        <w:t>ττικού νοσοκομείου</w:t>
      </w:r>
      <w:r w:rsidR="009E0372">
        <w:rPr>
          <w:rFonts w:ascii="Times New Roman" w:hAnsi="Times New Roman"/>
          <w:sz w:val="24"/>
          <w:szCs w:val="24"/>
        </w:rPr>
        <w:t xml:space="preserve"> κατά τα έτη 200</w:t>
      </w:r>
      <w:r w:rsidR="002B0943">
        <w:rPr>
          <w:rFonts w:ascii="Times New Roman" w:hAnsi="Times New Roman"/>
          <w:sz w:val="24"/>
          <w:szCs w:val="24"/>
        </w:rPr>
        <w:t>8</w:t>
      </w:r>
      <w:r w:rsidR="009E0372">
        <w:rPr>
          <w:rFonts w:ascii="Times New Roman" w:hAnsi="Times New Roman"/>
          <w:sz w:val="24"/>
          <w:szCs w:val="24"/>
        </w:rPr>
        <w:t xml:space="preserve"> έως 2012, ενώ παρατηρείται πάλι μία πτώση της συνολικής αποδοτικότητ</w:t>
      </w:r>
      <w:r w:rsidR="00DD665C">
        <w:rPr>
          <w:rFonts w:ascii="Times New Roman" w:hAnsi="Times New Roman"/>
          <w:sz w:val="24"/>
          <w:szCs w:val="24"/>
        </w:rPr>
        <w:t>ά</w:t>
      </w:r>
      <w:r w:rsidR="009E0372">
        <w:rPr>
          <w:rFonts w:ascii="Times New Roman" w:hAnsi="Times New Roman"/>
          <w:sz w:val="24"/>
          <w:szCs w:val="24"/>
        </w:rPr>
        <w:t>ς</w:t>
      </w:r>
      <w:r w:rsidR="00DD665C">
        <w:rPr>
          <w:rFonts w:ascii="Times New Roman" w:hAnsi="Times New Roman"/>
          <w:sz w:val="24"/>
          <w:szCs w:val="24"/>
        </w:rPr>
        <w:t xml:space="preserve"> του</w:t>
      </w:r>
      <w:r w:rsidR="009E0372">
        <w:rPr>
          <w:rFonts w:ascii="Times New Roman" w:hAnsi="Times New Roman"/>
          <w:sz w:val="24"/>
          <w:szCs w:val="24"/>
        </w:rPr>
        <w:t xml:space="preserve"> </w:t>
      </w:r>
      <w:r w:rsidR="007F0633">
        <w:rPr>
          <w:rFonts w:ascii="Times New Roman" w:hAnsi="Times New Roman"/>
          <w:sz w:val="24"/>
          <w:szCs w:val="24"/>
        </w:rPr>
        <w:t>από</w:t>
      </w:r>
      <w:r w:rsidR="009E0372">
        <w:rPr>
          <w:rFonts w:ascii="Times New Roman" w:hAnsi="Times New Roman"/>
          <w:sz w:val="24"/>
          <w:szCs w:val="24"/>
        </w:rPr>
        <w:t xml:space="preserve"> το έτος 2013 </w:t>
      </w:r>
      <w:r w:rsidR="00ED43D7">
        <w:rPr>
          <w:rFonts w:ascii="Times New Roman" w:hAnsi="Times New Roman"/>
          <w:sz w:val="24"/>
          <w:szCs w:val="24"/>
        </w:rPr>
        <w:t>έως το έτος 201</w:t>
      </w:r>
      <w:r w:rsidR="002B0943">
        <w:rPr>
          <w:rFonts w:ascii="Times New Roman" w:hAnsi="Times New Roman"/>
          <w:sz w:val="24"/>
          <w:szCs w:val="24"/>
        </w:rPr>
        <w:t>5</w:t>
      </w:r>
      <w:r w:rsidR="00ED43D7">
        <w:rPr>
          <w:rFonts w:ascii="Times New Roman" w:hAnsi="Times New Roman"/>
          <w:sz w:val="24"/>
          <w:szCs w:val="24"/>
        </w:rPr>
        <w:t xml:space="preserve"> όπου υπερισχύει το νοσοκομείο </w:t>
      </w:r>
      <w:r w:rsidR="00136994">
        <w:rPr>
          <w:rFonts w:ascii="Times New Roman" w:hAnsi="Times New Roman"/>
          <w:sz w:val="24"/>
          <w:szCs w:val="24"/>
        </w:rPr>
        <w:t>Αττικό</w:t>
      </w:r>
      <w:r w:rsidR="00ED43D7">
        <w:rPr>
          <w:rFonts w:ascii="Times New Roman" w:hAnsi="Times New Roman"/>
          <w:sz w:val="24"/>
          <w:szCs w:val="24"/>
        </w:rPr>
        <w:t xml:space="preserve"> </w:t>
      </w:r>
      <w:r w:rsidR="009E0372">
        <w:rPr>
          <w:rFonts w:ascii="Times New Roman" w:hAnsi="Times New Roman"/>
          <w:sz w:val="24"/>
          <w:szCs w:val="24"/>
        </w:rPr>
        <w:t>και υπερτερεί</w:t>
      </w:r>
      <w:r w:rsidR="00DD665C">
        <w:rPr>
          <w:rFonts w:ascii="Times New Roman" w:hAnsi="Times New Roman"/>
          <w:sz w:val="24"/>
          <w:szCs w:val="24"/>
        </w:rPr>
        <w:t xml:space="preserve"> το νοσοκομείο Καλαμάτας </w:t>
      </w:r>
      <w:r w:rsidR="009E0372">
        <w:rPr>
          <w:rFonts w:ascii="Times New Roman" w:hAnsi="Times New Roman"/>
          <w:sz w:val="24"/>
          <w:szCs w:val="24"/>
        </w:rPr>
        <w:t xml:space="preserve"> με ελάχιστη διαφορά το έτος 2016.</w:t>
      </w:r>
    </w:p>
    <w:p w:rsidR="00A45A71" w:rsidRPr="008427E6" w:rsidRDefault="00A45A71" w:rsidP="008427E6">
      <w:pPr>
        <w:pStyle w:val="ae"/>
        <w:jc w:val="left"/>
        <w:rPr>
          <w:rFonts w:ascii="Calibri" w:hAnsi="Calibri"/>
          <w:sz w:val="28"/>
          <w:szCs w:val="28"/>
        </w:rPr>
      </w:pPr>
      <w:bookmarkStart w:id="145" w:name="_Toc522298180"/>
      <w:r w:rsidRPr="008427E6">
        <w:rPr>
          <w:rFonts w:ascii="Calibri" w:hAnsi="Calibri"/>
          <w:sz w:val="28"/>
          <w:szCs w:val="28"/>
        </w:rPr>
        <w:t>7.2 Αριθμοδείκτης αποδοτικότητας των Ιδίων Κεφαλαίων</w:t>
      </w:r>
      <w:bookmarkEnd w:id="145"/>
    </w:p>
    <w:p w:rsidR="006E732B" w:rsidRDefault="006E732B" w:rsidP="006E732B">
      <w:pPr>
        <w:spacing w:line="360" w:lineRule="auto"/>
        <w:jc w:val="both"/>
        <w:rPr>
          <w:rFonts w:ascii="Times New Roman" w:hAnsi="Times New Roman"/>
          <w:sz w:val="24"/>
          <w:szCs w:val="24"/>
        </w:rPr>
      </w:pPr>
      <w:r>
        <w:rPr>
          <w:rFonts w:ascii="Times New Roman" w:hAnsi="Times New Roman"/>
          <w:sz w:val="24"/>
          <w:szCs w:val="24"/>
        </w:rPr>
        <w:t>Παρακάτω γίνεται σύγκριση του αριθμοδείκτη της αποδοτικότητας των Ιδίων Κεφαλαίων των νοσοκομείων Καλαμάτας και Αττικό για την περίοδο 2008 έως 2016.</w:t>
      </w:r>
    </w:p>
    <w:p w:rsidR="006E732B" w:rsidRDefault="006E732B" w:rsidP="006E732B">
      <w:pPr>
        <w:spacing w:line="360" w:lineRule="auto"/>
        <w:jc w:val="both"/>
        <w:rPr>
          <w:rFonts w:ascii="Times New Roman" w:hAnsi="Times New Roman"/>
          <w:sz w:val="24"/>
          <w:szCs w:val="24"/>
        </w:rPr>
      </w:pPr>
    </w:p>
    <w:p w:rsidR="006E732B" w:rsidRDefault="006E732B" w:rsidP="006E732B">
      <w:pPr>
        <w:spacing w:line="360" w:lineRule="auto"/>
        <w:jc w:val="both"/>
        <w:rPr>
          <w:rFonts w:ascii="Times New Roman" w:hAnsi="Times New Roman"/>
          <w:sz w:val="24"/>
          <w:szCs w:val="24"/>
        </w:rPr>
      </w:pPr>
    </w:p>
    <w:p w:rsidR="006E732B" w:rsidRDefault="006E732B" w:rsidP="006E732B">
      <w:pPr>
        <w:spacing w:line="360" w:lineRule="auto"/>
        <w:jc w:val="both"/>
        <w:rPr>
          <w:rFonts w:ascii="Times New Roman" w:hAnsi="Times New Roman"/>
          <w:sz w:val="24"/>
          <w:szCs w:val="24"/>
        </w:rPr>
      </w:pPr>
    </w:p>
    <w:p w:rsidR="006E732B" w:rsidRDefault="006E732B" w:rsidP="006E732B">
      <w:pPr>
        <w:spacing w:line="360" w:lineRule="auto"/>
        <w:jc w:val="both"/>
        <w:rPr>
          <w:rFonts w:ascii="Times New Roman" w:hAnsi="Times New Roman"/>
          <w:sz w:val="24"/>
          <w:szCs w:val="24"/>
        </w:rPr>
      </w:pPr>
    </w:p>
    <w:p w:rsidR="006E732B" w:rsidRDefault="006E732B" w:rsidP="006E732B">
      <w:pPr>
        <w:spacing w:line="360" w:lineRule="auto"/>
        <w:jc w:val="both"/>
        <w:rPr>
          <w:rFonts w:ascii="Times New Roman" w:hAnsi="Times New Roman"/>
          <w:sz w:val="24"/>
          <w:szCs w:val="24"/>
        </w:rPr>
      </w:pPr>
    </w:p>
    <w:p w:rsidR="006E732B" w:rsidRPr="006E732B" w:rsidRDefault="006E732B" w:rsidP="006E732B">
      <w:pPr>
        <w:spacing w:line="360" w:lineRule="auto"/>
        <w:jc w:val="both"/>
        <w:rPr>
          <w:rFonts w:ascii="Times New Roman" w:hAnsi="Times New Roman"/>
          <w:sz w:val="24"/>
          <w:szCs w:val="24"/>
        </w:rPr>
      </w:pPr>
    </w:p>
    <w:p w:rsidR="0064402B" w:rsidRPr="0064402B" w:rsidRDefault="0064402B" w:rsidP="0064402B"/>
    <w:p w:rsidR="0064402B" w:rsidRDefault="0064402B" w:rsidP="0064402B">
      <w:pPr>
        <w:spacing w:line="360" w:lineRule="auto"/>
        <w:jc w:val="both"/>
        <w:rPr>
          <w:rFonts w:ascii="Times New Roman" w:hAnsi="Times New Roman"/>
          <w:sz w:val="24"/>
          <w:szCs w:val="24"/>
        </w:rPr>
      </w:pPr>
      <w:r w:rsidRPr="00DC23FD">
        <w:rPr>
          <w:rFonts w:ascii="Times New Roman" w:hAnsi="Times New Roman"/>
          <w:sz w:val="24"/>
          <w:szCs w:val="24"/>
        </w:rPr>
        <w:lastRenderedPageBreak/>
        <w:t>Π</w:t>
      </w:r>
      <w:r>
        <w:rPr>
          <w:rFonts w:ascii="Times New Roman" w:hAnsi="Times New Roman"/>
          <w:sz w:val="24"/>
          <w:szCs w:val="24"/>
        </w:rPr>
        <w:t>ίνακας 46</w:t>
      </w:r>
      <w:r w:rsidRPr="00DC23FD">
        <w:rPr>
          <w:rFonts w:ascii="Times New Roman" w:hAnsi="Times New Roman"/>
          <w:sz w:val="24"/>
          <w:szCs w:val="24"/>
        </w:rPr>
        <w:t xml:space="preserve">: Σύγκριση τιμών αριθμοδείκτη αποδοτικότητας </w:t>
      </w:r>
      <w:r>
        <w:rPr>
          <w:rFonts w:ascii="Times New Roman" w:hAnsi="Times New Roman"/>
          <w:sz w:val="24"/>
          <w:szCs w:val="24"/>
        </w:rPr>
        <w:t xml:space="preserve">Ιδίων Κεφαλαίων </w:t>
      </w:r>
      <w:r w:rsidRPr="00DC23FD">
        <w:rPr>
          <w:rFonts w:ascii="Times New Roman" w:hAnsi="Times New Roman"/>
          <w:sz w:val="24"/>
          <w:szCs w:val="24"/>
        </w:rPr>
        <w:t>νοσοκομείου</w:t>
      </w:r>
      <w:r w:rsidR="002B54F5">
        <w:rPr>
          <w:rFonts w:ascii="Times New Roman" w:hAnsi="Times New Roman"/>
          <w:sz w:val="24"/>
          <w:szCs w:val="24"/>
        </w:rPr>
        <w:t xml:space="preserve"> Καλαμάτας και Α</w:t>
      </w:r>
      <w:r w:rsidRPr="00DC23FD">
        <w:rPr>
          <w:rFonts w:ascii="Times New Roman" w:hAnsi="Times New Roman"/>
          <w:sz w:val="24"/>
          <w:szCs w:val="24"/>
        </w:rPr>
        <w:t>ττικού νοσοκομείου</w:t>
      </w:r>
    </w:p>
    <w:tbl>
      <w:tblPr>
        <w:tblW w:w="8325" w:type="dxa"/>
        <w:tblInd w:w="93" w:type="dxa"/>
        <w:tblLook w:val="04A0"/>
      </w:tblPr>
      <w:tblGrid>
        <w:gridCol w:w="1442"/>
        <w:gridCol w:w="3666"/>
        <w:gridCol w:w="3217"/>
      </w:tblGrid>
      <w:tr w:rsidR="0064402B" w:rsidRPr="0064402B" w:rsidTr="00A341B5">
        <w:trPr>
          <w:trHeight w:val="371"/>
        </w:trPr>
        <w:tc>
          <w:tcPr>
            <w:tcW w:w="14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402B" w:rsidRPr="0064402B" w:rsidRDefault="0064402B" w:rsidP="00B10204">
            <w:pPr>
              <w:spacing w:after="0" w:line="240" w:lineRule="auto"/>
              <w:jc w:val="center"/>
              <w:rPr>
                <w:color w:val="000000"/>
              </w:rPr>
            </w:pPr>
            <w:r w:rsidRPr="0064402B">
              <w:rPr>
                <w:color w:val="000000"/>
              </w:rPr>
              <w:t>Έτη</w:t>
            </w:r>
          </w:p>
        </w:tc>
        <w:tc>
          <w:tcPr>
            <w:tcW w:w="3666" w:type="dxa"/>
            <w:tcBorders>
              <w:top w:val="single" w:sz="4" w:space="0" w:color="auto"/>
              <w:left w:val="nil"/>
              <w:bottom w:val="single" w:sz="4" w:space="0" w:color="auto"/>
              <w:right w:val="single" w:sz="4" w:space="0" w:color="auto"/>
            </w:tcBorders>
            <w:shd w:val="clear" w:color="auto" w:fill="auto"/>
            <w:noWrap/>
            <w:vAlign w:val="bottom"/>
            <w:hideMark/>
          </w:tcPr>
          <w:p w:rsidR="0064402B" w:rsidRPr="0064402B" w:rsidRDefault="0064402B" w:rsidP="00B10204">
            <w:pPr>
              <w:spacing w:after="0" w:line="240" w:lineRule="auto"/>
              <w:jc w:val="center"/>
              <w:rPr>
                <w:color w:val="000000"/>
              </w:rPr>
            </w:pPr>
            <w:r w:rsidRPr="0064402B">
              <w:rPr>
                <w:color w:val="000000"/>
              </w:rPr>
              <w:t>Νοσοκομείο Καλαμάτας</w:t>
            </w:r>
          </w:p>
        </w:tc>
        <w:tc>
          <w:tcPr>
            <w:tcW w:w="3217" w:type="dxa"/>
            <w:tcBorders>
              <w:top w:val="single" w:sz="4" w:space="0" w:color="auto"/>
              <w:left w:val="nil"/>
              <w:bottom w:val="single" w:sz="4" w:space="0" w:color="auto"/>
              <w:right w:val="single" w:sz="4" w:space="0" w:color="auto"/>
            </w:tcBorders>
            <w:shd w:val="clear" w:color="auto" w:fill="auto"/>
            <w:noWrap/>
            <w:vAlign w:val="bottom"/>
            <w:hideMark/>
          </w:tcPr>
          <w:p w:rsidR="0064402B" w:rsidRPr="0064402B" w:rsidRDefault="0064402B" w:rsidP="00B10204">
            <w:pPr>
              <w:spacing w:after="0" w:line="240" w:lineRule="auto"/>
              <w:jc w:val="center"/>
              <w:rPr>
                <w:color w:val="000000"/>
              </w:rPr>
            </w:pPr>
            <w:r w:rsidRPr="0064402B">
              <w:rPr>
                <w:color w:val="000000"/>
              </w:rPr>
              <w:t>Αττικό Νοσοκομείο</w:t>
            </w:r>
          </w:p>
        </w:tc>
      </w:tr>
      <w:tr w:rsidR="0064402B" w:rsidRPr="0064402B" w:rsidTr="00A341B5">
        <w:trPr>
          <w:trHeight w:val="371"/>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rsidR="0064402B" w:rsidRPr="0064402B" w:rsidRDefault="0064402B" w:rsidP="00A341B5">
            <w:pPr>
              <w:spacing w:after="0" w:line="240" w:lineRule="auto"/>
              <w:jc w:val="center"/>
              <w:rPr>
                <w:color w:val="000000"/>
              </w:rPr>
            </w:pPr>
            <w:r w:rsidRPr="0064402B">
              <w:rPr>
                <w:color w:val="000000"/>
              </w:rPr>
              <w:t>"2008"</w:t>
            </w:r>
          </w:p>
        </w:tc>
        <w:tc>
          <w:tcPr>
            <w:tcW w:w="3666" w:type="dxa"/>
            <w:tcBorders>
              <w:top w:val="nil"/>
              <w:left w:val="nil"/>
              <w:bottom w:val="single" w:sz="4" w:space="0" w:color="auto"/>
              <w:right w:val="single" w:sz="4" w:space="0" w:color="auto"/>
            </w:tcBorders>
            <w:shd w:val="clear" w:color="auto" w:fill="auto"/>
            <w:noWrap/>
            <w:vAlign w:val="bottom"/>
            <w:hideMark/>
          </w:tcPr>
          <w:p w:rsidR="0064402B" w:rsidRPr="0064402B" w:rsidRDefault="0064402B" w:rsidP="00A341B5">
            <w:pPr>
              <w:spacing w:after="0" w:line="240" w:lineRule="auto"/>
              <w:jc w:val="center"/>
              <w:rPr>
                <w:color w:val="000000"/>
              </w:rPr>
            </w:pPr>
            <w:r w:rsidRPr="0064402B">
              <w:rPr>
                <w:color w:val="000000"/>
              </w:rPr>
              <w:t>-1,71</w:t>
            </w:r>
          </w:p>
        </w:tc>
        <w:tc>
          <w:tcPr>
            <w:tcW w:w="3217" w:type="dxa"/>
            <w:tcBorders>
              <w:top w:val="nil"/>
              <w:left w:val="nil"/>
              <w:bottom w:val="single" w:sz="4" w:space="0" w:color="auto"/>
              <w:right w:val="single" w:sz="4" w:space="0" w:color="auto"/>
            </w:tcBorders>
            <w:shd w:val="clear" w:color="auto" w:fill="auto"/>
            <w:noWrap/>
            <w:vAlign w:val="bottom"/>
            <w:hideMark/>
          </w:tcPr>
          <w:p w:rsidR="0064402B" w:rsidRPr="0064402B" w:rsidRDefault="0064402B" w:rsidP="00A341B5">
            <w:pPr>
              <w:spacing w:after="0" w:line="240" w:lineRule="auto"/>
              <w:jc w:val="center"/>
              <w:rPr>
                <w:color w:val="000000"/>
              </w:rPr>
            </w:pPr>
            <w:r w:rsidRPr="0064402B">
              <w:rPr>
                <w:color w:val="000000"/>
              </w:rPr>
              <w:t>-1,31</w:t>
            </w:r>
          </w:p>
        </w:tc>
      </w:tr>
      <w:tr w:rsidR="0064402B" w:rsidRPr="0064402B" w:rsidTr="00A341B5">
        <w:trPr>
          <w:trHeight w:val="371"/>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rsidR="0064402B" w:rsidRPr="0064402B" w:rsidRDefault="0064402B" w:rsidP="00A341B5">
            <w:pPr>
              <w:spacing w:after="0" w:line="240" w:lineRule="auto"/>
              <w:jc w:val="center"/>
              <w:rPr>
                <w:color w:val="000000"/>
              </w:rPr>
            </w:pPr>
            <w:r w:rsidRPr="0064402B">
              <w:rPr>
                <w:color w:val="000000"/>
              </w:rPr>
              <w:t>"2009"</w:t>
            </w:r>
          </w:p>
        </w:tc>
        <w:tc>
          <w:tcPr>
            <w:tcW w:w="3666" w:type="dxa"/>
            <w:tcBorders>
              <w:top w:val="nil"/>
              <w:left w:val="nil"/>
              <w:bottom w:val="single" w:sz="4" w:space="0" w:color="auto"/>
              <w:right w:val="single" w:sz="4" w:space="0" w:color="auto"/>
            </w:tcBorders>
            <w:shd w:val="clear" w:color="auto" w:fill="auto"/>
            <w:noWrap/>
            <w:vAlign w:val="bottom"/>
            <w:hideMark/>
          </w:tcPr>
          <w:p w:rsidR="0064402B" w:rsidRPr="0064402B" w:rsidRDefault="0064402B" w:rsidP="00A341B5">
            <w:pPr>
              <w:spacing w:after="0" w:line="240" w:lineRule="auto"/>
              <w:jc w:val="center"/>
              <w:rPr>
                <w:color w:val="000000"/>
              </w:rPr>
            </w:pPr>
            <w:r w:rsidRPr="0064402B">
              <w:rPr>
                <w:color w:val="000000"/>
              </w:rPr>
              <w:t>0,68</w:t>
            </w:r>
          </w:p>
        </w:tc>
        <w:tc>
          <w:tcPr>
            <w:tcW w:w="3217" w:type="dxa"/>
            <w:tcBorders>
              <w:top w:val="nil"/>
              <w:left w:val="nil"/>
              <w:bottom w:val="single" w:sz="4" w:space="0" w:color="auto"/>
              <w:right w:val="single" w:sz="4" w:space="0" w:color="auto"/>
            </w:tcBorders>
            <w:shd w:val="clear" w:color="auto" w:fill="auto"/>
            <w:noWrap/>
            <w:vAlign w:val="bottom"/>
            <w:hideMark/>
          </w:tcPr>
          <w:p w:rsidR="0064402B" w:rsidRPr="0064402B" w:rsidRDefault="0064402B" w:rsidP="00A341B5">
            <w:pPr>
              <w:spacing w:after="0" w:line="240" w:lineRule="auto"/>
              <w:jc w:val="center"/>
              <w:rPr>
                <w:color w:val="000000"/>
              </w:rPr>
            </w:pPr>
            <w:r w:rsidRPr="0064402B">
              <w:rPr>
                <w:color w:val="000000"/>
              </w:rPr>
              <w:t>1,59</w:t>
            </w:r>
          </w:p>
        </w:tc>
      </w:tr>
      <w:tr w:rsidR="0064402B" w:rsidRPr="0064402B" w:rsidTr="00A341B5">
        <w:trPr>
          <w:trHeight w:val="371"/>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rsidR="0064402B" w:rsidRPr="0064402B" w:rsidRDefault="0064402B" w:rsidP="00A341B5">
            <w:pPr>
              <w:spacing w:after="0" w:line="240" w:lineRule="auto"/>
              <w:jc w:val="center"/>
              <w:rPr>
                <w:color w:val="000000"/>
              </w:rPr>
            </w:pPr>
            <w:r w:rsidRPr="0064402B">
              <w:rPr>
                <w:color w:val="000000"/>
              </w:rPr>
              <w:t>"2010"</w:t>
            </w:r>
          </w:p>
        </w:tc>
        <w:tc>
          <w:tcPr>
            <w:tcW w:w="3666" w:type="dxa"/>
            <w:tcBorders>
              <w:top w:val="nil"/>
              <w:left w:val="nil"/>
              <w:bottom w:val="single" w:sz="4" w:space="0" w:color="auto"/>
              <w:right w:val="single" w:sz="4" w:space="0" w:color="auto"/>
            </w:tcBorders>
            <w:shd w:val="clear" w:color="auto" w:fill="auto"/>
            <w:noWrap/>
            <w:vAlign w:val="bottom"/>
            <w:hideMark/>
          </w:tcPr>
          <w:p w:rsidR="0064402B" w:rsidRPr="0064402B" w:rsidRDefault="0064402B" w:rsidP="00A341B5">
            <w:pPr>
              <w:spacing w:after="0" w:line="240" w:lineRule="auto"/>
              <w:jc w:val="center"/>
              <w:rPr>
                <w:color w:val="000000"/>
              </w:rPr>
            </w:pPr>
            <w:r w:rsidRPr="0064402B">
              <w:rPr>
                <w:color w:val="000000"/>
              </w:rPr>
              <w:t>0,00</w:t>
            </w:r>
          </w:p>
        </w:tc>
        <w:tc>
          <w:tcPr>
            <w:tcW w:w="3217" w:type="dxa"/>
            <w:tcBorders>
              <w:top w:val="nil"/>
              <w:left w:val="nil"/>
              <w:bottom w:val="single" w:sz="4" w:space="0" w:color="auto"/>
              <w:right w:val="single" w:sz="4" w:space="0" w:color="auto"/>
            </w:tcBorders>
            <w:shd w:val="clear" w:color="auto" w:fill="auto"/>
            <w:noWrap/>
            <w:vAlign w:val="bottom"/>
            <w:hideMark/>
          </w:tcPr>
          <w:p w:rsidR="0064402B" w:rsidRPr="0064402B" w:rsidRDefault="0064402B" w:rsidP="00A341B5">
            <w:pPr>
              <w:spacing w:after="0" w:line="240" w:lineRule="auto"/>
              <w:jc w:val="center"/>
              <w:rPr>
                <w:color w:val="000000"/>
              </w:rPr>
            </w:pPr>
            <w:r w:rsidRPr="0064402B">
              <w:rPr>
                <w:color w:val="000000"/>
              </w:rPr>
              <w:t>0,49</w:t>
            </w:r>
          </w:p>
        </w:tc>
      </w:tr>
      <w:tr w:rsidR="0064402B" w:rsidRPr="0064402B" w:rsidTr="00A341B5">
        <w:trPr>
          <w:trHeight w:val="371"/>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rsidR="0064402B" w:rsidRPr="0064402B" w:rsidRDefault="0064402B" w:rsidP="00A341B5">
            <w:pPr>
              <w:spacing w:after="0" w:line="240" w:lineRule="auto"/>
              <w:jc w:val="center"/>
              <w:rPr>
                <w:color w:val="000000"/>
              </w:rPr>
            </w:pPr>
            <w:r w:rsidRPr="0064402B">
              <w:rPr>
                <w:color w:val="000000"/>
              </w:rPr>
              <w:t>"2011"</w:t>
            </w:r>
          </w:p>
        </w:tc>
        <w:tc>
          <w:tcPr>
            <w:tcW w:w="3666" w:type="dxa"/>
            <w:tcBorders>
              <w:top w:val="nil"/>
              <w:left w:val="nil"/>
              <w:bottom w:val="single" w:sz="4" w:space="0" w:color="auto"/>
              <w:right w:val="single" w:sz="4" w:space="0" w:color="auto"/>
            </w:tcBorders>
            <w:shd w:val="clear" w:color="auto" w:fill="auto"/>
            <w:noWrap/>
            <w:vAlign w:val="bottom"/>
            <w:hideMark/>
          </w:tcPr>
          <w:p w:rsidR="0064402B" w:rsidRPr="0064402B" w:rsidRDefault="0064402B" w:rsidP="00A341B5">
            <w:pPr>
              <w:spacing w:after="0" w:line="240" w:lineRule="auto"/>
              <w:jc w:val="center"/>
              <w:rPr>
                <w:color w:val="000000"/>
              </w:rPr>
            </w:pPr>
            <w:r w:rsidRPr="0064402B">
              <w:rPr>
                <w:color w:val="000000"/>
              </w:rPr>
              <w:t>0,11</w:t>
            </w:r>
          </w:p>
        </w:tc>
        <w:tc>
          <w:tcPr>
            <w:tcW w:w="3217" w:type="dxa"/>
            <w:tcBorders>
              <w:top w:val="nil"/>
              <w:left w:val="nil"/>
              <w:bottom w:val="single" w:sz="4" w:space="0" w:color="auto"/>
              <w:right w:val="single" w:sz="4" w:space="0" w:color="auto"/>
            </w:tcBorders>
            <w:shd w:val="clear" w:color="auto" w:fill="auto"/>
            <w:noWrap/>
            <w:vAlign w:val="bottom"/>
            <w:hideMark/>
          </w:tcPr>
          <w:p w:rsidR="0064402B" w:rsidRPr="0064402B" w:rsidRDefault="0064402B" w:rsidP="00A341B5">
            <w:pPr>
              <w:spacing w:after="0" w:line="240" w:lineRule="auto"/>
              <w:jc w:val="center"/>
              <w:rPr>
                <w:color w:val="000000"/>
              </w:rPr>
            </w:pPr>
            <w:r w:rsidRPr="0064402B">
              <w:rPr>
                <w:color w:val="000000"/>
              </w:rPr>
              <w:t>-0,09</w:t>
            </w:r>
          </w:p>
        </w:tc>
      </w:tr>
      <w:tr w:rsidR="0064402B" w:rsidRPr="0064402B" w:rsidTr="00A341B5">
        <w:trPr>
          <w:trHeight w:val="371"/>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rsidR="0064402B" w:rsidRPr="0064402B" w:rsidRDefault="0064402B" w:rsidP="00A341B5">
            <w:pPr>
              <w:spacing w:after="0" w:line="240" w:lineRule="auto"/>
              <w:jc w:val="center"/>
              <w:rPr>
                <w:color w:val="000000"/>
              </w:rPr>
            </w:pPr>
            <w:r w:rsidRPr="0064402B">
              <w:rPr>
                <w:color w:val="000000"/>
              </w:rPr>
              <w:t>"2012"</w:t>
            </w:r>
          </w:p>
        </w:tc>
        <w:tc>
          <w:tcPr>
            <w:tcW w:w="3666" w:type="dxa"/>
            <w:tcBorders>
              <w:top w:val="nil"/>
              <w:left w:val="nil"/>
              <w:bottom w:val="single" w:sz="4" w:space="0" w:color="auto"/>
              <w:right w:val="single" w:sz="4" w:space="0" w:color="auto"/>
            </w:tcBorders>
            <w:shd w:val="clear" w:color="auto" w:fill="auto"/>
            <w:noWrap/>
            <w:vAlign w:val="bottom"/>
            <w:hideMark/>
          </w:tcPr>
          <w:p w:rsidR="0064402B" w:rsidRPr="0064402B" w:rsidRDefault="0064402B" w:rsidP="00A341B5">
            <w:pPr>
              <w:spacing w:after="0" w:line="240" w:lineRule="auto"/>
              <w:jc w:val="center"/>
              <w:rPr>
                <w:color w:val="000000"/>
              </w:rPr>
            </w:pPr>
            <w:r w:rsidRPr="0064402B">
              <w:rPr>
                <w:color w:val="000000"/>
              </w:rPr>
              <w:t>0,28</w:t>
            </w:r>
          </w:p>
        </w:tc>
        <w:tc>
          <w:tcPr>
            <w:tcW w:w="3217" w:type="dxa"/>
            <w:tcBorders>
              <w:top w:val="nil"/>
              <w:left w:val="nil"/>
              <w:bottom w:val="single" w:sz="4" w:space="0" w:color="auto"/>
              <w:right w:val="single" w:sz="4" w:space="0" w:color="auto"/>
            </w:tcBorders>
            <w:shd w:val="clear" w:color="auto" w:fill="auto"/>
            <w:noWrap/>
            <w:vAlign w:val="bottom"/>
            <w:hideMark/>
          </w:tcPr>
          <w:p w:rsidR="0064402B" w:rsidRPr="0064402B" w:rsidRDefault="0064402B" w:rsidP="00A341B5">
            <w:pPr>
              <w:spacing w:after="0" w:line="240" w:lineRule="auto"/>
              <w:jc w:val="center"/>
              <w:rPr>
                <w:color w:val="000000"/>
              </w:rPr>
            </w:pPr>
            <w:r w:rsidRPr="0064402B">
              <w:rPr>
                <w:color w:val="000000"/>
              </w:rPr>
              <w:t>0,16</w:t>
            </w:r>
          </w:p>
        </w:tc>
      </w:tr>
      <w:tr w:rsidR="0064402B" w:rsidRPr="0064402B" w:rsidTr="00A341B5">
        <w:trPr>
          <w:trHeight w:val="371"/>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rsidR="0064402B" w:rsidRPr="0064402B" w:rsidRDefault="0064402B" w:rsidP="00A341B5">
            <w:pPr>
              <w:spacing w:after="0" w:line="240" w:lineRule="auto"/>
              <w:jc w:val="center"/>
              <w:rPr>
                <w:color w:val="000000"/>
              </w:rPr>
            </w:pPr>
            <w:r w:rsidRPr="0064402B">
              <w:rPr>
                <w:color w:val="000000"/>
              </w:rPr>
              <w:t>"2013"</w:t>
            </w:r>
          </w:p>
        </w:tc>
        <w:tc>
          <w:tcPr>
            <w:tcW w:w="3666" w:type="dxa"/>
            <w:tcBorders>
              <w:top w:val="nil"/>
              <w:left w:val="nil"/>
              <w:bottom w:val="single" w:sz="4" w:space="0" w:color="auto"/>
              <w:right w:val="single" w:sz="4" w:space="0" w:color="auto"/>
            </w:tcBorders>
            <w:shd w:val="clear" w:color="auto" w:fill="auto"/>
            <w:noWrap/>
            <w:vAlign w:val="bottom"/>
            <w:hideMark/>
          </w:tcPr>
          <w:p w:rsidR="0064402B" w:rsidRPr="0064402B" w:rsidRDefault="0064402B" w:rsidP="00A341B5">
            <w:pPr>
              <w:spacing w:after="0" w:line="240" w:lineRule="auto"/>
              <w:jc w:val="center"/>
              <w:rPr>
                <w:color w:val="000000"/>
              </w:rPr>
            </w:pPr>
            <w:r w:rsidRPr="0064402B">
              <w:rPr>
                <w:color w:val="000000"/>
              </w:rPr>
              <w:t>0,06</w:t>
            </w:r>
          </w:p>
        </w:tc>
        <w:tc>
          <w:tcPr>
            <w:tcW w:w="3217" w:type="dxa"/>
            <w:tcBorders>
              <w:top w:val="nil"/>
              <w:left w:val="nil"/>
              <w:bottom w:val="single" w:sz="4" w:space="0" w:color="auto"/>
              <w:right w:val="single" w:sz="4" w:space="0" w:color="auto"/>
            </w:tcBorders>
            <w:shd w:val="clear" w:color="auto" w:fill="auto"/>
            <w:noWrap/>
            <w:vAlign w:val="bottom"/>
            <w:hideMark/>
          </w:tcPr>
          <w:p w:rsidR="0064402B" w:rsidRPr="0064402B" w:rsidRDefault="0064402B" w:rsidP="00A341B5">
            <w:pPr>
              <w:spacing w:after="0" w:line="240" w:lineRule="auto"/>
              <w:jc w:val="center"/>
              <w:rPr>
                <w:color w:val="000000"/>
              </w:rPr>
            </w:pPr>
            <w:r w:rsidRPr="0064402B">
              <w:rPr>
                <w:color w:val="000000"/>
              </w:rPr>
              <w:t>0,08</w:t>
            </w:r>
          </w:p>
        </w:tc>
      </w:tr>
      <w:tr w:rsidR="0064402B" w:rsidRPr="0064402B" w:rsidTr="00A341B5">
        <w:trPr>
          <w:trHeight w:val="371"/>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rsidR="0064402B" w:rsidRPr="0064402B" w:rsidRDefault="0064402B" w:rsidP="00A341B5">
            <w:pPr>
              <w:spacing w:after="0" w:line="240" w:lineRule="auto"/>
              <w:jc w:val="center"/>
              <w:rPr>
                <w:color w:val="000000"/>
              </w:rPr>
            </w:pPr>
            <w:r w:rsidRPr="0064402B">
              <w:rPr>
                <w:color w:val="000000"/>
              </w:rPr>
              <w:t>"2014"</w:t>
            </w:r>
          </w:p>
        </w:tc>
        <w:tc>
          <w:tcPr>
            <w:tcW w:w="3666" w:type="dxa"/>
            <w:tcBorders>
              <w:top w:val="nil"/>
              <w:left w:val="nil"/>
              <w:bottom w:val="single" w:sz="4" w:space="0" w:color="auto"/>
              <w:right w:val="single" w:sz="4" w:space="0" w:color="auto"/>
            </w:tcBorders>
            <w:shd w:val="clear" w:color="auto" w:fill="auto"/>
            <w:noWrap/>
            <w:vAlign w:val="bottom"/>
            <w:hideMark/>
          </w:tcPr>
          <w:p w:rsidR="0064402B" w:rsidRPr="0064402B" w:rsidRDefault="0064402B" w:rsidP="00A341B5">
            <w:pPr>
              <w:spacing w:after="0" w:line="240" w:lineRule="auto"/>
              <w:jc w:val="center"/>
              <w:rPr>
                <w:color w:val="000000"/>
              </w:rPr>
            </w:pPr>
            <w:r w:rsidRPr="0064402B">
              <w:rPr>
                <w:color w:val="000000"/>
              </w:rPr>
              <w:t>0,01</w:t>
            </w:r>
          </w:p>
        </w:tc>
        <w:tc>
          <w:tcPr>
            <w:tcW w:w="3217" w:type="dxa"/>
            <w:tcBorders>
              <w:top w:val="nil"/>
              <w:left w:val="nil"/>
              <w:bottom w:val="single" w:sz="4" w:space="0" w:color="auto"/>
              <w:right w:val="single" w:sz="4" w:space="0" w:color="auto"/>
            </w:tcBorders>
            <w:shd w:val="clear" w:color="auto" w:fill="auto"/>
            <w:noWrap/>
            <w:vAlign w:val="bottom"/>
            <w:hideMark/>
          </w:tcPr>
          <w:p w:rsidR="0064402B" w:rsidRPr="0064402B" w:rsidRDefault="0064402B" w:rsidP="00A341B5">
            <w:pPr>
              <w:spacing w:after="0" w:line="240" w:lineRule="auto"/>
              <w:jc w:val="center"/>
              <w:rPr>
                <w:color w:val="000000"/>
              </w:rPr>
            </w:pPr>
            <w:r w:rsidRPr="0064402B">
              <w:rPr>
                <w:color w:val="000000"/>
              </w:rPr>
              <w:t>0,17</w:t>
            </w:r>
          </w:p>
        </w:tc>
      </w:tr>
      <w:tr w:rsidR="0064402B" w:rsidRPr="0064402B" w:rsidTr="00A341B5">
        <w:trPr>
          <w:trHeight w:val="371"/>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rsidR="0064402B" w:rsidRPr="0064402B" w:rsidRDefault="0064402B" w:rsidP="00A341B5">
            <w:pPr>
              <w:spacing w:after="0" w:line="240" w:lineRule="auto"/>
              <w:jc w:val="center"/>
              <w:rPr>
                <w:color w:val="000000"/>
              </w:rPr>
            </w:pPr>
            <w:r w:rsidRPr="0064402B">
              <w:rPr>
                <w:color w:val="000000"/>
              </w:rPr>
              <w:t>"2015"</w:t>
            </w:r>
          </w:p>
        </w:tc>
        <w:tc>
          <w:tcPr>
            <w:tcW w:w="3666" w:type="dxa"/>
            <w:tcBorders>
              <w:top w:val="nil"/>
              <w:left w:val="nil"/>
              <w:bottom w:val="single" w:sz="4" w:space="0" w:color="auto"/>
              <w:right w:val="single" w:sz="4" w:space="0" w:color="auto"/>
            </w:tcBorders>
            <w:shd w:val="clear" w:color="auto" w:fill="auto"/>
            <w:noWrap/>
            <w:vAlign w:val="bottom"/>
            <w:hideMark/>
          </w:tcPr>
          <w:p w:rsidR="0064402B" w:rsidRPr="0064402B" w:rsidRDefault="0064402B" w:rsidP="00A341B5">
            <w:pPr>
              <w:spacing w:after="0" w:line="240" w:lineRule="auto"/>
              <w:jc w:val="center"/>
              <w:rPr>
                <w:color w:val="000000"/>
              </w:rPr>
            </w:pPr>
            <w:r w:rsidRPr="0064402B">
              <w:rPr>
                <w:color w:val="000000"/>
              </w:rPr>
              <w:t>0,19</w:t>
            </w:r>
          </w:p>
        </w:tc>
        <w:tc>
          <w:tcPr>
            <w:tcW w:w="3217" w:type="dxa"/>
            <w:tcBorders>
              <w:top w:val="nil"/>
              <w:left w:val="nil"/>
              <w:bottom w:val="single" w:sz="4" w:space="0" w:color="auto"/>
              <w:right w:val="single" w:sz="4" w:space="0" w:color="auto"/>
            </w:tcBorders>
            <w:shd w:val="clear" w:color="auto" w:fill="auto"/>
            <w:noWrap/>
            <w:vAlign w:val="bottom"/>
            <w:hideMark/>
          </w:tcPr>
          <w:p w:rsidR="0064402B" w:rsidRPr="0064402B" w:rsidRDefault="0064402B" w:rsidP="00A341B5">
            <w:pPr>
              <w:spacing w:after="0" w:line="240" w:lineRule="auto"/>
              <w:jc w:val="center"/>
              <w:rPr>
                <w:color w:val="000000"/>
              </w:rPr>
            </w:pPr>
            <w:r w:rsidRPr="0064402B">
              <w:rPr>
                <w:color w:val="000000"/>
              </w:rPr>
              <w:t>0,20</w:t>
            </w:r>
          </w:p>
        </w:tc>
      </w:tr>
      <w:tr w:rsidR="0064402B" w:rsidRPr="0064402B" w:rsidTr="00A341B5">
        <w:trPr>
          <w:trHeight w:val="371"/>
        </w:trPr>
        <w:tc>
          <w:tcPr>
            <w:tcW w:w="1442" w:type="dxa"/>
            <w:tcBorders>
              <w:top w:val="nil"/>
              <w:left w:val="single" w:sz="4" w:space="0" w:color="auto"/>
              <w:bottom w:val="single" w:sz="4" w:space="0" w:color="auto"/>
              <w:right w:val="single" w:sz="4" w:space="0" w:color="auto"/>
            </w:tcBorders>
            <w:shd w:val="clear" w:color="auto" w:fill="auto"/>
            <w:noWrap/>
            <w:vAlign w:val="bottom"/>
            <w:hideMark/>
          </w:tcPr>
          <w:p w:rsidR="0064402B" w:rsidRPr="0064402B" w:rsidRDefault="0064402B" w:rsidP="00A341B5">
            <w:pPr>
              <w:spacing w:after="0" w:line="240" w:lineRule="auto"/>
              <w:jc w:val="center"/>
              <w:rPr>
                <w:color w:val="000000"/>
              </w:rPr>
            </w:pPr>
            <w:r w:rsidRPr="0064402B">
              <w:rPr>
                <w:color w:val="000000"/>
              </w:rPr>
              <w:t>"2016"</w:t>
            </w:r>
          </w:p>
        </w:tc>
        <w:tc>
          <w:tcPr>
            <w:tcW w:w="3666" w:type="dxa"/>
            <w:tcBorders>
              <w:top w:val="nil"/>
              <w:left w:val="nil"/>
              <w:bottom w:val="single" w:sz="4" w:space="0" w:color="auto"/>
              <w:right w:val="single" w:sz="4" w:space="0" w:color="auto"/>
            </w:tcBorders>
            <w:shd w:val="clear" w:color="auto" w:fill="auto"/>
            <w:noWrap/>
            <w:vAlign w:val="bottom"/>
            <w:hideMark/>
          </w:tcPr>
          <w:p w:rsidR="0064402B" w:rsidRPr="0064402B" w:rsidRDefault="0064402B" w:rsidP="00A341B5">
            <w:pPr>
              <w:spacing w:after="0" w:line="240" w:lineRule="auto"/>
              <w:jc w:val="center"/>
              <w:rPr>
                <w:color w:val="000000"/>
              </w:rPr>
            </w:pPr>
            <w:r w:rsidRPr="0064402B">
              <w:rPr>
                <w:color w:val="000000"/>
              </w:rPr>
              <w:t>0,03</w:t>
            </w:r>
          </w:p>
        </w:tc>
        <w:tc>
          <w:tcPr>
            <w:tcW w:w="3217" w:type="dxa"/>
            <w:tcBorders>
              <w:top w:val="nil"/>
              <w:left w:val="nil"/>
              <w:bottom w:val="single" w:sz="4" w:space="0" w:color="auto"/>
              <w:right w:val="single" w:sz="4" w:space="0" w:color="auto"/>
            </w:tcBorders>
            <w:shd w:val="clear" w:color="auto" w:fill="auto"/>
            <w:noWrap/>
            <w:vAlign w:val="bottom"/>
            <w:hideMark/>
          </w:tcPr>
          <w:p w:rsidR="0064402B" w:rsidRPr="0064402B" w:rsidRDefault="0064402B" w:rsidP="00A341B5">
            <w:pPr>
              <w:spacing w:after="0" w:line="240" w:lineRule="auto"/>
              <w:jc w:val="center"/>
              <w:rPr>
                <w:color w:val="000000"/>
              </w:rPr>
            </w:pPr>
            <w:r w:rsidRPr="0064402B">
              <w:rPr>
                <w:color w:val="000000"/>
              </w:rPr>
              <w:t>0,02</w:t>
            </w:r>
          </w:p>
        </w:tc>
      </w:tr>
    </w:tbl>
    <w:p w:rsidR="0064402B" w:rsidRDefault="0064402B" w:rsidP="0064402B">
      <w:pPr>
        <w:spacing w:line="360" w:lineRule="auto"/>
        <w:jc w:val="both"/>
        <w:rPr>
          <w:rFonts w:ascii="Times New Roman" w:hAnsi="Times New Roman"/>
          <w:sz w:val="24"/>
          <w:szCs w:val="24"/>
        </w:rPr>
      </w:pPr>
      <w:r>
        <w:rPr>
          <w:rFonts w:ascii="Times New Roman" w:hAnsi="Times New Roman"/>
          <w:sz w:val="24"/>
          <w:szCs w:val="24"/>
        </w:rPr>
        <w:t>Διάγραμμα 45</w:t>
      </w:r>
      <w:r w:rsidRPr="00DC23FD">
        <w:rPr>
          <w:rFonts w:ascii="Times New Roman" w:hAnsi="Times New Roman"/>
          <w:sz w:val="24"/>
          <w:szCs w:val="24"/>
        </w:rPr>
        <w:t xml:space="preserve">: Σύγκριση τιμών αριθμοδείκτη αποδοτικότητας </w:t>
      </w:r>
      <w:r>
        <w:rPr>
          <w:rFonts w:ascii="Times New Roman" w:hAnsi="Times New Roman"/>
          <w:sz w:val="24"/>
          <w:szCs w:val="24"/>
        </w:rPr>
        <w:t xml:space="preserve">Ιδίων Κεφαλαίων </w:t>
      </w:r>
      <w:r w:rsidRPr="00DC23FD">
        <w:rPr>
          <w:rFonts w:ascii="Times New Roman" w:hAnsi="Times New Roman"/>
          <w:sz w:val="24"/>
          <w:szCs w:val="24"/>
        </w:rPr>
        <w:t xml:space="preserve">νοσοκομείου Καλαμάτας και </w:t>
      </w:r>
      <w:r w:rsidR="002B54F5">
        <w:rPr>
          <w:rFonts w:ascii="Times New Roman" w:hAnsi="Times New Roman"/>
          <w:sz w:val="24"/>
          <w:szCs w:val="24"/>
        </w:rPr>
        <w:t>Α</w:t>
      </w:r>
      <w:r w:rsidRPr="00DC23FD">
        <w:rPr>
          <w:rFonts w:ascii="Times New Roman" w:hAnsi="Times New Roman"/>
          <w:sz w:val="24"/>
          <w:szCs w:val="24"/>
        </w:rPr>
        <w:t>ττικού νοσοκομείου</w:t>
      </w:r>
    </w:p>
    <w:p w:rsidR="0064402B" w:rsidRDefault="00DB6BD0" w:rsidP="0064402B">
      <w:pPr>
        <w:spacing w:line="360" w:lineRule="auto"/>
        <w:jc w:val="both"/>
        <w:rPr>
          <w:rFonts w:ascii="Times New Roman" w:hAnsi="Times New Roman"/>
          <w:sz w:val="24"/>
          <w:szCs w:val="24"/>
        </w:rPr>
      </w:pPr>
      <w:r w:rsidRPr="00A46FD2">
        <w:rPr>
          <w:rFonts w:ascii="Times New Roman" w:hAnsi="Times New Roman"/>
          <w:noProof/>
          <w:sz w:val="24"/>
          <w:szCs w:val="24"/>
        </w:rPr>
        <w:pict>
          <v:shape id="_x0000_i1088" type="#_x0000_t75" style="width:414.75pt;height:252.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">
            <v:imagedata r:id="rId70" o:title="" cropbottom="-14f"/>
            <o:lock v:ext="edit" aspectratio="f"/>
          </v:shape>
        </w:pict>
      </w:r>
    </w:p>
    <w:p w:rsidR="0064402B" w:rsidRDefault="0064402B" w:rsidP="0064402B">
      <w:pPr>
        <w:spacing w:line="360" w:lineRule="auto"/>
        <w:jc w:val="both"/>
        <w:rPr>
          <w:rFonts w:ascii="Times New Roman" w:hAnsi="Times New Roman"/>
          <w:sz w:val="24"/>
          <w:szCs w:val="24"/>
        </w:rPr>
      </w:pPr>
      <w:r>
        <w:rPr>
          <w:rFonts w:ascii="Times New Roman" w:hAnsi="Times New Roman"/>
          <w:sz w:val="24"/>
          <w:szCs w:val="24"/>
        </w:rPr>
        <w:t>Όπως μπορούμε να δούμε το Αττικό νοσοκομείο έχει οριακά καλύτερη τιμή στον αριθμοδείκτη αποδοτικότητας των ιδίων κεφαλαίων.</w:t>
      </w:r>
    </w:p>
    <w:p w:rsidR="006E732B" w:rsidRDefault="006E732B" w:rsidP="0064402B">
      <w:pPr>
        <w:spacing w:line="360" w:lineRule="auto"/>
        <w:jc w:val="both"/>
        <w:rPr>
          <w:rFonts w:ascii="Times New Roman" w:hAnsi="Times New Roman"/>
          <w:sz w:val="24"/>
          <w:szCs w:val="24"/>
        </w:rPr>
      </w:pPr>
    </w:p>
    <w:p w:rsidR="006E732B" w:rsidRDefault="006E732B" w:rsidP="0064402B">
      <w:pPr>
        <w:spacing w:line="360" w:lineRule="auto"/>
        <w:jc w:val="both"/>
        <w:rPr>
          <w:rFonts w:ascii="Times New Roman" w:hAnsi="Times New Roman"/>
          <w:sz w:val="24"/>
          <w:szCs w:val="24"/>
        </w:rPr>
      </w:pPr>
    </w:p>
    <w:p w:rsidR="006E732B" w:rsidRDefault="006E732B" w:rsidP="0064402B">
      <w:pPr>
        <w:spacing w:line="360" w:lineRule="auto"/>
        <w:jc w:val="both"/>
        <w:rPr>
          <w:rFonts w:ascii="Times New Roman" w:hAnsi="Times New Roman"/>
          <w:sz w:val="24"/>
          <w:szCs w:val="24"/>
        </w:rPr>
      </w:pPr>
    </w:p>
    <w:p w:rsidR="0064402B" w:rsidRDefault="0064402B" w:rsidP="00CF5A5D">
      <w:pPr>
        <w:pStyle w:val="ae"/>
        <w:jc w:val="left"/>
        <w:rPr>
          <w:rFonts w:ascii="Calibri" w:hAnsi="Calibri"/>
          <w:sz w:val="28"/>
          <w:szCs w:val="28"/>
        </w:rPr>
      </w:pPr>
      <w:bookmarkStart w:id="146" w:name="_Toc522298181"/>
      <w:r w:rsidRPr="00CF5A5D">
        <w:rPr>
          <w:rFonts w:ascii="Calibri" w:hAnsi="Calibri"/>
          <w:sz w:val="28"/>
          <w:szCs w:val="28"/>
        </w:rPr>
        <w:lastRenderedPageBreak/>
        <w:t>7.3 Μικτό περιθώριο κέρδους</w:t>
      </w:r>
      <w:bookmarkEnd w:id="146"/>
    </w:p>
    <w:p w:rsidR="006E732B" w:rsidRPr="006E732B" w:rsidRDefault="006E732B" w:rsidP="006E732B">
      <w:pPr>
        <w:spacing w:line="360" w:lineRule="auto"/>
        <w:jc w:val="both"/>
        <w:rPr>
          <w:rFonts w:ascii="Times New Roman" w:hAnsi="Times New Roman"/>
          <w:sz w:val="24"/>
          <w:szCs w:val="24"/>
        </w:rPr>
      </w:pPr>
      <w:r>
        <w:rPr>
          <w:rFonts w:ascii="Times New Roman" w:hAnsi="Times New Roman"/>
          <w:sz w:val="24"/>
          <w:szCs w:val="24"/>
        </w:rPr>
        <w:t>Παρακάτω γίνεται σύγκριση του αριθμοδείκτη του μικτού περιθωρίου κέρδους των νοσοκομείων Καλαμάτας και Αττικό για την περίοδο 2008 έως 2016.</w:t>
      </w:r>
    </w:p>
    <w:p w:rsidR="006E732B" w:rsidRPr="006E732B" w:rsidRDefault="006E732B" w:rsidP="006E732B"/>
    <w:p w:rsidR="0064402B" w:rsidRDefault="0064402B" w:rsidP="0064402B">
      <w:pPr>
        <w:spacing w:line="360" w:lineRule="auto"/>
        <w:jc w:val="both"/>
        <w:rPr>
          <w:rFonts w:ascii="Times New Roman" w:hAnsi="Times New Roman"/>
          <w:sz w:val="24"/>
          <w:szCs w:val="24"/>
        </w:rPr>
      </w:pPr>
      <w:r w:rsidRPr="00DC23FD">
        <w:rPr>
          <w:rFonts w:ascii="Times New Roman" w:hAnsi="Times New Roman"/>
          <w:sz w:val="24"/>
          <w:szCs w:val="24"/>
        </w:rPr>
        <w:t>Π</w:t>
      </w:r>
      <w:r>
        <w:rPr>
          <w:rFonts w:ascii="Times New Roman" w:hAnsi="Times New Roman"/>
          <w:sz w:val="24"/>
          <w:szCs w:val="24"/>
        </w:rPr>
        <w:t>ίνακας 47</w:t>
      </w:r>
      <w:r w:rsidRPr="00DC23FD">
        <w:rPr>
          <w:rFonts w:ascii="Times New Roman" w:hAnsi="Times New Roman"/>
          <w:sz w:val="24"/>
          <w:szCs w:val="24"/>
        </w:rPr>
        <w:t xml:space="preserve">: Σύγκριση τιμών αριθμοδείκτη </w:t>
      </w:r>
      <w:r>
        <w:rPr>
          <w:rFonts w:ascii="Times New Roman" w:hAnsi="Times New Roman"/>
          <w:sz w:val="24"/>
          <w:szCs w:val="24"/>
        </w:rPr>
        <w:t xml:space="preserve">μικτού περιθωρίου κέρδους </w:t>
      </w:r>
      <w:r w:rsidR="001D1D58">
        <w:rPr>
          <w:rFonts w:ascii="Times New Roman" w:hAnsi="Times New Roman"/>
          <w:sz w:val="24"/>
          <w:szCs w:val="24"/>
        </w:rPr>
        <w:t>νοσοκομείου Καλαμάτας και Α</w:t>
      </w:r>
      <w:r w:rsidRPr="00DC23FD">
        <w:rPr>
          <w:rFonts w:ascii="Times New Roman" w:hAnsi="Times New Roman"/>
          <w:sz w:val="24"/>
          <w:szCs w:val="24"/>
        </w:rPr>
        <w:t>ττικού νοσοκομείου</w:t>
      </w:r>
    </w:p>
    <w:tbl>
      <w:tblPr>
        <w:tblW w:w="8668" w:type="dxa"/>
        <w:tblInd w:w="93" w:type="dxa"/>
        <w:tblLook w:val="04A0"/>
      </w:tblPr>
      <w:tblGrid>
        <w:gridCol w:w="1438"/>
        <w:gridCol w:w="4049"/>
        <w:gridCol w:w="3181"/>
      </w:tblGrid>
      <w:tr w:rsidR="0064402B" w:rsidRPr="0064402B" w:rsidTr="001F3033">
        <w:trPr>
          <w:trHeight w:val="955"/>
        </w:trPr>
        <w:tc>
          <w:tcPr>
            <w:tcW w:w="1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402B" w:rsidRPr="0064402B" w:rsidRDefault="0064402B" w:rsidP="00E15E73">
            <w:pPr>
              <w:spacing w:after="0" w:line="240" w:lineRule="auto"/>
              <w:jc w:val="center"/>
              <w:rPr>
                <w:color w:val="000000"/>
              </w:rPr>
            </w:pPr>
            <w:r w:rsidRPr="0064402B">
              <w:rPr>
                <w:color w:val="000000"/>
              </w:rPr>
              <w:t>Έτη</w:t>
            </w:r>
          </w:p>
        </w:tc>
        <w:tc>
          <w:tcPr>
            <w:tcW w:w="4049" w:type="dxa"/>
            <w:tcBorders>
              <w:top w:val="single" w:sz="4" w:space="0" w:color="auto"/>
              <w:left w:val="nil"/>
              <w:bottom w:val="single" w:sz="4" w:space="0" w:color="auto"/>
              <w:right w:val="single" w:sz="4" w:space="0" w:color="auto"/>
            </w:tcBorders>
            <w:shd w:val="clear" w:color="auto" w:fill="auto"/>
            <w:noWrap/>
            <w:vAlign w:val="bottom"/>
            <w:hideMark/>
          </w:tcPr>
          <w:p w:rsidR="0064402B" w:rsidRPr="0064402B" w:rsidRDefault="0064402B" w:rsidP="00E15E73">
            <w:pPr>
              <w:spacing w:after="0" w:line="240" w:lineRule="auto"/>
              <w:jc w:val="center"/>
              <w:rPr>
                <w:color w:val="000000"/>
              </w:rPr>
            </w:pPr>
            <w:r w:rsidRPr="0064402B">
              <w:rPr>
                <w:color w:val="000000"/>
              </w:rPr>
              <w:t>Νοσοκομείο Καλαμάτας</w:t>
            </w:r>
          </w:p>
        </w:tc>
        <w:tc>
          <w:tcPr>
            <w:tcW w:w="3181" w:type="dxa"/>
            <w:tcBorders>
              <w:top w:val="single" w:sz="4" w:space="0" w:color="auto"/>
              <w:left w:val="nil"/>
              <w:bottom w:val="single" w:sz="4" w:space="0" w:color="auto"/>
              <w:right w:val="single" w:sz="4" w:space="0" w:color="auto"/>
            </w:tcBorders>
            <w:shd w:val="clear" w:color="auto" w:fill="auto"/>
            <w:noWrap/>
            <w:vAlign w:val="bottom"/>
            <w:hideMark/>
          </w:tcPr>
          <w:p w:rsidR="0064402B" w:rsidRPr="0064402B" w:rsidRDefault="0064402B" w:rsidP="00E15E73">
            <w:pPr>
              <w:spacing w:after="0" w:line="240" w:lineRule="auto"/>
              <w:jc w:val="center"/>
              <w:rPr>
                <w:color w:val="000000"/>
              </w:rPr>
            </w:pPr>
            <w:r w:rsidRPr="0064402B">
              <w:rPr>
                <w:color w:val="000000"/>
              </w:rPr>
              <w:t>Αττικό Νοσοκομείο</w:t>
            </w:r>
          </w:p>
        </w:tc>
      </w:tr>
      <w:tr w:rsidR="00392A32" w:rsidRPr="0064402B" w:rsidTr="001F3033">
        <w:trPr>
          <w:trHeight w:val="955"/>
        </w:trPr>
        <w:tc>
          <w:tcPr>
            <w:tcW w:w="1438" w:type="dxa"/>
            <w:tcBorders>
              <w:top w:val="nil"/>
              <w:left w:val="single" w:sz="4" w:space="0" w:color="auto"/>
              <w:bottom w:val="single" w:sz="4" w:space="0" w:color="auto"/>
              <w:right w:val="single" w:sz="4" w:space="0" w:color="auto"/>
            </w:tcBorders>
            <w:shd w:val="clear" w:color="auto" w:fill="auto"/>
            <w:noWrap/>
            <w:vAlign w:val="bottom"/>
            <w:hideMark/>
          </w:tcPr>
          <w:p w:rsidR="00392A32" w:rsidRPr="0064402B" w:rsidRDefault="00392A32" w:rsidP="00C76D8A">
            <w:pPr>
              <w:spacing w:after="0" w:line="240" w:lineRule="auto"/>
              <w:jc w:val="center"/>
              <w:rPr>
                <w:color w:val="000000"/>
              </w:rPr>
            </w:pPr>
            <w:r w:rsidRPr="0064402B">
              <w:rPr>
                <w:color w:val="000000"/>
              </w:rPr>
              <w:t>"2008"</w:t>
            </w:r>
          </w:p>
        </w:tc>
        <w:tc>
          <w:tcPr>
            <w:tcW w:w="4049" w:type="dxa"/>
            <w:tcBorders>
              <w:top w:val="nil"/>
              <w:left w:val="nil"/>
              <w:bottom w:val="single" w:sz="4" w:space="0" w:color="auto"/>
              <w:right w:val="single" w:sz="4" w:space="0" w:color="auto"/>
            </w:tcBorders>
            <w:shd w:val="clear" w:color="auto" w:fill="auto"/>
            <w:noWrap/>
            <w:vAlign w:val="bottom"/>
            <w:hideMark/>
          </w:tcPr>
          <w:p w:rsidR="00392A32" w:rsidRDefault="00392A32" w:rsidP="009D6A20">
            <w:pPr>
              <w:jc w:val="center"/>
              <w:rPr>
                <w:color w:val="000000"/>
              </w:rPr>
            </w:pPr>
            <w:r>
              <w:rPr>
                <w:color w:val="000000"/>
              </w:rPr>
              <w:t>-1,43</w:t>
            </w:r>
          </w:p>
        </w:tc>
        <w:tc>
          <w:tcPr>
            <w:tcW w:w="3181" w:type="dxa"/>
            <w:tcBorders>
              <w:top w:val="nil"/>
              <w:left w:val="nil"/>
              <w:bottom w:val="single" w:sz="4" w:space="0" w:color="auto"/>
              <w:right w:val="single" w:sz="4" w:space="0" w:color="auto"/>
            </w:tcBorders>
            <w:shd w:val="clear" w:color="auto" w:fill="auto"/>
            <w:noWrap/>
            <w:vAlign w:val="bottom"/>
            <w:hideMark/>
          </w:tcPr>
          <w:p w:rsidR="00392A32" w:rsidRPr="00562F54" w:rsidRDefault="00392A32" w:rsidP="009D6A20">
            <w:pPr>
              <w:spacing w:after="0" w:line="240" w:lineRule="auto"/>
              <w:jc w:val="center"/>
              <w:rPr>
                <w:color w:val="000000"/>
              </w:rPr>
            </w:pPr>
            <w:r w:rsidRPr="00562F54">
              <w:rPr>
                <w:color w:val="000000"/>
              </w:rPr>
              <w:t>-0,82</w:t>
            </w:r>
          </w:p>
        </w:tc>
      </w:tr>
      <w:tr w:rsidR="00392A32" w:rsidRPr="0064402B" w:rsidTr="001F3033">
        <w:trPr>
          <w:trHeight w:val="955"/>
        </w:trPr>
        <w:tc>
          <w:tcPr>
            <w:tcW w:w="1438" w:type="dxa"/>
            <w:tcBorders>
              <w:top w:val="nil"/>
              <w:left w:val="single" w:sz="4" w:space="0" w:color="auto"/>
              <w:bottom w:val="single" w:sz="4" w:space="0" w:color="auto"/>
              <w:right w:val="single" w:sz="4" w:space="0" w:color="auto"/>
            </w:tcBorders>
            <w:shd w:val="clear" w:color="auto" w:fill="auto"/>
            <w:noWrap/>
            <w:vAlign w:val="bottom"/>
            <w:hideMark/>
          </w:tcPr>
          <w:p w:rsidR="00392A32" w:rsidRPr="0064402B" w:rsidRDefault="00392A32" w:rsidP="00C76D8A">
            <w:pPr>
              <w:spacing w:after="0" w:line="240" w:lineRule="auto"/>
              <w:jc w:val="center"/>
              <w:rPr>
                <w:color w:val="000000"/>
              </w:rPr>
            </w:pPr>
            <w:r w:rsidRPr="0064402B">
              <w:rPr>
                <w:color w:val="000000"/>
              </w:rPr>
              <w:t>"2009"</w:t>
            </w:r>
          </w:p>
        </w:tc>
        <w:tc>
          <w:tcPr>
            <w:tcW w:w="4049" w:type="dxa"/>
            <w:tcBorders>
              <w:top w:val="nil"/>
              <w:left w:val="nil"/>
              <w:bottom w:val="single" w:sz="4" w:space="0" w:color="auto"/>
              <w:right w:val="single" w:sz="4" w:space="0" w:color="auto"/>
            </w:tcBorders>
            <w:shd w:val="clear" w:color="auto" w:fill="auto"/>
            <w:noWrap/>
            <w:vAlign w:val="bottom"/>
            <w:hideMark/>
          </w:tcPr>
          <w:p w:rsidR="00392A32" w:rsidRDefault="00392A32" w:rsidP="009D6A20">
            <w:pPr>
              <w:jc w:val="center"/>
              <w:rPr>
                <w:color w:val="000000"/>
              </w:rPr>
            </w:pPr>
            <w:r>
              <w:rPr>
                <w:color w:val="000000"/>
              </w:rPr>
              <w:t>-1,38</w:t>
            </w:r>
          </w:p>
        </w:tc>
        <w:tc>
          <w:tcPr>
            <w:tcW w:w="3181" w:type="dxa"/>
            <w:tcBorders>
              <w:top w:val="nil"/>
              <w:left w:val="nil"/>
              <w:bottom w:val="single" w:sz="4" w:space="0" w:color="auto"/>
              <w:right w:val="single" w:sz="4" w:space="0" w:color="auto"/>
            </w:tcBorders>
            <w:shd w:val="clear" w:color="auto" w:fill="auto"/>
            <w:noWrap/>
            <w:vAlign w:val="bottom"/>
            <w:hideMark/>
          </w:tcPr>
          <w:p w:rsidR="00392A32" w:rsidRPr="00562F54" w:rsidRDefault="00392A32" w:rsidP="009D6A20">
            <w:pPr>
              <w:spacing w:after="0" w:line="240" w:lineRule="auto"/>
              <w:jc w:val="center"/>
              <w:rPr>
                <w:color w:val="000000"/>
              </w:rPr>
            </w:pPr>
            <w:r w:rsidRPr="00562F54">
              <w:rPr>
                <w:color w:val="000000"/>
              </w:rPr>
              <w:t>-0,90</w:t>
            </w:r>
          </w:p>
        </w:tc>
      </w:tr>
      <w:tr w:rsidR="00392A32" w:rsidRPr="0064402B" w:rsidTr="001F3033">
        <w:trPr>
          <w:trHeight w:val="955"/>
        </w:trPr>
        <w:tc>
          <w:tcPr>
            <w:tcW w:w="1438" w:type="dxa"/>
            <w:tcBorders>
              <w:top w:val="nil"/>
              <w:left w:val="single" w:sz="4" w:space="0" w:color="auto"/>
              <w:bottom w:val="single" w:sz="4" w:space="0" w:color="auto"/>
              <w:right w:val="single" w:sz="4" w:space="0" w:color="auto"/>
            </w:tcBorders>
            <w:shd w:val="clear" w:color="auto" w:fill="auto"/>
            <w:noWrap/>
            <w:vAlign w:val="bottom"/>
            <w:hideMark/>
          </w:tcPr>
          <w:p w:rsidR="00392A32" w:rsidRPr="0064402B" w:rsidRDefault="00392A32" w:rsidP="00C76D8A">
            <w:pPr>
              <w:spacing w:after="0" w:line="240" w:lineRule="auto"/>
              <w:jc w:val="center"/>
              <w:rPr>
                <w:color w:val="000000"/>
              </w:rPr>
            </w:pPr>
            <w:r w:rsidRPr="0064402B">
              <w:rPr>
                <w:color w:val="000000"/>
              </w:rPr>
              <w:t>"2010"</w:t>
            </w:r>
          </w:p>
        </w:tc>
        <w:tc>
          <w:tcPr>
            <w:tcW w:w="4049" w:type="dxa"/>
            <w:tcBorders>
              <w:top w:val="nil"/>
              <w:left w:val="nil"/>
              <w:bottom w:val="single" w:sz="4" w:space="0" w:color="auto"/>
              <w:right w:val="single" w:sz="4" w:space="0" w:color="auto"/>
            </w:tcBorders>
            <w:shd w:val="clear" w:color="auto" w:fill="auto"/>
            <w:noWrap/>
            <w:vAlign w:val="bottom"/>
            <w:hideMark/>
          </w:tcPr>
          <w:p w:rsidR="00392A32" w:rsidRDefault="00392A32" w:rsidP="009D6A20">
            <w:pPr>
              <w:jc w:val="center"/>
              <w:rPr>
                <w:color w:val="000000"/>
              </w:rPr>
            </w:pPr>
            <w:r>
              <w:rPr>
                <w:color w:val="000000"/>
              </w:rPr>
              <w:t>-1,30</w:t>
            </w:r>
          </w:p>
        </w:tc>
        <w:tc>
          <w:tcPr>
            <w:tcW w:w="3181" w:type="dxa"/>
            <w:tcBorders>
              <w:top w:val="nil"/>
              <w:left w:val="nil"/>
              <w:bottom w:val="single" w:sz="4" w:space="0" w:color="auto"/>
              <w:right w:val="single" w:sz="4" w:space="0" w:color="auto"/>
            </w:tcBorders>
            <w:shd w:val="clear" w:color="auto" w:fill="auto"/>
            <w:noWrap/>
            <w:vAlign w:val="bottom"/>
            <w:hideMark/>
          </w:tcPr>
          <w:p w:rsidR="00392A32" w:rsidRPr="00562F54" w:rsidRDefault="00392A32" w:rsidP="009D6A20">
            <w:pPr>
              <w:spacing w:after="0" w:line="240" w:lineRule="auto"/>
              <w:jc w:val="center"/>
              <w:rPr>
                <w:color w:val="000000"/>
              </w:rPr>
            </w:pPr>
            <w:r w:rsidRPr="00562F54">
              <w:rPr>
                <w:color w:val="000000"/>
              </w:rPr>
              <w:t>-0,71</w:t>
            </w:r>
          </w:p>
        </w:tc>
      </w:tr>
      <w:tr w:rsidR="00392A32" w:rsidRPr="0064402B" w:rsidTr="001F3033">
        <w:trPr>
          <w:trHeight w:val="955"/>
        </w:trPr>
        <w:tc>
          <w:tcPr>
            <w:tcW w:w="1438" w:type="dxa"/>
            <w:tcBorders>
              <w:top w:val="nil"/>
              <w:left w:val="single" w:sz="4" w:space="0" w:color="auto"/>
              <w:bottom w:val="single" w:sz="4" w:space="0" w:color="auto"/>
              <w:right w:val="single" w:sz="4" w:space="0" w:color="auto"/>
            </w:tcBorders>
            <w:shd w:val="clear" w:color="auto" w:fill="auto"/>
            <w:noWrap/>
            <w:vAlign w:val="bottom"/>
            <w:hideMark/>
          </w:tcPr>
          <w:p w:rsidR="00392A32" w:rsidRPr="0064402B" w:rsidRDefault="00392A32" w:rsidP="00C76D8A">
            <w:pPr>
              <w:spacing w:after="0" w:line="240" w:lineRule="auto"/>
              <w:jc w:val="center"/>
              <w:rPr>
                <w:color w:val="000000"/>
              </w:rPr>
            </w:pPr>
            <w:r w:rsidRPr="0064402B">
              <w:rPr>
                <w:color w:val="000000"/>
              </w:rPr>
              <w:t>"2011"</w:t>
            </w:r>
          </w:p>
        </w:tc>
        <w:tc>
          <w:tcPr>
            <w:tcW w:w="4049" w:type="dxa"/>
            <w:tcBorders>
              <w:top w:val="nil"/>
              <w:left w:val="nil"/>
              <w:bottom w:val="single" w:sz="4" w:space="0" w:color="auto"/>
              <w:right w:val="single" w:sz="4" w:space="0" w:color="auto"/>
            </w:tcBorders>
            <w:shd w:val="clear" w:color="auto" w:fill="auto"/>
            <w:noWrap/>
            <w:vAlign w:val="bottom"/>
            <w:hideMark/>
          </w:tcPr>
          <w:p w:rsidR="00392A32" w:rsidRDefault="00392A32" w:rsidP="009D6A20">
            <w:pPr>
              <w:jc w:val="center"/>
              <w:rPr>
                <w:color w:val="000000"/>
              </w:rPr>
            </w:pPr>
            <w:r>
              <w:rPr>
                <w:color w:val="000000"/>
              </w:rPr>
              <w:t>-2,07</w:t>
            </w:r>
          </w:p>
        </w:tc>
        <w:tc>
          <w:tcPr>
            <w:tcW w:w="3181" w:type="dxa"/>
            <w:tcBorders>
              <w:top w:val="nil"/>
              <w:left w:val="nil"/>
              <w:bottom w:val="single" w:sz="4" w:space="0" w:color="auto"/>
              <w:right w:val="single" w:sz="4" w:space="0" w:color="auto"/>
            </w:tcBorders>
            <w:shd w:val="clear" w:color="auto" w:fill="auto"/>
            <w:noWrap/>
            <w:vAlign w:val="bottom"/>
            <w:hideMark/>
          </w:tcPr>
          <w:p w:rsidR="00392A32" w:rsidRPr="00562F54" w:rsidRDefault="00392A32" w:rsidP="009D6A20">
            <w:pPr>
              <w:spacing w:after="0" w:line="240" w:lineRule="auto"/>
              <w:jc w:val="center"/>
              <w:rPr>
                <w:color w:val="000000"/>
              </w:rPr>
            </w:pPr>
            <w:r w:rsidRPr="00562F54">
              <w:rPr>
                <w:color w:val="000000"/>
              </w:rPr>
              <w:t>-0,76</w:t>
            </w:r>
          </w:p>
        </w:tc>
      </w:tr>
      <w:tr w:rsidR="00392A32" w:rsidRPr="0064402B" w:rsidTr="001F3033">
        <w:trPr>
          <w:trHeight w:val="955"/>
        </w:trPr>
        <w:tc>
          <w:tcPr>
            <w:tcW w:w="1438" w:type="dxa"/>
            <w:tcBorders>
              <w:top w:val="nil"/>
              <w:left w:val="single" w:sz="4" w:space="0" w:color="auto"/>
              <w:bottom w:val="single" w:sz="4" w:space="0" w:color="auto"/>
              <w:right w:val="single" w:sz="4" w:space="0" w:color="auto"/>
            </w:tcBorders>
            <w:shd w:val="clear" w:color="auto" w:fill="auto"/>
            <w:noWrap/>
            <w:vAlign w:val="bottom"/>
            <w:hideMark/>
          </w:tcPr>
          <w:p w:rsidR="00392A32" w:rsidRPr="0064402B" w:rsidRDefault="00392A32" w:rsidP="00C76D8A">
            <w:pPr>
              <w:spacing w:after="0" w:line="240" w:lineRule="auto"/>
              <w:jc w:val="center"/>
              <w:rPr>
                <w:color w:val="000000"/>
              </w:rPr>
            </w:pPr>
            <w:r w:rsidRPr="0064402B">
              <w:rPr>
                <w:color w:val="000000"/>
              </w:rPr>
              <w:t>"2012"</w:t>
            </w:r>
          </w:p>
        </w:tc>
        <w:tc>
          <w:tcPr>
            <w:tcW w:w="4049" w:type="dxa"/>
            <w:tcBorders>
              <w:top w:val="nil"/>
              <w:left w:val="nil"/>
              <w:bottom w:val="single" w:sz="4" w:space="0" w:color="auto"/>
              <w:right w:val="single" w:sz="4" w:space="0" w:color="auto"/>
            </w:tcBorders>
            <w:shd w:val="clear" w:color="auto" w:fill="auto"/>
            <w:noWrap/>
            <w:vAlign w:val="bottom"/>
            <w:hideMark/>
          </w:tcPr>
          <w:p w:rsidR="00392A32" w:rsidRDefault="00392A32" w:rsidP="009D6A20">
            <w:pPr>
              <w:jc w:val="center"/>
              <w:rPr>
                <w:color w:val="000000"/>
              </w:rPr>
            </w:pPr>
            <w:r>
              <w:rPr>
                <w:color w:val="000000"/>
              </w:rPr>
              <w:t>-1,47</w:t>
            </w:r>
          </w:p>
        </w:tc>
        <w:tc>
          <w:tcPr>
            <w:tcW w:w="3181" w:type="dxa"/>
            <w:tcBorders>
              <w:top w:val="nil"/>
              <w:left w:val="nil"/>
              <w:bottom w:val="single" w:sz="4" w:space="0" w:color="auto"/>
              <w:right w:val="single" w:sz="4" w:space="0" w:color="auto"/>
            </w:tcBorders>
            <w:shd w:val="clear" w:color="auto" w:fill="auto"/>
            <w:noWrap/>
            <w:vAlign w:val="bottom"/>
            <w:hideMark/>
          </w:tcPr>
          <w:p w:rsidR="00392A32" w:rsidRPr="00562F54" w:rsidRDefault="00392A32" w:rsidP="009D6A20">
            <w:pPr>
              <w:spacing w:after="0" w:line="240" w:lineRule="auto"/>
              <w:jc w:val="center"/>
              <w:rPr>
                <w:color w:val="000000"/>
              </w:rPr>
            </w:pPr>
            <w:r w:rsidRPr="00562F54">
              <w:rPr>
                <w:color w:val="000000"/>
              </w:rPr>
              <w:t>-0,63</w:t>
            </w:r>
          </w:p>
        </w:tc>
      </w:tr>
      <w:tr w:rsidR="00392A32" w:rsidRPr="0064402B" w:rsidTr="001F3033">
        <w:trPr>
          <w:trHeight w:val="955"/>
        </w:trPr>
        <w:tc>
          <w:tcPr>
            <w:tcW w:w="1438" w:type="dxa"/>
            <w:tcBorders>
              <w:top w:val="nil"/>
              <w:left w:val="single" w:sz="4" w:space="0" w:color="auto"/>
              <w:bottom w:val="single" w:sz="4" w:space="0" w:color="auto"/>
              <w:right w:val="single" w:sz="4" w:space="0" w:color="auto"/>
            </w:tcBorders>
            <w:shd w:val="clear" w:color="auto" w:fill="auto"/>
            <w:noWrap/>
            <w:vAlign w:val="bottom"/>
            <w:hideMark/>
          </w:tcPr>
          <w:p w:rsidR="00392A32" w:rsidRPr="0064402B" w:rsidRDefault="00392A32" w:rsidP="00C76D8A">
            <w:pPr>
              <w:spacing w:after="0" w:line="240" w:lineRule="auto"/>
              <w:jc w:val="center"/>
              <w:rPr>
                <w:color w:val="000000"/>
              </w:rPr>
            </w:pPr>
            <w:r w:rsidRPr="0064402B">
              <w:rPr>
                <w:color w:val="000000"/>
              </w:rPr>
              <w:t>"2013"</w:t>
            </w:r>
          </w:p>
        </w:tc>
        <w:tc>
          <w:tcPr>
            <w:tcW w:w="4049" w:type="dxa"/>
            <w:tcBorders>
              <w:top w:val="nil"/>
              <w:left w:val="nil"/>
              <w:bottom w:val="single" w:sz="4" w:space="0" w:color="auto"/>
              <w:right w:val="single" w:sz="4" w:space="0" w:color="auto"/>
            </w:tcBorders>
            <w:shd w:val="clear" w:color="auto" w:fill="auto"/>
            <w:noWrap/>
            <w:vAlign w:val="bottom"/>
            <w:hideMark/>
          </w:tcPr>
          <w:p w:rsidR="00392A32" w:rsidRDefault="00392A32" w:rsidP="009D6A20">
            <w:pPr>
              <w:jc w:val="center"/>
              <w:rPr>
                <w:color w:val="000000"/>
              </w:rPr>
            </w:pPr>
            <w:r>
              <w:rPr>
                <w:color w:val="000000"/>
              </w:rPr>
              <w:t>-1,00</w:t>
            </w:r>
          </w:p>
        </w:tc>
        <w:tc>
          <w:tcPr>
            <w:tcW w:w="3181" w:type="dxa"/>
            <w:tcBorders>
              <w:top w:val="nil"/>
              <w:left w:val="nil"/>
              <w:bottom w:val="single" w:sz="4" w:space="0" w:color="auto"/>
              <w:right w:val="single" w:sz="4" w:space="0" w:color="auto"/>
            </w:tcBorders>
            <w:shd w:val="clear" w:color="auto" w:fill="auto"/>
            <w:noWrap/>
            <w:vAlign w:val="bottom"/>
            <w:hideMark/>
          </w:tcPr>
          <w:p w:rsidR="00392A32" w:rsidRPr="00562F54" w:rsidRDefault="00392A32" w:rsidP="009D6A20">
            <w:pPr>
              <w:spacing w:after="0" w:line="240" w:lineRule="auto"/>
              <w:jc w:val="center"/>
              <w:rPr>
                <w:color w:val="000000"/>
              </w:rPr>
            </w:pPr>
            <w:r w:rsidRPr="00562F54">
              <w:rPr>
                <w:color w:val="000000"/>
              </w:rPr>
              <w:t>-0,29</w:t>
            </w:r>
          </w:p>
        </w:tc>
      </w:tr>
      <w:tr w:rsidR="00392A32" w:rsidRPr="0064402B" w:rsidTr="001F3033">
        <w:trPr>
          <w:trHeight w:val="955"/>
        </w:trPr>
        <w:tc>
          <w:tcPr>
            <w:tcW w:w="1438" w:type="dxa"/>
            <w:tcBorders>
              <w:top w:val="nil"/>
              <w:left w:val="single" w:sz="4" w:space="0" w:color="auto"/>
              <w:bottom w:val="single" w:sz="4" w:space="0" w:color="auto"/>
              <w:right w:val="single" w:sz="4" w:space="0" w:color="auto"/>
            </w:tcBorders>
            <w:shd w:val="clear" w:color="auto" w:fill="auto"/>
            <w:noWrap/>
            <w:vAlign w:val="bottom"/>
            <w:hideMark/>
          </w:tcPr>
          <w:p w:rsidR="00392A32" w:rsidRPr="0064402B" w:rsidRDefault="00392A32" w:rsidP="00C76D8A">
            <w:pPr>
              <w:spacing w:after="0" w:line="240" w:lineRule="auto"/>
              <w:jc w:val="center"/>
              <w:rPr>
                <w:color w:val="000000"/>
              </w:rPr>
            </w:pPr>
            <w:r w:rsidRPr="0064402B">
              <w:rPr>
                <w:color w:val="000000"/>
              </w:rPr>
              <w:t>"2014"</w:t>
            </w:r>
          </w:p>
        </w:tc>
        <w:tc>
          <w:tcPr>
            <w:tcW w:w="4049" w:type="dxa"/>
            <w:tcBorders>
              <w:top w:val="nil"/>
              <w:left w:val="nil"/>
              <w:bottom w:val="single" w:sz="4" w:space="0" w:color="auto"/>
              <w:right w:val="single" w:sz="4" w:space="0" w:color="auto"/>
            </w:tcBorders>
            <w:shd w:val="clear" w:color="auto" w:fill="auto"/>
            <w:noWrap/>
            <w:vAlign w:val="bottom"/>
            <w:hideMark/>
          </w:tcPr>
          <w:p w:rsidR="00392A32" w:rsidRDefault="00392A32" w:rsidP="009D6A20">
            <w:pPr>
              <w:jc w:val="center"/>
              <w:rPr>
                <w:color w:val="000000"/>
              </w:rPr>
            </w:pPr>
            <w:r>
              <w:rPr>
                <w:color w:val="000000"/>
              </w:rPr>
              <w:t>-1,49</w:t>
            </w:r>
          </w:p>
        </w:tc>
        <w:tc>
          <w:tcPr>
            <w:tcW w:w="3181" w:type="dxa"/>
            <w:tcBorders>
              <w:top w:val="nil"/>
              <w:left w:val="nil"/>
              <w:bottom w:val="single" w:sz="4" w:space="0" w:color="auto"/>
              <w:right w:val="single" w:sz="4" w:space="0" w:color="auto"/>
            </w:tcBorders>
            <w:shd w:val="clear" w:color="auto" w:fill="auto"/>
            <w:noWrap/>
            <w:vAlign w:val="bottom"/>
            <w:hideMark/>
          </w:tcPr>
          <w:p w:rsidR="00392A32" w:rsidRPr="00562F54" w:rsidRDefault="00392A32" w:rsidP="009D6A20">
            <w:pPr>
              <w:spacing w:after="0" w:line="240" w:lineRule="auto"/>
              <w:jc w:val="center"/>
              <w:rPr>
                <w:color w:val="000000"/>
              </w:rPr>
            </w:pPr>
            <w:r w:rsidRPr="00562F54">
              <w:rPr>
                <w:color w:val="000000"/>
              </w:rPr>
              <w:t>-0,70</w:t>
            </w:r>
          </w:p>
        </w:tc>
      </w:tr>
      <w:tr w:rsidR="00392A32" w:rsidRPr="0064402B" w:rsidTr="001F3033">
        <w:trPr>
          <w:trHeight w:val="955"/>
        </w:trPr>
        <w:tc>
          <w:tcPr>
            <w:tcW w:w="1438" w:type="dxa"/>
            <w:tcBorders>
              <w:top w:val="nil"/>
              <w:left w:val="single" w:sz="4" w:space="0" w:color="auto"/>
              <w:bottom w:val="single" w:sz="4" w:space="0" w:color="auto"/>
              <w:right w:val="single" w:sz="4" w:space="0" w:color="auto"/>
            </w:tcBorders>
            <w:shd w:val="clear" w:color="auto" w:fill="auto"/>
            <w:noWrap/>
            <w:vAlign w:val="bottom"/>
            <w:hideMark/>
          </w:tcPr>
          <w:p w:rsidR="00392A32" w:rsidRPr="0064402B" w:rsidRDefault="00392A32" w:rsidP="00C76D8A">
            <w:pPr>
              <w:spacing w:after="0" w:line="240" w:lineRule="auto"/>
              <w:jc w:val="center"/>
              <w:rPr>
                <w:color w:val="000000"/>
              </w:rPr>
            </w:pPr>
            <w:r w:rsidRPr="0064402B">
              <w:rPr>
                <w:color w:val="000000"/>
              </w:rPr>
              <w:t>"2015"</w:t>
            </w:r>
          </w:p>
        </w:tc>
        <w:tc>
          <w:tcPr>
            <w:tcW w:w="4049" w:type="dxa"/>
            <w:tcBorders>
              <w:top w:val="nil"/>
              <w:left w:val="nil"/>
              <w:bottom w:val="single" w:sz="4" w:space="0" w:color="auto"/>
              <w:right w:val="single" w:sz="4" w:space="0" w:color="auto"/>
            </w:tcBorders>
            <w:shd w:val="clear" w:color="auto" w:fill="auto"/>
            <w:noWrap/>
            <w:vAlign w:val="bottom"/>
            <w:hideMark/>
          </w:tcPr>
          <w:p w:rsidR="00392A32" w:rsidRDefault="00392A32" w:rsidP="009D6A20">
            <w:pPr>
              <w:jc w:val="center"/>
              <w:rPr>
                <w:color w:val="000000"/>
              </w:rPr>
            </w:pPr>
            <w:r>
              <w:rPr>
                <w:color w:val="000000"/>
              </w:rPr>
              <w:t>-1,75</w:t>
            </w:r>
          </w:p>
        </w:tc>
        <w:tc>
          <w:tcPr>
            <w:tcW w:w="3181" w:type="dxa"/>
            <w:tcBorders>
              <w:top w:val="nil"/>
              <w:left w:val="nil"/>
              <w:bottom w:val="single" w:sz="4" w:space="0" w:color="auto"/>
              <w:right w:val="single" w:sz="4" w:space="0" w:color="auto"/>
            </w:tcBorders>
            <w:shd w:val="clear" w:color="auto" w:fill="auto"/>
            <w:noWrap/>
            <w:vAlign w:val="bottom"/>
            <w:hideMark/>
          </w:tcPr>
          <w:p w:rsidR="00392A32" w:rsidRPr="00562F54" w:rsidRDefault="00392A32" w:rsidP="009D6A20">
            <w:pPr>
              <w:spacing w:after="0" w:line="240" w:lineRule="auto"/>
              <w:jc w:val="center"/>
              <w:rPr>
                <w:color w:val="000000"/>
              </w:rPr>
            </w:pPr>
            <w:r w:rsidRPr="00562F54">
              <w:rPr>
                <w:color w:val="000000"/>
              </w:rPr>
              <w:t>-0,70</w:t>
            </w:r>
          </w:p>
        </w:tc>
      </w:tr>
      <w:tr w:rsidR="00392A32" w:rsidRPr="0064402B" w:rsidTr="001F3033">
        <w:trPr>
          <w:trHeight w:val="955"/>
        </w:trPr>
        <w:tc>
          <w:tcPr>
            <w:tcW w:w="1438" w:type="dxa"/>
            <w:tcBorders>
              <w:top w:val="nil"/>
              <w:left w:val="single" w:sz="4" w:space="0" w:color="auto"/>
              <w:bottom w:val="single" w:sz="4" w:space="0" w:color="auto"/>
              <w:right w:val="single" w:sz="4" w:space="0" w:color="auto"/>
            </w:tcBorders>
            <w:shd w:val="clear" w:color="auto" w:fill="auto"/>
            <w:noWrap/>
            <w:vAlign w:val="bottom"/>
            <w:hideMark/>
          </w:tcPr>
          <w:p w:rsidR="00392A32" w:rsidRPr="0064402B" w:rsidRDefault="00392A32" w:rsidP="00C76D8A">
            <w:pPr>
              <w:spacing w:after="0" w:line="240" w:lineRule="auto"/>
              <w:jc w:val="center"/>
              <w:rPr>
                <w:color w:val="000000"/>
              </w:rPr>
            </w:pPr>
            <w:r w:rsidRPr="0064402B">
              <w:rPr>
                <w:color w:val="000000"/>
              </w:rPr>
              <w:t>"2016"</w:t>
            </w:r>
          </w:p>
        </w:tc>
        <w:tc>
          <w:tcPr>
            <w:tcW w:w="4049" w:type="dxa"/>
            <w:tcBorders>
              <w:top w:val="nil"/>
              <w:left w:val="nil"/>
              <w:bottom w:val="single" w:sz="4" w:space="0" w:color="auto"/>
              <w:right w:val="single" w:sz="4" w:space="0" w:color="auto"/>
            </w:tcBorders>
            <w:shd w:val="clear" w:color="auto" w:fill="auto"/>
            <w:noWrap/>
            <w:vAlign w:val="bottom"/>
            <w:hideMark/>
          </w:tcPr>
          <w:p w:rsidR="00392A32" w:rsidRDefault="00392A32" w:rsidP="009D6A20">
            <w:pPr>
              <w:jc w:val="center"/>
              <w:rPr>
                <w:color w:val="000000"/>
              </w:rPr>
            </w:pPr>
            <w:r>
              <w:rPr>
                <w:color w:val="000000"/>
              </w:rPr>
              <w:t>-1,60</w:t>
            </w:r>
          </w:p>
        </w:tc>
        <w:tc>
          <w:tcPr>
            <w:tcW w:w="3181" w:type="dxa"/>
            <w:tcBorders>
              <w:top w:val="nil"/>
              <w:left w:val="nil"/>
              <w:bottom w:val="single" w:sz="4" w:space="0" w:color="auto"/>
              <w:right w:val="single" w:sz="4" w:space="0" w:color="auto"/>
            </w:tcBorders>
            <w:shd w:val="clear" w:color="auto" w:fill="auto"/>
            <w:noWrap/>
            <w:vAlign w:val="bottom"/>
            <w:hideMark/>
          </w:tcPr>
          <w:p w:rsidR="00392A32" w:rsidRPr="00562F54" w:rsidRDefault="00392A32" w:rsidP="009D6A20">
            <w:pPr>
              <w:spacing w:after="0" w:line="240" w:lineRule="auto"/>
              <w:jc w:val="center"/>
              <w:rPr>
                <w:color w:val="000000"/>
              </w:rPr>
            </w:pPr>
            <w:r w:rsidRPr="00562F54">
              <w:rPr>
                <w:color w:val="000000"/>
              </w:rPr>
              <w:t>-0,85</w:t>
            </w:r>
          </w:p>
        </w:tc>
      </w:tr>
    </w:tbl>
    <w:p w:rsidR="001F3033" w:rsidRDefault="001F3033" w:rsidP="0064402B">
      <w:pPr>
        <w:spacing w:line="360" w:lineRule="auto"/>
        <w:jc w:val="both"/>
        <w:rPr>
          <w:rFonts w:ascii="Times New Roman" w:hAnsi="Times New Roman"/>
          <w:sz w:val="24"/>
          <w:szCs w:val="24"/>
        </w:rPr>
      </w:pPr>
    </w:p>
    <w:p w:rsidR="0064402B" w:rsidRDefault="0064402B" w:rsidP="0064402B">
      <w:pPr>
        <w:spacing w:line="360" w:lineRule="auto"/>
        <w:jc w:val="both"/>
        <w:rPr>
          <w:rFonts w:ascii="Times New Roman" w:hAnsi="Times New Roman"/>
          <w:sz w:val="24"/>
          <w:szCs w:val="24"/>
        </w:rPr>
      </w:pPr>
      <w:r>
        <w:rPr>
          <w:rFonts w:ascii="Times New Roman" w:hAnsi="Times New Roman"/>
          <w:sz w:val="24"/>
          <w:szCs w:val="24"/>
        </w:rPr>
        <w:lastRenderedPageBreak/>
        <w:t>Διάγραμμα 46</w:t>
      </w:r>
      <w:r w:rsidRPr="00DC23FD">
        <w:rPr>
          <w:rFonts w:ascii="Times New Roman" w:hAnsi="Times New Roman"/>
          <w:sz w:val="24"/>
          <w:szCs w:val="24"/>
        </w:rPr>
        <w:t xml:space="preserve">: Σύγκριση τιμών αριθμοδείκτη </w:t>
      </w:r>
      <w:r>
        <w:rPr>
          <w:rFonts w:ascii="Times New Roman" w:hAnsi="Times New Roman"/>
          <w:sz w:val="24"/>
          <w:szCs w:val="24"/>
        </w:rPr>
        <w:t xml:space="preserve">μικτού περιθωρίου κέρδους </w:t>
      </w:r>
      <w:r w:rsidR="002D1DC4">
        <w:rPr>
          <w:rFonts w:ascii="Times New Roman" w:hAnsi="Times New Roman"/>
          <w:sz w:val="24"/>
          <w:szCs w:val="24"/>
        </w:rPr>
        <w:t>νοσοκομείου Καλαμάτας και Α</w:t>
      </w:r>
      <w:r w:rsidRPr="00DC23FD">
        <w:rPr>
          <w:rFonts w:ascii="Times New Roman" w:hAnsi="Times New Roman"/>
          <w:sz w:val="24"/>
          <w:szCs w:val="24"/>
        </w:rPr>
        <w:t>ττικού νοσοκομείου</w:t>
      </w:r>
    </w:p>
    <w:p w:rsidR="0064402B" w:rsidRDefault="00DB6BD0" w:rsidP="0064402B">
      <w:pPr>
        <w:spacing w:line="360" w:lineRule="auto"/>
        <w:jc w:val="both"/>
        <w:rPr>
          <w:rFonts w:ascii="Times New Roman" w:hAnsi="Times New Roman"/>
          <w:noProof/>
          <w:sz w:val="24"/>
          <w:szCs w:val="24"/>
        </w:rPr>
      </w:pPr>
      <w:r w:rsidRPr="00A46FD2">
        <w:rPr>
          <w:rFonts w:ascii="Times New Roman" w:hAnsi="Times New Roman"/>
          <w:noProof/>
          <w:sz w:val="24"/>
          <w:szCs w:val="24"/>
        </w:rPr>
        <w:pict>
          <v:shape id="Γράφημα 38" o:spid="_x0000_i1089" type="#_x0000_t75" style="width:420pt;height:497.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">
            <v:imagedata r:id="rId71" o:title=""/>
            <o:lock v:ext="edit" aspectratio="f"/>
          </v:shape>
        </w:pict>
      </w:r>
    </w:p>
    <w:p w:rsidR="0064402B" w:rsidRDefault="00547A34" w:rsidP="0064402B">
      <w:pPr>
        <w:spacing w:line="360" w:lineRule="auto"/>
        <w:jc w:val="both"/>
        <w:rPr>
          <w:rFonts w:ascii="Times New Roman" w:hAnsi="Times New Roman"/>
          <w:noProof/>
          <w:sz w:val="24"/>
          <w:szCs w:val="24"/>
        </w:rPr>
      </w:pPr>
      <w:r>
        <w:rPr>
          <w:rFonts w:ascii="Times New Roman" w:hAnsi="Times New Roman"/>
          <w:noProof/>
          <w:sz w:val="24"/>
          <w:szCs w:val="24"/>
        </w:rPr>
        <w:t>Όπως μπορούμε να δούμε από το παραπάνω διάγραμμα το μικτό αποτέλεσμα του νοσοκομείου Αττικό είναι σε λίγο καλύτερο επίπεδο από το αντίστοιχο αποτέλεσμα του νοσοκομείου Καλαμάτας.</w:t>
      </w:r>
    </w:p>
    <w:p w:rsidR="00547A34" w:rsidRDefault="00547A34" w:rsidP="0064402B">
      <w:pPr>
        <w:spacing w:line="360" w:lineRule="auto"/>
        <w:jc w:val="both"/>
        <w:rPr>
          <w:rFonts w:ascii="Times New Roman" w:hAnsi="Times New Roman"/>
          <w:noProof/>
          <w:sz w:val="24"/>
          <w:szCs w:val="24"/>
        </w:rPr>
      </w:pPr>
    </w:p>
    <w:p w:rsidR="00910358" w:rsidRDefault="00910358" w:rsidP="009B464C">
      <w:pPr>
        <w:pStyle w:val="ae"/>
        <w:jc w:val="left"/>
        <w:rPr>
          <w:rFonts w:ascii="Calibri" w:hAnsi="Calibri"/>
          <w:noProof/>
          <w:sz w:val="28"/>
          <w:szCs w:val="28"/>
        </w:rPr>
      </w:pPr>
    </w:p>
    <w:p w:rsidR="00910358" w:rsidRDefault="00547A34" w:rsidP="00910358">
      <w:pPr>
        <w:pStyle w:val="ae"/>
        <w:jc w:val="left"/>
        <w:rPr>
          <w:rFonts w:ascii="Calibri" w:hAnsi="Calibri"/>
          <w:noProof/>
          <w:sz w:val="28"/>
          <w:szCs w:val="28"/>
        </w:rPr>
      </w:pPr>
      <w:bookmarkStart w:id="147" w:name="_Toc522298182"/>
      <w:r w:rsidRPr="009B464C">
        <w:rPr>
          <w:rFonts w:ascii="Calibri" w:hAnsi="Calibri"/>
          <w:noProof/>
          <w:sz w:val="28"/>
          <w:szCs w:val="28"/>
        </w:rPr>
        <w:lastRenderedPageBreak/>
        <w:t>7.4</w:t>
      </w:r>
      <w:r w:rsidR="00910358">
        <w:rPr>
          <w:rFonts w:ascii="Calibri" w:hAnsi="Calibri"/>
          <w:noProof/>
          <w:sz w:val="28"/>
          <w:szCs w:val="28"/>
        </w:rPr>
        <w:t xml:space="preserve"> </w:t>
      </w:r>
      <w:r w:rsidRPr="009B464C">
        <w:rPr>
          <w:rFonts w:ascii="Calibri" w:hAnsi="Calibri"/>
          <w:noProof/>
          <w:sz w:val="28"/>
          <w:szCs w:val="28"/>
        </w:rPr>
        <w:t>Καθαρό περιθώριο κέρδους</w:t>
      </w:r>
      <w:bookmarkEnd w:id="147"/>
    </w:p>
    <w:p w:rsidR="006E732B" w:rsidRPr="006E732B" w:rsidRDefault="006E732B" w:rsidP="006E732B">
      <w:pPr>
        <w:spacing w:line="360" w:lineRule="auto"/>
        <w:jc w:val="both"/>
        <w:rPr>
          <w:rFonts w:ascii="Times New Roman" w:hAnsi="Times New Roman"/>
          <w:sz w:val="24"/>
          <w:szCs w:val="24"/>
        </w:rPr>
      </w:pPr>
      <w:r>
        <w:rPr>
          <w:rFonts w:ascii="Times New Roman" w:hAnsi="Times New Roman"/>
          <w:sz w:val="24"/>
          <w:szCs w:val="24"/>
        </w:rPr>
        <w:t>Παρακάτω γίνεται σύγκριση του αριθμοδείκτη του καθαρού περιθωρίου κέρδους των νοσοκομείων Καλαμάτας και Αττικό για την περίοδο 2008 έως 2016.</w:t>
      </w:r>
    </w:p>
    <w:p w:rsidR="00910358" w:rsidRPr="00910358" w:rsidRDefault="00910358" w:rsidP="00910358"/>
    <w:p w:rsidR="00547A34" w:rsidRDefault="00547A34" w:rsidP="00547A34">
      <w:pPr>
        <w:spacing w:line="360" w:lineRule="auto"/>
        <w:jc w:val="both"/>
        <w:rPr>
          <w:rFonts w:ascii="Times New Roman" w:hAnsi="Times New Roman"/>
          <w:sz w:val="24"/>
          <w:szCs w:val="24"/>
        </w:rPr>
      </w:pPr>
      <w:r w:rsidRPr="00DC23FD">
        <w:rPr>
          <w:rFonts w:ascii="Times New Roman" w:hAnsi="Times New Roman"/>
          <w:sz w:val="24"/>
          <w:szCs w:val="24"/>
        </w:rPr>
        <w:t>Π</w:t>
      </w:r>
      <w:r>
        <w:rPr>
          <w:rFonts w:ascii="Times New Roman" w:hAnsi="Times New Roman"/>
          <w:sz w:val="24"/>
          <w:szCs w:val="24"/>
        </w:rPr>
        <w:t>ίνακας 48</w:t>
      </w:r>
      <w:r w:rsidRPr="00DC23FD">
        <w:rPr>
          <w:rFonts w:ascii="Times New Roman" w:hAnsi="Times New Roman"/>
          <w:sz w:val="24"/>
          <w:szCs w:val="24"/>
        </w:rPr>
        <w:t xml:space="preserve">: Σύγκριση τιμών αριθμοδείκτη </w:t>
      </w:r>
      <w:r>
        <w:rPr>
          <w:rFonts w:ascii="Times New Roman" w:hAnsi="Times New Roman"/>
          <w:sz w:val="24"/>
          <w:szCs w:val="24"/>
        </w:rPr>
        <w:t xml:space="preserve">καθαρού περιθωρίου κέρδους </w:t>
      </w:r>
      <w:r w:rsidRPr="00DC23FD">
        <w:rPr>
          <w:rFonts w:ascii="Times New Roman" w:hAnsi="Times New Roman"/>
          <w:sz w:val="24"/>
          <w:szCs w:val="24"/>
        </w:rPr>
        <w:t xml:space="preserve">νοσοκομείου Καλαμάτας και </w:t>
      </w:r>
      <w:r w:rsidR="002D1DC4">
        <w:rPr>
          <w:rFonts w:ascii="Times New Roman" w:hAnsi="Times New Roman"/>
          <w:sz w:val="24"/>
          <w:szCs w:val="24"/>
        </w:rPr>
        <w:t>Α</w:t>
      </w:r>
      <w:r w:rsidRPr="00DC23FD">
        <w:rPr>
          <w:rFonts w:ascii="Times New Roman" w:hAnsi="Times New Roman"/>
          <w:sz w:val="24"/>
          <w:szCs w:val="24"/>
        </w:rPr>
        <w:t>ττικού νοσοκομείου</w:t>
      </w:r>
    </w:p>
    <w:tbl>
      <w:tblPr>
        <w:tblW w:w="8598" w:type="dxa"/>
        <w:tblInd w:w="93" w:type="dxa"/>
        <w:tblLook w:val="04A0"/>
      </w:tblPr>
      <w:tblGrid>
        <w:gridCol w:w="1088"/>
        <w:gridCol w:w="3171"/>
        <w:gridCol w:w="4339"/>
      </w:tblGrid>
      <w:tr w:rsidR="00C531F9" w:rsidRPr="00C531F9" w:rsidTr="00BD5C2D">
        <w:trPr>
          <w:trHeight w:val="882"/>
        </w:trPr>
        <w:tc>
          <w:tcPr>
            <w:tcW w:w="1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1F9" w:rsidRPr="00C531F9" w:rsidRDefault="00C531F9" w:rsidP="009B464C">
            <w:pPr>
              <w:spacing w:after="0" w:line="240" w:lineRule="auto"/>
              <w:jc w:val="center"/>
              <w:rPr>
                <w:color w:val="000000"/>
              </w:rPr>
            </w:pPr>
            <w:r w:rsidRPr="00C531F9">
              <w:rPr>
                <w:color w:val="000000"/>
              </w:rPr>
              <w:t>Έτη</w:t>
            </w:r>
          </w:p>
        </w:tc>
        <w:tc>
          <w:tcPr>
            <w:tcW w:w="3171" w:type="dxa"/>
            <w:tcBorders>
              <w:top w:val="single" w:sz="4" w:space="0" w:color="auto"/>
              <w:left w:val="nil"/>
              <w:bottom w:val="single" w:sz="4" w:space="0" w:color="auto"/>
              <w:right w:val="single" w:sz="4" w:space="0" w:color="auto"/>
            </w:tcBorders>
            <w:shd w:val="clear" w:color="auto" w:fill="auto"/>
            <w:noWrap/>
            <w:vAlign w:val="bottom"/>
            <w:hideMark/>
          </w:tcPr>
          <w:p w:rsidR="00C531F9" w:rsidRPr="00C531F9" w:rsidRDefault="00C531F9" w:rsidP="009B464C">
            <w:pPr>
              <w:spacing w:after="0" w:line="240" w:lineRule="auto"/>
              <w:jc w:val="center"/>
              <w:rPr>
                <w:color w:val="000000"/>
              </w:rPr>
            </w:pPr>
            <w:r w:rsidRPr="00C531F9">
              <w:rPr>
                <w:color w:val="000000"/>
              </w:rPr>
              <w:t>Νοσοκομείο Καλαμάτας</w:t>
            </w:r>
          </w:p>
        </w:tc>
        <w:tc>
          <w:tcPr>
            <w:tcW w:w="4339" w:type="dxa"/>
            <w:tcBorders>
              <w:top w:val="single" w:sz="4" w:space="0" w:color="auto"/>
              <w:left w:val="nil"/>
              <w:bottom w:val="single" w:sz="4" w:space="0" w:color="auto"/>
              <w:right w:val="single" w:sz="4" w:space="0" w:color="auto"/>
            </w:tcBorders>
            <w:shd w:val="clear" w:color="auto" w:fill="auto"/>
            <w:noWrap/>
            <w:vAlign w:val="bottom"/>
            <w:hideMark/>
          </w:tcPr>
          <w:p w:rsidR="00C531F9" w:rsidRPr="00C531F9" w:rsidRDefault="00C531F9" w:rsidP="009B464C">
            <w:pPr>
              <w:spacing w:after="0" w:line="240" w:lineRule="auto"/>
              <w:jc w:val="center"/>
              <w:rPr>
                <w:color w:val="000000"/>
              </w:rPr>
            </w:pPr>
            <w:r w:rsidRPr="00C531F9">
              <w:rPr>
                <w:color w:val="000000"/>
              </w:rPr>
              <w:t>Αττικό Νοσοκομείο</w:t>
            </w:r>
          </w:p>
        </w:tc>
      </w:tr>
      <w:tr w:rsidR="001D1D58" w:rsidRPr="00C531F9" w:rsidTr="00BD5C2D">
        <w:trPr>
          <w:trHeight w:val="882"/>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rsidR="001D1D58" w:rsidRPr="00C531F9" w:rsidRDefault="001D1D58" w:rsidP="00012577">
            <w:pPr>
              <w:spacing w:after="0" w:line="240" w:lineRule="auto"/>
              <w:jc w:val="center"/>
              <w:rPr>
                <w:color w:val="000000"/>
              </w:rPr>
            </w:pPr>
            <w:r w:rsidRPr="00C531F9">
              <w:rPr>
                <w:color w:val="000000"/>
              </w:rPr>
              <w:t>"2008"</w:t>
            </w:r>
          </w:p>
        </w:tc>
        <w:tc>
          <w:tcPr>
            <w:tcW w:w="3171" w:type="dxa"/>
            <w:tcBorders>
              <w:top w:val="nil"/>
              <w:left w:val="nil"/>
              <w:bottom w:val="single" w:sz="4" w:space="0" w:color="auto"/>
              <w:right w:val="single" w:sz="4" w:space="0" w:color="auto"/>
            </w:tcBorders>
            <w:shd w:val="clear" w:color="auto" w:fill="auto"/>
            <w:noWrap/>
            <w:vAlign w:val="bottom"/>
            <w:hideMark/>
          </w:tcPr>
          <w:p w:rsidR="001D1D58" w:rsidRDefault="001D1D58" w:rsidP="009D6A20">
            <w:pPr>
              <w:jc w:val="center"/>
              <w:rPr>
                <w:color w:val="000000"/>
              </w:rPr>
            </w:pPr>
            <w:r>
              <w:rPr>
                <w:color w:val="000000"/>
              </w:rPr>
              <w:t>-0,50</w:t>
            </w:r>
          </w:p>
        </w:tc>
        <w:tc>
          <w:tcPr>
            <w:tcW w:w="4339" w:type="dxa"/>
            <w:tcBorders>
              <w:top w:val="nil"/>
              <w:left w:val="nil"/>
              <w:bottom w:val="single" w:sz="4" w:space="0" w:color="auto"/>
              <w:right w:val="single" w:sz="4" w:space="0" w:color="auto"/>
            </w:tcBorders>
            <w:shd w:val="clear" w:color="auto" w:fill="auto"/>
            <w:noWrap/>
            <w:vAlign w:val="bottom"/>
            <w:hideMark/>
          </w:tcPr>
          <w:p w:rsidR="001D1D58" w:rsidRPr="00C531F9" w:rsidRDefault="001D1D58" w:rsidP="00012577">
            <w:pPr>
              <w:spacing w:after="0" w:line="240" w:lineRule="auto"/>
              <w:jc w:val="center"/>
              <w:rPr>
                <w:color w:val="000000"/>
              </w:rPr>
            </w:pPr>
            <w:r w:rsidRPr="00C531F9">
              <w:rPr>
                <w:color w:val="000000"/>
              </w:rPr>
              <w:t>-0,47</w:t>
            </w:r>
          </w:p>
        </w:tc>
      </w:tr>
      <w:tr w:rsidR="001D1D58" w:rsidRPr="00C531F9" w:rsidTr="00BD5C2D">
        <w:trPr>
          <w:trHeight w:val="882"/>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rsidR="001D1D58" w:rsidRPr="00C531F9" w:rsidRDefault="001D1D58" w:rsidP="00012577">
            <w:pPr>
              <w:spacing w:after="0" w:line="240" w:lineRule="auto"/>
              <w:jc w:val="center"/>
              <w:rPr>
                <w:color w:val="000000"/>
              </w:rPr>
            </w:pPr>
            <w:r w:rsidRPr="00C531F9">
              <w:rPr>
                <w:color w:val="000000"/>
              </w:rPr>
              <w:t>"2009"</w:t>
            </w:r>
          </w:p>
        </w:tc>
        <w:tc>
          <w:tcPr>
            <w:tcW w:w="3171" w:type="dxa"/>
            <w:tcBorders>
              <w:top w:val="nil"/>
              <w:left w:val="nil"/>
              <w:bottom w:val="single" w:sz="4" w:space="0" w:color="auto"/>
              <w:right w:val="single" w:sz="4" w:space="0" w:color="auto"/>
            </w:tcBorders>
            <w:shd w:val="clear" w:color="auto" w:fill="auto"/>
            <w:noWrap/>
            <w:vAlign w:val="bottom"/>
            <w:hideMark/>
          </w:tcPr>
          <w:p w:rsidR="001D1D58" w:rsidRDefault="001D1D58" w:rsidP="009D6A20">
            <w:pPr>
              <w:jc w:val="center"/>
              <w:rPr>
                <w:color w:val="000000"/>
              </w:rPr>
            </w:pPr>
            <w:r>
              <w:rPr>
                <w:color w:val="000000"/>
              </w:rPr>
              <w:t>0,64</w:t>
            </w:r>
          </w:p>
        </w:tc>
        <w:tc>
          <w:tcPr>
            <w:tcW w:w="4339" w:type="dxa"/>
            <w:tcBorders>
              <w:top w:val="nil"/>
              <w:left w:val="nil"/>
              <w:bottom w:val="single" w:sz="4" w:space="0" w:color="auto"/>
              <w:right w:val="single" w:sz="4" w:space="0" w:color="auto"/>
            </w:tcBorders>
            <w:shd w:val="clear" w:color="auto" w:fill="auto"/>
            <w:noWrap/>
            <w:vAlign w:val="bottom"/>
            <w:hideMark/>
          </w:tcPr>
          <w:p w:rsidR="001D1D58" w:rsidRPr="00C531F9" w:rsidRDefault="001D1D58" w:rsidP="00012577">
            <w:pPr>
              <w:spacing w:after="0" w:line="240" w:lineRule="auto"/>
              <w:jc w:val="center"/>
              <w:rPr>
                <w:color w:val="000000"/>
              </w:rPr>
            </w:pPr>
            <w:r w:rsidRPr="00C531F9">
              <w:rPr>
                <w:color w:val="000000"/>
              </w:rPr>
              <w:t>-0,66</w:t>
            </w:r>
          </w:p>
        </w:tc>
      </w:tr>
      <w:tr w:rsidR="001D1D58" w:rsidRPr="00C531F9" w:rsidTr="00BD5C2D">
        <w:trPr>
          <w:trHeight w:val="882"/>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rsidR="001D1D58" w:rsidRPr="00C531F9" w:rsidRDefault="001D1D58" w:rsidP="00012577">
            <w:pPr>
              <w:spacing w:after="0" w:line="240" w:lineRule="auto"/>
              <w:jc w:val="center"/>
              <w:rPr>
                <w:color w:val="000000"/>
              </w:rPr>
            </w:pPr>
            <w:r w:rsidRPr="00C531F9">
              <w:rPr>
                <w:color w:val="000000"/>
              </w:rPr>
              <w:t>"2010"</w:t>
            </w:r>
          </w:p>
        </w:tc>
        <w:tc>
          <w:tcPr>
            <w:tcW w:w="3171" w:type="dxa"/>
            <w:tcBorders>
              <w:top w:val="nil"/>
              <w:left w:val="nil"/>
              <w:bottom w:val="single" w:sz="4" w:space="0" w:color="auto"/>
              <w:right w:val="single" w:sz="4" w:space="0" w:color="auto"/>
            </w:tcBorders>
            <w:shd w:val="clear" w:color="auto" w:fill="auto"/>
            <w:noWrap/>
            <w:vAlign w:val="bottom"/>
            <w:hideMark/>
          </w:tcPr>
          <w:p w:rsidR="001D1D58" w:rsidRDefault="001D1D58" w:rsidP="009D6A20">
            <w:pPr>
              <w:jc w:val="center"/>
              <w:rPr>
                <w:color w:val="000000"/>
              </w:rPr>
            </w:pPr>
            <w:r>
              <w:rPr>
                <w:color w:val="000000"/>
              </w:rPr>
              <w:t>0,00</w:t>
            </w:r>
          </w:p>
        </w:tc>
        <w:tc>
          <w:tcPr>
            <w:tcW w:w="4339" w:type="dxa"/>
            <w:tcBorders>
              <w:top w:val="nil"/>
              <w:left w:val="nil"/>
              <w:bottom w:val="single" w:sz="4" w:space="0" w:color="auto"/>
              <w:right w:val="single" w:sz="4" w:space="0" w:color="auto"/>
            </w:tcBorders>
            <w:shd w:val="clear" w:color="auto" w:fill="auto"/>
            <w:noWrap/>
            <w:vAlign w:val="bottom"/>
            <w:hideMark/>
          </w:tcPr>
          <w:p w:rsidR="001D1D58" w:rsidRPr="00C531F9" w:rsidRDefault="001D1D58" w:rsidP="00012577">
            <w:pPr>
              <w:spacing w:after="0" w:line="240" w:lineRule="auto"/>
              <w:jc w:val="center"/>
              <w:rPr>
                <w:color w:val="000000"/>
              </w:rPr>
            </w:pPr>
            <w:r w:rsidRPr="00C531F9">
              <w:rPr>
                <w:color w:val="000000"/>
              </w:rPr>
              <w:t>-0,40</w:t>
            </w:r>
          </w:p>
        </w:tc>
      </w:tr>
      <w:tr w:rsidR="001D1D58" w:rsidRPr="00C531F9" w:rsidTr="00BD5C2D">
        <w:trPr>
          <w:trHeight w:val="882"/>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rsidR="001D1D58" w:rsidRPr="00C531F9" w:rsidRDefault="001D1D58" w:rsidP="00012577">
            <w:pPr>
              <w:spacing w:after="0" w:line="240" w:lineRule="auto"/>
              <w:jc w:val="center"/>
              <w:rPr>
                <w:color w:val="000000"/>
              </w:rPr>
            </w:pPr>
            <w:r w:rsidRPr="00C531F9">
              <w:rPr>
                <w:color w:val="000000"/>
              </w:rPr>
              <w:t>"2011"</w:t>
            </w:r>
          </w:p>
        </w:tc>
        <w:tc>
          <w:tcPr>
            <w:tcW w:w="3171" w:type="dxa"/>
            <w:tcBorders>
              <w:top w:val="nil"/>
              <w:left w:val="nil"/>
              <w:bottom w:val="single" w:sz="4" w:space="0" w:color="auto"/>
              <w:right w:val="single" w:sz="4" w:space="0" w:color="auto"/>
            </w:tcBorders>
            <w:shd w:val="clear" w:color="auto" w:fill="auto"/>
            <w:noWrap/>
            <w:vAlign w:val="bottom"/>
            <w:hideMark/>
          </w:tcPr>
          <w:p w:rsidR="001D1D58" w:rsidRDefault="001D1D58" w:rsidP="009D6A20">
            <w:pPr>
              <w:jc w:val="center"/>
              <w:rPr>
                <w:color w:val="000000"/>
              </w:rPr>
            </w:pPr>
            <w:r>
              <w:rPr>
                <w:color w:val="000000"/>
              </w:rPr>
              <w:t>0,25</w:t>
            </w:r>
          </w:p>
        </w:tc>
        <w:tc>
          <w:tcPr>
            <w:tcW w:w="4339" w:type="dxa"/>
            <w:tcBorders>
              <w:top w:val="nil"/>
              <w:left w:val="nil"/>
              <w:bottom w:val="single" w:sz="4" w:space="0" w:color="auto"/>
              <w:right w:val="single" w:sz="4" w:space="0" w:color="auto"/>
            </w:tcBorders>
            <w:shd w:val="clear" w:color="auto" w:fill="auto"/>
            <w:noWrap/>
            <w:vAlign w:val="bottom"/>
            <w:hideMark/>
          </w:tcPr>
          <w:p w:rsidR="001D1D58" w:rsidRPr="00C531F9" w:rsidRDefault="001D1D58" w:rsidP="00012577">
            <w:pPr>
              <w:spacing w:after="0" w:line="240" w:lineRule="auto"/>
              <w:jc w:val="center"/>
              <w:rPr>
                <w:color w:val="000000"/>
              </w:rPr>
            </w:pPr>
            <w:r w:rsidRPr="00C531F9">
              <w:rPr>
                <w:color w:val="000000"/>
              </w:rPr>
              <w:t>-0,15</w:t>
            </w:r>
          </w:p>
        </w:tc>
      </w:tr>
      <w:tr w:rsidR="001D1D58" w:rsidRPr="00C531F9" w:rsidTr="00BD5C2D">
        <w:trPr>
          <w:trHeight w:val="882"/>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rsidR="001D1D58" w:rsidRPr="00C531F9" w:rsidRDefault="001D1D58" w:rsidP="00012577">
            <w:pPr>
              <w:spacing w:after="0" w:line="240" w:lineRule="auto"/>
              <w:jc w:val="center"/>
              <w:rPr>
                <w:color w:val="000000"/>
              </w:rPr>
            </w:pPr>
            <w:r w:rsidRPr="00C531F9">
              <w:rPr>
                <w:color w:val="000000"/>
              </w:rPr>
              <w:t>"2012"</w:t>
            </w:r>
          </w:p>
        </w:tc>
        <w:tc>
          <w:tcPr>
            <w:tcW w:w="3171" w:type="dxa"/>
            <w:tcBorders>
              <w:top w:val="nil"/>
              <w:left w:val="nil"/>
              <w:bottom w:val="single" w:sz="4" w:space="0" w:color="auto"/>
              <w:right w:val="single" w:sz="4" w:space="0" w:color="auto"/>
            </w:tcBorders>
            <w:shd w:val="clear" w:color="auto" w:fill="auto"/>
            <w:noWrap/>
            <w:vAlign w:val="bottom"/>
            <w:hideMark/>
          </w:tcPr>
          <w:p w:rsidR="001D1D58" w:rsidRDefault="001D1D58" w:rsidP="009D6A20">
            <w:pPr>
              <w:jc w:val="center"/>
              <w:rPr>
                <w:color w:val="000000"/>
              </w:rPr>
            </w:pPr>
            <w:r>
              <w:rPr>
                <w:color w:val="000000"/>
              </w:rPr>
              <w:t>0,79</w:t>
            </w:r>
          </w:p>
        </w:tc>
        <w:tc>
          <w:tcPr>
            <w:tcW w:w="4339" w:type="dxa"/>
            <w:tcBorders>
              <w:top w:val="nil"/>
              <w:left w:val="nil"/>
              <w:bottom w:val="single" w:sz="4" w:space="0" w:color="auto"/>
              <w:right w:val="single" w:sz="4" w:space="0" w:color="auto"/>
            </w:tcBorders>
            <w:shd w:val="clear" w:color="auto" w:fill="auto"/>
            <w:noWrap/>
            <w:vAlign w:val="bottom"/>
            <w:hideMark/>
          </w:tcPr>
          <w:p w:rsidR="001D1D58" w:rsidRPr="00C531F9" w:rsidRDefault="001D1D58" w:rsidP="00012577">
            <w:pPr>
              <w:spacing w:after="0" w:line="240" w:lineRule="auto"/>
              <w:jc w:val="center"/>
              <w:rPr>
                <w:color w:val="000000"/>
              </w:rPr>
            </w:pPr>
            <w:r w:rsidRPr="00C531F9">
              <w:rPr>
                <w:color w:val="000000"/>
              </w:rPr>
              <w:t>0,33</w:t>
            </w:r>
          </w:p>
        </w:tc>
      </w:tr>
      <w:tr w:rsidR="001D1D58" w:rsidRPr="00C531F9" w:rsidTr="00BD5C2D">
        <w:trPr>
          <w:trHeight w:val="882"/>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rsidR="001D1D58" w:rsidRPr="00C531F9" w:rsidRDefault="001D1D58" w:rsidP="00012577">
            <w:pPr>
              <w:spacing w:after="0" w:line="240" w:lineRule="auto"/>
              <w:jc w:val="center"/>
              <w:rPr>
                <w:color w:val="000000"/>
              </w:rPr>
            </w:pPr>
            <w:r w:rsidRPr="00C531F9">
              <w:rPr>
                <w:color w:val="000000"/>
              </w:rPr>
              <w:t>"2013"</w:t>
            </w:r>
          </w:p>
        </w:tc>
        <w:tc>
          <w:tcPr>
            <w:tcW w:w="3171" w:type="dxa"/>
            <w:tcBorders>
              <w:top w:val="nil"/>
              <w:left w:val="nil"/>
              <w:bottom w:val="single" w:sz="4" w:space="0" w:color="auto"/>
              <w:right w:val="single" w:sz="4" w:space="0" w:color="auto"/>
            </w:tcBorders>
            <w:shd w:val="clear" w:color="auto" w:fill="auto"/>
            <w:noWrap/>
            <w:vAlign w:val="bottom"/>
            <w:hideMark/>
          </w:tcPr>
          <w:p w:rsidR="001D1D58" w:rsidRDefault="001D1D58" w:rsidP="009D6A20">
            <w:pPr>
              <w:jc w:val="center"/>
              <w:rPr>
                <w:color w:val="000000"/>
              </w:rPr>
            </w:pPr>
            <w:r>
              <w:rPr>
                <w:color w:val="000000"/>
              </w:rPr>
              <w:t>0,21</w:t>
            </w:r>
          </w:p>
        </w:tc>
        <w:tc>
          <w:tcPr>
            <w:tcW w:w="4339" w:type="dxa"/>
            <w:tcBorders>
              <w:top w:val="nil"/>
              <w:left w:val="nil"/>
              <w:bottom w:val="single" w:sz="4" w:space="0" w:color="auto"/>
              <w:right w:val="single" w:sz="4" w:space="0" w:color="auto"/>
            </w:tcBorders>
            <w:shd w:val="clear" w:color="auto" w:fill="auto"/>
            <w:noWrap/>
            <w:vAlign w:val="bottom"/>
            <w:hideMark/>
          </w:tcPr>
          <w:p w:rsidR="001D1D58" w:rsidRPr="00C531F9" w:rsidRDefault="001D1D58" w:rsidP="00012577">
            <w:pPr>
              <w:spacing w:after="0" w:line="240" w:lineRule="auto"/>
              <w:jc w:val="center"/>
              <w:rPr>
                <w:color w:val="000000"/>
              </w:rPr>
            </w:pPr>
            <w:r w:rsidRPr="00C531F9">
              <w:rPr>
                <w:color w:val="000000"/>
              </w:rPr>
              <w:t>0,16</w:t>
            </w:r>
          </w:p>
        </w:tc>
      </w:tr>
      <w:tr w:rsidR="001D1D58" w:rsidRPr="00C531F9" w:rsidTr="00BD5C2D">
        <w:trPr>
          <w:trHeight w:val="882"/>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rsidR="001D1D58" w:rsidRPr="00C531F9" w:rsidRDefault="001D1D58" w:rsidP="00012577">
            <w:pPr>
              <w:spacing w:after="0" w:line="240" w:lineRule="auto"/>
              <w:jc w:val="center"/>
              <w:rPr>
                <w:color w:val="000000"/>
              </w:rPr>
            </w:pPr>
            <w:r w:rsidRPr="00C531F9">
              <w:rPr>
                <w:color w:val="000000"/>
              </w:rPr>
              <w:t>"2014"</w:t>
            </w:r>
          </w:p>
        </w:tc>
        <w:tc>
          <w:tcPr>
            <w:tcW w:w="3171" w:type="dxa"/>
            <w:tcBorders>
              <w:top w:val="nil"/>
              <w:left w:val="nil"/>
              <w:bottom w:val="single" w:sz="4" w:space="0" w:color="auto"/>
              <w:right w:val="single" w:sz="4" w:space="0" w:color="auto"/>
            </w:tcBorders>
            <w:shd w:val="clear" w:color="auto" w:fill="auto"/>
            <w:noWrap/>
            <w:vAlign w:val="bottom"/>
            <w:hideMark/>
          </w:tcPr>
          <w:p w:rsidR="001D1D58" w:rsidRDefault="001D1D58" w:rsidP="009D6A20">
            <w:pPr>
              <w:jc w:val="center"/>
              <w:rPr>
                <w:color w:val="000000"/>
              </w:rPr>
            </w:pPr>
            <w:r>
              <w:rPr>
                <w:color w:val="000000"/>
              </w:rPr>
              <w:t>0,04</w:t>
            </w:r>
          </w:p>
        </w:tc>
        <w:tc>
          <w:tcPr>
            <w:tcW w:w="4339" w:type="dxa"/>
            <w:tcBorders>
              <w:top w:val="nil"/>
              <w:left w:val="nil"/>
              <w:bottom w:val="single" w:sz="4" w:space="0" w:color="auto"/>
              <w:right w:val="single" w:sz="4" w:space="0" w:color="auto"/>
            </w:tcBorders>
            <w:shd w:val="clear" w:color="auto" w:fill="auto"/>
            <w:noWrap/>
            <w:vAlign w:val="bottom"/>
            <w:hideMark/>
          </w:tcPr>
          <w:p w:rsidR="001D1D58" w:rsidRPr="00C531F9" w:rsidRDefault="001D1D58" w:rsidP="00012577">
            <w:pPr>
              <w:spacing w:after="0" w:line="240" w:lineRule="auto"/>
              <w:jc w:val="center"/>
              <w:rPr>
                <w:color w:val="000000"/>
              </w:rPr>
            </w:pPr>
            <w:r w:rsidRPr="00C531F9">
              <w:rPr>
                <w:color w:val="000000"/>
              </w:rPr>
              <w:t>0,64</w:t>
            </w:r>
          </w:p>
        </w:tc>
      </w:tr>
      <w:tr w:rsidR="001D1D58" w:rsidRPr="00C531F9" w:rsidTr="00BD5C2D">
        <w:trPr>
          <w:trHeight w:val="882"/>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rsidR="001D1D58" w:rsidRPr="00C531F9" w:rsidRDefault="001D1D58" w:rsidP="00012577">
            <w:pPr>
              <w:spacing w:after="0" w:line="240" w:lineRule="auto"/>
              <w:jc w:val="center"/>
              <w:rPr>
                <w:color w:val="000000"/>
              </w:rPr>
            </w:pPr>
            <w:r w:rsidRPr="00C531F9">
              <w:rPr>
                <w:color w:val="000000"/>
              </w:rPr>
              <w:t>"2015"</w:t>
            </w:r>
          </w:p>
        </w:tc>
        <w:tc>
          <w:tcPr>
            <w:tcW w:w="3171" w:type="dxa"/>
            <w:tcBorders>
              <w:top w:val="nil"/>
              <w:left w:val="nil"/>
              <w:bottom w:val="single" w:sz="4" w:space="0" w:color="auto"/>
              <w:right w:val="single" w:sz="4" w:space="0" w:color="auto"/>
            </w:tcBorders>
            <w:shd w:val="clear" w:color="auto" w:fill="auto"/>
            <w:noWrap/>
            <w:vAlign w:val="bottom"/>
            <w:hideMark/>
          </w:tcPr>
          <w:p w:rsidR="001D1D58" w:rsidRDefault="001D1D58" w:rsidP="009D6A20">
            <w:pPr>
              <w:jc w:val="center"/>
              <w:rPr>
                <w:color w:val="000000"/>
              </w:rPr>
            </w:pPr>
            <w:r>
              <w:rPr>
                <w:color w:val="000000"/>
              </w:rPr>
              <w:t>1,94</w:t>
            </w:r>
          </w:p>
        </w:tc>
        <w:tc>
          <w:tcPr>
            <w:tcW w:w="4339" w:type="dxa"/>
            <w:tcBorders>
              <w:top w:val="nil"/>
              <w:left w:val="nil"/>
              <w:bottom w:val="single" w:sz="4" w:space="0" w:color="auto"/>
              <w:right w:val="single" w:sz="4" w:space="0" w:color="auto"/>
            </w:tcBorders>
            <w:shd w:val="clear" w:color="auto" w:fill="auto"/>
            <w:noWrap/>
            <w:vAlign w:val="bottom"/>
            <w:hideMark/>
          </w:tcPr>
          <w:p w:rsidR="001D1D58" w:rsidRPr="00C531F9" w:rsidRDefault="001D1D58" w:rsidP="00012577">
            <w:pPr>
              <w:spacing w:after="0" w:line="240" w:lineRule="auto"/>
              <w:jc w:val="center"/>
              <w:rPr>
                <w:color w:val="000000"/>
              </w:rPr>
            </w:pPr>
            <w:r w:rsidRPr="00C531F9">
              <w:rPr>
                <w:color w:val="000000"/>
              </w:rPr>
              <w:t>0,94</w:t>
            </w:r>
          </w:p>
        </w:tc>
      </w:tr>
      <w:tr w:rsidR="001D1D58" w:rsidRPr="00C531F9" w:rsidTr="00BD5C2D">
        <w:trPr>
          <w:trHeight w:val="882"/>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rsidR="001D1D58" w:rsidRPr="00C531F9" w:rsidRDefault="001D1D58" w:rsidP="00012577">
            <w:pPr>
              <w:spacing w:after="0" w:line="240" w:lineRule="auto"/>
              <w:jc w:val="center"/>
              <w:rPr>
                <w:color w:val="000000"/>
              </w:rPr>
            </w:pPr>
            <w:r w:rsidRPr="00C531F9">
              <w:rPr>
                <w:color w:val="000000"/>
              </w:rPr>
              <w:t>"2016"</w:t>
            </w:r>
          </w:p>
        </w:tc>
        <w:tc>
          <w:tcPr>
            <w:tcW w:w="3171" w:type="dxa"/>
            <w:tcBorders>
              <w:top w:val="nil"/>
              <w:left w:val="nil"/>
              <w:bottom w:val="single" w:sz="4" w:space="0" w:color="auto"/>
              <w:right w:val="single" w:sz="4" w:space="0" w:color="auto"/>
            </w:tcBorders>
            <w:shd w:val="clear" w:color="auto" w:fill="auto"/>
            <w:noWrap/>
            <w:vAlign w:val="bottom"/>
            <w:hideMark/>
          </w:tcPr>
          <w:p w:rsidR="001D1D58" w:rsidRDefault="001D1D58" w:rsidP="009D6A20">
            <w:pPr>
              <w:jc w:val="center"/>
              <w:rPr>
                <w:color w:val="000000"/>
              </w:rPr>
            </w:pPr>
            <w:r>
              <w:rPr>
                <w:color w:val="000000"/>
              </w:rPr>
              <w:t>0,24</w:t>
            </w:r>
          </w:p>
        </w:tc>
        <w:tc>
          <w:tcPr>
            <w:tcW w:w="4339" w:type="dxa"/>
            <w:tcBorders>
              <w:top w:val="nil"/>
              <w:left w:val="nil"/>
              <w:bottom w:val="single" w:sz="4" w:space="0" w:color="auto"/>
              <w:right w:val="single" w:sz="4" w:space="0" w:color="auto"/>
            </w:tcBorders>
            <w:shd w:val="clear" w:color="auto" w:fill="auto"/>
            <w:noWrap/>
            <w:vAlign w:val="bottom"/>
            <w:hideMark/>
          </w:tcPr>
          <w:p w:rsidR="001D1D58" w:rsidRPr="00C531F9" w:rsidRDefault="001D1D58" w:rsidP="00012577">
            <w:pPr>
              <w:spacing w:after="0" w:line="240" w:lineRule="auto"/>
              <w:jc w:val="center"/>
              <w:rPr>
                <w:color w:val="000000"/>
              </w:rPr>
            </w:pPr>
            <w:r w:rsidRPr="00C531F9">
              <w:rPr>
                <w:color w:val="000000"/>
              </w:rPr>
              <w:t>0,07</w:t>
            </w:r>
          </w:p>
        </w:tc>
      </w:tr>
    </w:tbl>
    <w:p w:rsidR="00547A34" w:rsidRDefault="00547A34" w:rsidP="00547A34">
      <w:pPr>
        <w:spacing w:line="360" w:lineRule="auto"/>
        <w:jc w:val="both"/>
        <w:rPr>
          <w:rFonts w:ascii="Times New Roman" w:hAnsi="Times New Roman"/>
          <w:sz w:val="24"/>
          <w:szCs w:val="24"/>
        </w:rPr>
      </w:pPr>
    </w:p>
    <w:p w:rsidR="00BD5C2D" w:rsidRDefault="00BD5C2D" w:rsidP="00C531F9">
      <w:pPr>
        <w:spacing w:line="360" w:lineRule="auto"/>
        <w:jc w:val="both"/>
        <w:rPr>
          <w:rFonts w:ascii="Times New Roman" w:hAnsi="Times New Roman"/>
          <w:sz w:val="24"/>
          <w:szCs w:val="24"/>
        </w:rPr>
      </w:pPr>
    </w:p>
    <w:p w:rsidR="00BD5C2D" w:rsidRDefault="00BD5C2D" w:rsidP="00C531F9">
      <w:pPr>
        <w:spacing w:line="360" w:lineRule="auto"/>
        <w:jc w:val="both"/>
        <w:rPr>
          <w:rFonts w:ascii="Times New Roman" w:hAnsi="Times New Roman"/>
          <w:sz w:val="24"/>
          <w:szCs w:val="24"/>
        </w:rPr>
      </w:pPr>
    </w:p>
    <w:p w:rsidR="00C531F9" w:rsidRDefault="00C531F9" w:rsidP="00C531F9">
      <w:pPr>
        <w:spacing w:line="360" w:lineRule="auto"/>
        <w:jc w:val="both"/>
        <w:rPr>
          <w:rFonts w:ascii="Times New Roman" w:hAnsi="Times New Roman"/>
          <w:sz w:val="24"/>
          <w:szCs w:val="24"/>
        </w:rPr>
      </w:pPr>
      <w:r>
        <w:rPr>
          <w:rFonts w:ascii="Times New Roman" w:hAnsi="Times New Roman"/>
          <w:sz w:val="24"/>
          <w:szCs w:val="24"/>
        </w:rPr>
        <w:lastRenderedPageBreak/>
        <w:t>Διάγραμμα 47</w:t>
      </w:r>
      <w:r w:rsidRPr="00DC23FD">
        <w:rPr>
          <w:rFonts w:ascii="Times New Roman" w:hAnsi="Times New Roman"/>
          <w:sz w:val="24"/>
          <w:szCs w:val="24"/>
        </w:rPr>
        <w:t xml:space="preserve">: Σύγκριση τιμών αριθμοδείκτη </w:t>
      </w:r>
      <w:r>
        <w:rPr>
          <w:rFonts w:ascii="Times New Roman" w:hAnsi="Times New Roman"/>
          <w:sz w:val="24"/>
          <w:szCs w:val="24"/>
        </w:rPr>
        <w:t xml:space="preserve">καθαρού περιθωρίου κέρδους </w:t>
      </w:r>
      <w:r w:rsidR="002D1DC4">
        <w:rPr>
          <w:rFonts w:ascii="Times New Roman" w:hAnsi="Times New Roman"/>
          <w:sz w:val="24"/>
          <w:szCs w:val="24"/>
        </w:rPr>
        <w:t>νοσοκομείου Καλαμάτας και Α</w:t>
      </w:r>
      <w:r w:rsidRPr="00DC23FD">
        <w:rPr>
          <w:rFonts w:ascii="Times New Roman" w:hAnsi="Times New Roman"/>
          <w:sz w:val="24"/>
          <w:szCs w:val="24"/>
        </w:rPr>
        <w:t>ττικού νοσοκομείου</w:t>
      </w:r>
    </w:p>
    <w:p w:rsidR="00C531F9" w:rsidRDefault="00DB6BD0" w:rsidP="00C531F9">
      <w:pPr>
        <w:spacing w:line="360" w:lineRule="auto"/>
        <w:jc w:val="both"/>
        <w:rPr>
          <w:rFonts w:ascii="Times New Roman" w:hAnsi="Times New Roman"/>
          <w:sz w:val="24"/>
          <w:szCs w:val="24"/>
        </w:rPr>
      </w:pPr>
      <w:r w:rsidRPr="00A46FD2">
        <w:rPr>
          <w:rFonts w:ascii="Times New Roman" w:hAnsi="Times New Roman"/>
          <w:noProof/>
          <w:sz w:val="24"/>
          <w:szCs w:val="24"/>
        </w:rPr>
        <w:pict>
          <v:shape id="_x0000_i1090" type="#_x0000_t75" style="width:426.75pt;height:222.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">
            <v:imagedata r:id="rId72" o:title="" cropbottom="-73f"/>
            <o:lock v:ext="edit" aspectratio="f"/>
          </v:shape>
        </w:pict>
      </w:r>
    </w:p>
    <w:p w:rsidR="003E1663" w:rsidRPr="008025E5" w:rsidRDefault="00C531F9" w:rsidP="00547A34">
      <w:pPr>
        <w:spacing w:line="360" w:lineRule="auto"/>
        <w:jc w:val="both"/>
        <w:rPr>
          <w:rFonts w:ascii="Times New Roman" w:hAnsi="Times New Roman"/>
          <w:sz w:val="24"/>
          <w:szCs w:val="24"/>
        </w:rPr>
      </w:pPr>
      <w:r>
        <w:rPr>
          <w:rFonts w:ascii="Times New Roman" w:hAnsi="Times New Roman"/>
          <w:sz w:val="24"/>
          <w:szCs w:val="24"/>
        </w:rPr>
        <w:t xml:space="preserve">Διαχρονικά η τιμή του αριθμοδείκτη </w:t>
      </w:r>
      <w:r w:rsidR="003E1663">
        <w:rPr>
          <w:rFonts w:ascii="Times New Roman" w:hAnsi="Times New Roman"/>
          <w:sz w:val="24"/>
          <w:szCs w:val="24"/>
        </w:rPr>
        <w:t>καθαρού κέρδους είναι καλύτερη στο νοσοκομείο Καλαμάτας σε σχέση με το Αττικό νοσοκομείο.</w:t>
      </w:r>
    </w:p>
    <w:p w:rsidR="003E1663" w:rsidRDefault="003E1663" w:rsidP="00BB0FCE">
      <w:pPr>
        <w:pStyle w:val="ae"/>
        <w:jc w:val="left"/>
        <w:rPr>
          <w:rFonts w:ascii="Calibri" w:hAnsi="Calibri"/>
          <w:sz w:val="28"/>
          <w:szCs w:val="28"/>
        </w:rPr>
      </w:pPr>
      <w:bookmarkStart w:id="148" w:name="_Toc522298183"/>
      <w:r w:rsidRPr="00BB0FCE">
        <w:rPr>
          <w:rFonts w:ascii="Calibri" w:hAnsi="Calibri"/>
          <w:sz w:val="28"/>
          <w:szCs w:val="28"/>
        </w:rPr>
        <w:t>7.5 Αριθμοδείκτης συνολικής ταχύτητας συνολικού</w:t>
      </w:r>
      <w:r w:rsidR="00150415" w:rsidRPr="00BB0FCE">
        <w:rPr>
          <w:rFonts w:ascii="Calibri" w:hAnsi="Calibri"/>
          <w:sz w:val="28"/>
          <w:szCs w:val="28"/>
        </w:rPr>
        <w:t xml:space="preserve"> ενεργητικού</w:t>
      </w:r>
      <w:bookmarkEnd w:id="148"/>
    </w:p>
    <w:p w:rsidR="006E732B" w:rsidRPr="006E732B" w:rsidRDefault="006E732B" w:rsidP="006E732B">
      <w:pPr>
        <w:spacing w:line="360" w:lineRule="auto"/>
        <w:jc w:val="both"/>
        <w:rPr>
          <w:rFonts w:ascii="Times New Roman" w:hAnsi="Times New Roman"/>
          <w:sz w:val="24"/>
          <w:szCs w:val="24"/>
        </w:rPr>
      </w:pPr>
      <w:r>
        <w:rPr>
          <w:rFonts w:ascii="Times New Roman" w:hAnsi="Times New Roman"/>
          <w:sz w:val="24"/>
          <w:szCs w:val="24"/>
        </w:rPr>
        <w:t>Παρακάτω γίνεται σύγκριση του αριθμοδείκτη της συνολικής ταχύτητας ενεργητικού των νοσοκομείων Καλαμάτας και Αττικό για την περίοδο 2008 έως 2016.</w:t>
      </w:r>
    </w:p>
    <w:p w:rsidR="004A63E2" w:rsidRPr="004A63E2" w:rsidRDefault="004A63E2" w:rsidP="004A63E2"/>
    <w:p w:rsidR="00150415" w:rsidRDefault="00150415" w:rsidP="00150415">
      <w:pPr>
        <w:spacing w:line="360" w:lineRule="auto"/>
        <w:jc w:val="both"/>
        <w:rPr>
          <w:rFonts w:ascii="Times New Roman" w:hAnsi="Times New Roman"/>
          <w:sz w:val="24"/>
          <w:szCs w:val="24"/>
        </w:rPr>
      </w:pPr>
      <w:r w:rsidRPr="00DC23FD">
        <w:rPr>
          <w:rFonts w:ascii="Times New Roman" w:hAnsi="Times New Roman"/>
          <w:sz w:val="24"/>
          <w:szCs w:val="24"/>
        </w:rPr>
        <w:t>Π</w:t>
      </w:r>
      <w:r>
        <w:rPr>
          <w:rFonts w:ascii="Times New Roman" w:hAnsi="Times New Roman"/>
          <w:sz w:val="24"/>
          <w:szCs w:val="24"/>
        </w:rPr>
        <w:t>ίνακας 4</w:t>
      </w:r>
      <w:r w:rsidRPr="00150415">
        <w:rPr>
          <w:rFonts w:ascii="Times New Roman" w:hAnsi="Times New Roman"/>
          <w:sz w:val="24"/>
          <w:szCs w:val="24"/>
        </w:rPr>
        <w:t>9</w:t>
      </w:r>
      <w:r w:rsidRPr="00DC23FD">
        <w:rPr>
          <w:rFonts w:ascii="Times New Roman" w:hAnsi="Times New Roman"/>
          <w:sz w:val="24"/>
          <w:szCs w:val="24"/>
        </w:rPr>
        <w:t xml:space="preserve">: Σύγκριση τιμών αριθμοδείκτη </w:t>
      </w:r>
      <w:r>
        <w:rPr>
          <w:rFonts w:ascii="Times New Roman" w:hAnsi="Times New Roman"/>
          <w:sz w:val="24"/>
          <w:szCs w:val="24"/>
        </w:rPr>
        <w:t xml:space="preserve">συνολικής ταχύτητας ενεργητικού  </w:t>
      </w:r>
      <w:r w:rsidRPr="00DC23FD">
        <w:rPr>
          <w:rFonts w:ascii="Times New Roman" w:hAnsi="Times New Roman"/>
          <w:sz w:val="24"/>
          <w:szCs w:val="24"/>
        </w:rPr>
        <w:t>νοσοκομείου Καλαμά</w:t>
      </w:r>
      <w:r w:rsidR="002D1DC4">
        <w:rPr>
          <w:rFonts w:ascii="Times New Roman" w:hAnsi="Times New Roman"/>
          <w:sz w:val="24"/>
          <w:szCs w:val="24"/>
        </w:rPr>
        <w:t>τας και Α</w:t>
      </w:r>
      <w:r w:rsidRPr="00DC23FD">
        <w:rPr>
          <w:rFonts w:ascii="Times New Roman" w:hAnsi="Times New Roman"/>
          <w:sz w:val="24"/>
          <w:szCs w:val="24"/>
        </w:rPr>
        <w:t>ττικού νοσοκομείου</w:t>
      </w:r>
    </w:p>
    <w:tbl>
      <w:tblPr>
        <w:tblW w:w="8014" w:type="dxa"/>
        <w:tblInd w:w="93" w:type="dxa"/>
        <w:tblLook w:val="04A0"/>
      </w:tblPr>
      <w:tblGrid>
        <w:gridCol w:w="1245"/>
        <w:gridCol w:w="3501"/>
        <w:gridCol w:w="3268"/>
      </w:tblGrid>
      <w:tr w:rsidR="00150415" w:rsidRPr="00150415" w:rsidTr="00150415">
        <w:trPr>
          <w:trHeight w:val="355"/>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0415" w:rsidRPr="00150415" w:rsidRDefault="00150415" w:rsidP="004E033D">
            <w:pPr>
              <w:spacing w:after="0" w:line="240" w:lineRule="auto"/>
              <w:jc w:val="center"/>
              <w:rPr>
                <w:color w:val="000000"/>
              </w:rPr>
            </w:pPr>
            <w:r w:rsidRPr="00150415">
              <w:rPr>
                <w:color w:val="000000"/>
              </w:rPr>
              <w:t>Έτη</w:t>
            </w:r>
          </w:p>
        </w:tc>
        <w:tc>
          <w:tcPr>
            <w:tcW w:w="3501" w:type="dxa"/>
            <w:tcBorders>
              <w:top w:val="single" w:sz="4" w:space="0" w:color="auto"/>
              <w:left w:val="nil"/>
              <w:bottom w:val="single" w:sz="4" w:space="0" w:color="auto"/>
              <w:right w:val="single" w:sz="4" w:space="0" w:color="auto"/>
            </w:tcBorders>
            <w:shd w:val="clear" w:color="auto" w:fill="auto"/>
            <w:noWrap/>
            <w:vAlign w:val="bottom"/>
            <w:hideMark/>
          </w:tcPr>
          <w:p w:rsidR="00150415" w:rsidRPr="00150415" w:rsidRDefault="00150415" w:rsidP="004E033D">
            <w:pPr>
              <w:spacing w:after="0" w:line="240" w:lineRule="auto"/>
              <w:jc w:val="center"/>
              <w:rPr>
                <w:color w:val="000000"/>
              </w:rPr>
            </w:pPr>
            <w:r w:rsidRPr="00150415">
              <w:rPr>
                <w:color w:val="000000"/>
              </w:rPr>
              <w:t>Νοσοκομείο Καλαμάτας</w:t>
            </w:r>
          </w:p>
        </w:tc>
        <w:tc>
          <w:tcPr>
            <w:tcW w:w="3268" w:type="dxa"/>
            <w:tcBorders>
              <w:top w:val="single" w:sz="4" w:space="0" w:color="auto"/>
              <w:left w:val="nil"/>
              <w:bottom w:val="single" w:sz="4" w:space="0" w:color="auto"/>
              <w:right w:val="single" w:sz="4" w:space="0" w:color="auto"/>
            </w:tcBorders>
            <w:shd w:val="clear" w:color="auto" w:fill="auto"/>
            <w:noWrap/>
            <w:vAlign w:val="bottom"/>
            <w:hideMark/>
          </w:tcPr>
          <w:p w:rsidR="00150415" w:rsidRPr="00150415" w:rsidRDefault="00150415" w:rsidP="004E033D">
            <w:pPr>
              <w:spacing w:after="0" w:line="240" w:lineRule="auto"/>
              <w:jc w:val="center"/>
              <w:rPr>
                <w:color w:val="000000"/>
              </w:rPr>
            </w:pPr>
            <w:r w:rsidRPr="00150415">
              <w:rPr>
                <w:color w:val="000000"/>
              </w:rPr>
              <w:t>Αττικό Νοσοκομείο</w:t>
            </w:r>
          </w:p>
        </w:tc>
      </w:tr>
      <w:tr w:rsidR="00150415" w:rsidRPr="00150415" w:rsidTr="00150415">
        <w:trPr>
          <w:trHeight w:val="355"/>
        </w:trPr>
        <w:tc>
          <w:tcPr>
            <w:tcW w:w="1245" w:type="dxa"/>
            <w:tcBorders>
              <w:top w:val="nil"/>
              <w:left w:val="single" w:sz="4" w:space="0" w:color="auto"/>
              <w:bottom w:val="single" w:sz="4" w:space="0" w:color="auto"/>
              <w:right w:val="single" w:sz="4" w:space="0" w:color="auto"/>
            </w:tcBorders>
            <w:shd w:val="clear" w:color="auto" w:fill="auto"/>
            <w:noWrap/>
            <w:vAlign w:val="bottom"/>
            <w:hideMark/>
          </w:tcPr>
          <w:p w:rsidR="00150415" w:rsidRPr="00150415" w:rsidRDefault="00150415" w:rsidP="00012577">
            <w:pPr>
              <w:spacing w:after="0" w:line="240" w:lineRule="auto"/>
              <w:jc w:val="center"/>
              <w:rPr>
                <w:color w:val="000000"/>
              </w:rPr>
            </w:pPr>
            <w:r w:rsidRPr="00150415">
              <w:rPr>
                <w:color w:val="000000"/>
              </w:rPr>
              <w:t>"2008"</w:t>
            </w:r>
          </w:p>
        </w:tc>
        <w:tc>
          <w:tcPr>
            <w:tcW w:w="3501" w:type="dxa"/>
            <w:tcBorders>
              <w:top w:val="nil"/>
              <w:left w:val="nil"/>
              <w:bottom w:val="single" w:sz="4" w:space="0" w:color="auto"/>
              <w:right w:val="single" w:sz="4" w:space="0" w:color="auto"/>
            </w:tcBorders>
            <w:shd w:val="clear" w:color="auto" w:fill="auto"/>
            <w:noWrap/>
            <w:vAlign w:val="bottom"/>
            <w:hideMark/>
          </w:tcPr>
          <w:p w:rsidR="00150415" w:rsidRPr="00150415" w:rsidRDefault="00150415" w:rsidP="00012577">
            <w:pPr>
              <w:spacing w:after="0" w:line="240" w:lineRule="auto"/>
              <w:jc w:val="center"/>
              <w:rPr>
                <w:color w:val="000000"/>
              </w:rPr>
            </w:pPr>
            <w:r w:rsidRPr="00150415">
              <w:rPr>
                <w:color w:val="000000"/>
              </w:rPr>
              <w:t>0,35</w:t>
            </w:r>
          </w:p>
        </w:tc>
        <w:tc>
          <w:tcPr>
            <w:tcW w:w="3268" w:type="dxa"/>
            <w:tcBorders>
              <w:top w:val="nil"/>
              <w:left w:val="nil"/>
              <w:bottom w:val="single" w:sz="4" w:space="0" w:color="auto"/>
              <w:right w:val="single" w:sz="4" w:space="0" w:color="auto"/>
            </w:tcBorders>
            <w:shd w:val="clear" w:color="auto" w:fill="auto"/>
            <w:noWrap/>
            <w:vAlign w:val="bottom"/>
            <w:hideMark/>
          </w:tcPr>
          <w:p w:rsidR="00150415" w:rsidRPr="00150415" w:rsidRDefault="00150415" w:rsidP="00012577">
            <w:pPr>
              <w:spacing w:after="0" w:line="240" w:lineRule="auto"/>
              <w:jc w:val="center"/>
              <w:rPr>
                <w:color w:val="000000"/>
              </w:rPr>
            </w:pPr>
            <w:r w:rsidRPr="00150415">
              <w:rPr>
                <w:color w:val="000000"/>
              </w:rPr>
              <w:t>0,31</w:t>
            </w:r>
          </w:p>
        </w:tc>
      </w:tr>
      <w:tr w:rsidR="00150415" w:rsidRPr="00150415" w:rsidTr="00150415">
        <w:trPr>
          <w:trHeight w:val="355"/>
        </w:trPr>
        <w:tc>
          <w:tcPr>
            <w:tcW w:w="1245" w:type="dxa"/>
            <w:tcBorders>
              <w:top w:val="nil"/>
              <w:left w:val="single" w:sz="4" w:space="0" w:color="auto"/>
              <w:bottom w:val="single" w:sz="4" w:space="0" w:color="auto"/>
              <w:right w:val="single" w:sz="4" w:space="0" w:color="auto"/>
            </w:tcBorders>
            <w:shd w:val="clear" w:color="auto" w:fill="auto"/>
            <w:noWrap/>
            <w:vAlign w:val="bottom"/>
            <w:hideMark/>
          </w:tcPr>
          <w:p w:rsidR="00150415" w:rsidRPr="00150415" w:rsidRDefault="00150415" w:rsidP="00012577">
            <w:pPr>
              <w:spacing w:after="0" w:line="240" w:lineRule="auto"/>
              <w:jc w:val="center"/>
              <w:rPr>
                <w:color w:val="000000"/>
              </w:rPr>
            </w:pPr>
            <w:r w:rsidRPr="00150415">
              <w:rPr>
                <w:color w:val="000000"/>
              </w:rPr>
              <w:t>"2009"</w:t>
            </w:r>
          </w:p>
        </w:tc>
        <w:tc>
          <w:tcPr>
            <w:tcW w:w="3501" w:type="dxa"/>
            <w:tcBorders>
              <w:top w:val="nil"/>
              <w:left w:val="nil"/>
              <w:bottom w:val="single" w:sz="4" w:space="0" w:color="auto"/>
              <w:right w:val="single" w:sz="4" w:space="0" w:color="auto"/>
            </w:tcBorders>
            <w:shd w:val="clear" w:color="auto" w:fill="auto"/>
            <w:noWrap/>
            <w:vAlign w:val="bottom"/>
            <w:hideMark/>
          </w:tcPr>
          <w:p w:rsidR="00150415" w:rsidRPr="00150415" w:rsidRDefault="00150415" w:rsidP="00012577">
            <w:pPr>
              <w:spacing w:after="0" w:line="240" w:lineRule="auto"/>
              <w:jc w:val="center"/>
              <w:rPr>
                <w:color w:val="000000"/>
              </w:rPr>
            </w:pPr>
            <w:r w:rsidRPr="00150415">
              <w:rPr>
                <w:color w:val="000000"/>
              </w:rPr>
              <w:t>0,29</w:t>
            </w:r>
          </w:p>
        </w:tc>
        <w:tc>
          <w:tcPr>
            <w:tcW w:w="3268" w:type="dxa"/>
            <w:tcBorders>
              <w:top w:val="nil"/>
              <w:left w:val="nil"/>
              <w:bottom w:val="single" w:sz="4" w:space="0" w:color="auto"/>
              <w:right w:val="single" w:sz="4" w:space="0" w:color="auto"/>
            </w:tcBorders>
            <w:shd w:val="clear" w:color="auto" w:fill="auto"/>
            <w:noWrap/>
            <w:vAlign w:val="bottom"/>
            <w:hideMark/>
          </w:tcPr>
          <w:p w:rsidR="00150415" w:rsidRPr="00150415" w:rsidRDefault="00150415" w:rsidP="00012577">
            <w:pPr>
              <w:spacing w:after="0" w:line="240" w:lineRule="auto"/>
              <w:jc w:val="center"/>
              <w:rPr>
                <w:color w:val="000000"/>
              </w:rPr>
            </w:pPr>
            <w:r w:rsidRPr="00150415">
              <w:rPr>
                <w:color w:val="000000"/>
              </w:rPr>
              <w:t>0,33</w:t>
            </w:r>
          </w:p>
        </w:tc>
      </w:tr>
      <w:tr w:rsidR="00150415" w:rsidRPr="00150415" w:rsidTr="00150415">
        <w:trPr>
          <w:trHeight w:val="355"/>
        </w:trPr>
        <w:tc>
          <w:tcPr>
            <w:tcW w:w="1245" w:type="dxa"/>
            <w:tcBorders>
              <w:top w:val="nil"/>
              <w:left w:val="single" w:sz="4" w:space="0" w:color="auto"/>
              <w:bottom w:val="single" w:sz="4" w:space="0" w:color="auto"/>
              <w:right w:val="single" w:sz="4" w:space="0" w:color="auto"/>
            </w:tcBorders>
            <w:shd w:val="clear" w:color="auto" w:fill="auto"/>
            <w:noWrap/>
            <w:vAlign w:val="bottom"/>
            <w:hideMark/>
          </w:tcPr>
          <w:p w:rsidR="00150415" w:rsidRPr="00150415" w:rsidRDefault="00150415" w:rsidP="00012577">
            <w:pPr>
              <w:spacing w:after="0" w:line="240" w:lineRule="auto"/>
              <w:jc w:val="center"/>
              <w:rPr>
                <w:color w:val="000000"/>
              </w:rPr>
            </w:pPr>
            <w:r w:rsidRPr="00150415">
              <w:rPr>
                <w:color w:val="000000"/>
              </w:rPr>
              <w:t>"2010"</w:t>
            </w:r>
          </w:p>
        </w:tc>
        <w:tc>
          <w:tcPr>
            <w:tcW w:w="3501" w:type="dxa"/>
            <w:tcBorders>
              <w:top w:val="nil"/>
              <w:left w:val="nil"/>
              <w:bottom w:val="single" w:sz="4" w:space="0" w:color="auto"/>
              <w:right w:val="single" w:sz="4" w:space="0" w:color="auto"/>
            </w:tcBorders>
            <w:shd w:val="clear" w:color="auto" w:fill="auto"/>
            <w:noWrap/>
            <w:vAlign w:val="bottom"/>
            <w:hideMark/>
          </w:tcPr>
          <w:p w:rsidR="00150415" w:rsidRPr="00150415" w:rsidRDefault="00150415" w:rsidP="00012577">
            <w:pPr>
              <w:spacing w:after="0" w:line="240" w:lineRule="auto"/>
              <w:jc w:val="center"/>
              <w:rPr>
                <w:color w:val="000000"/>
              </w:rPr>
            </w:pPr>
            <w:r w:rsidRPr="00150415">
              <w:rPr>
                <w:color w:val="000000"/>
              </w:rPr>
              <w:t>0,24</w:t>
            </w:r>
          </w:p>
        </w:tc>
        <w:tc>
          <w:tcPr>
            <w:tcW w:w="3268" w:type="dxa"/>
            <w:tcBorders>
              <w:top w:val="nil"/>
              <w:left w:val="nil"/>
              <w:bottom w:val="single" w:sz="4" w:space="0" w:color="auto"/>
              <w:right w:val="single" w:sz="4" w:space="0" w:color="auto"/>
            </w:tcBorders>
            <w:shd w:val="clear" w:color="auto" w:fill="auto"/>
            <w:noWrap/>
            <w:vAlign w:val="bottom"/>
            <w:hideMark/>
          </w:tcPr>
          <w:p w:rsidR="00150415" w:rsidRPr="00150415" w:rsidRDefault="00150415" w:rsidP="00012577">
            <w:pPr>
              <w:spacing w:after="0" w:line="240" w:lineRule="auto"/>
              <w:jc w:val="center"/>
              <w:rPr>
                <w:color w:val="000000"/>
              </w:rPr>
            </w:pPr>
            <w:r w:rsidRPr="00150415">
              <w:rPr>
                <w:color w:val="000000"/>
              </w:rPr>
              <w:t>0,27</w:t>
            </w:r>
          </w:p>
        </w:tc>
      </w:tr>
      <w:tr w:rsidR="00150415" w:rsidRPr="00150415" w:rsidTr="00150415">
        <w:trPr>
          <w:trHeight w:val="355"/>
        </w:trPr>
        <w:tc>
          <w:tcPr>
            <w:tcW w:w="1245" w:type="dxa"/>
            <w:tcBorders>
              <w:top w:val="nil"/>
              <w:left w:val="single" w:sz="4" w:space="0" w:color="auto"/>
              <w:bottom w:val="single" w:sz="4" w:space="0" w:color="auto"/>
              <w:right w:val="single" w:sz="4" w:space="0" w:color="auto"/>
            </w:tcBorders>
            <w:shd w:val="clear" w:color="auto" w:fill="auto"/>
            <w:noWrap/>
            <w:vAlign w:val="bottom"/>
            <w:hideMark/>
          </w:tcPr>
          <w:p w:rsidR="00150415" w:rsidRPr="00150415" w:rsidRDefault="00150415" w:rsidP="00012577">
            <w:pPr>
              <w:spacing w:after="0" w:line="240" w:lineRule="auto"/>
              <w:jc w:val="center"/>
              <w:rPr>
                <w:color w:val="000000"/>
              </w:rPr>
            </w:pPr>
            <w:r w:rsidRPr="00150415">
              <w:rPr>
                <w:color w:val="000000"/>
              </w:rPr>
              <w:t>"2011"</w:t>
            </w:r>
          </w:p>
        </w:tc>
        <w:tc>
          <w:tcPr>
            <w:tcW w:w="3501" w:type="dxa"/>
            <w:tcBorders>
              <w:top w:val="nil"/>
              <w:left w:val="nil"/>
              <w:bottom w:val="single" w:sz="4" w:space="0" w:color="auto"/>
              <w:right w:val="single" w:sz="4" w:space="0" w:color="auto"/>
            </w:tcBorders>
            <w:shd w:val="clear" w:color="auto" w:fill="auto"/>
            <w:noWrap/>
            <w:vAlign w:val="bottom"/>
            <w:hideMark/>
          </w:tcPr>
          <w:p w:rsidR="00150415" w:rsidRPr="00150415" w:rsidRDefault="00150415" w:rsidP="00012577">
            <w:pPr>
              <w:spacing w:after="0" w:line="240" w:lineRule="auto"/>
              <w:jc w:val="center"/>
              <w:rPr>
                <w:color w:val="000000"/>
              </w:rPr>
            </w:pPr>
            <w:r w:rsidRPr="00150415">
              <w:rPr>
                <w:color w:val="000000"/>
              </w:rPr>
              <w:t>0,31</w:t>
            </w:r>
          </w:p>
        </w:tc>
        <w:tc>
          <w:tcPr>
            <w:tcW w:w="3268" w:type="dxa"/>
            <w:tcBorders>
              <w:top w:val="nil"/>
              <w:left w:val="nil"/>
              <w:bottom w:val="single" w:sz="4" w:space="0" w:color="auto"/>
              <w:right w:val="single" w:sz="4" w:space="0" w:color="auto"/>
            </w:tcBorders>
            <w:shd w:val="clear" w:color="auto" w:fill="auto"/>
            <w:noWrap/>
            <w:vAlign w:val="bottom"/>
            <w:hideMark/>
          </w:tcPr>
          <w:p w:rsidR="00150415" w:rsidRPr="00150415" w:rsidRDefault="00150415" w:rsidP="00012577">
            <w:pPr>
              <w:spacing w:after="0" w:line="240" w:lineRule="auto"/>
              <w:jc w:val="center"/>
              <w:rPr>
                <w:color w:val="000000"/>
              </w:rPr>
            </w:pPr>
            <w:r w:rsidRPr="00150415">
              <w:rPr>
                <w:color w:val="000000"/>
              </w:rPr>
              <w:t>0,35</w:t>
            </w:r>
          </w:p>
        </w:tc>
      </w:tr>
      <w:tr w:rsidR="00150415" w:rsidRPr="00150415" w:rsidTr="00150415">
        <w:trPr>
          <w:trHeight w:val="355"/>
        </w:trPr>
        <w:tc>
          <w:tcPr>
            <w:tcW w:w="1245" w:type="dxa"/>
            <w:tcBorders>
              <w:top w:val="nil"/>
              <w:left w:val="single" w:sz="4" w:space="0" w:color="auto"/>
              <w:bottom w:val="single" w:sz="4" w:space="0" w:color="auto"/>
              <w:right w:val="single" w:sz="4" w:space="0" w:color="auto"/>
            </w:tcBorders>
            <w:shd w:val="clear" w:color="auto" w:fill="auto"/>
            <w:noWrap/>
            <w:vAlign w:val="bottom"/>
            <w:hideMark/>
          </w:tcPr>
          <w:p w:rsidR="00150415" w:rsidRPr="00150415" w:rsidRDefault="00150415" w:rsidP="00012577">
            <w:pPr>
              <w:spacing w:after="0" w:line="240" w:lineRule="auto"/>
              <w:jc w:val="center"/>
              <w:rPr>
                <w:color w:val="000000"/>
              </w:rPr>
            </w:pPr>
            <w:r w:rsidRPr="00150415">
              <w:rPr>
                <w:color w:val="000000"/>
              </w:rPr>
              <w:t>"2012"</w:t>
            </w:r>
          </w:p>
        </w:tc>
        <w:tc>
          <w:tcPr>
            <w:tcW w:w="3501" w:type="dxa"/>
            <w:tcBorders>
              <w:top w:val="nil"/>
              <w:left w:val="nil"/>
              <w:bottom w:val="single" w:sz="4" w:space="0" w:color="auto"/>
              <w:right w:val="single" w:sz="4" w:space="0" w:color="auto"/>
            </w:tcBorders>
            <w:shd w:val="clear" w:color="auto" w:fill="auto"/>
            <w:noWrap/>
            <w:vAlign w:val="bottom"/>
            <w:hideMark/>
          </w:tcPr>
          <w:p w:rsidR="00150415" w:rsidRPr="00150415" w:rsidRDefault="00150415" w:rsidP="00012577">
            <w:pPr>
              <w:spacing w:after="0" w:line="240" w:lineRule="auto"/>
              <w:jc w:val="center"/>
              <w:rPr>
                <w:color w:val="000000"/>
              </w:rPr>
            </w:pPr>
            <w:r w:rsidRPr="00150415">
              <w:rPr>
                <w:color w:val="000000"/>
              </w:rPr>
              <w:t>0,25</w:t>
            </w:r>
          </w:p>
        </w:tc>
        <w:tc>
          <w:tcPr>
            <w:tcW w:w="3268" w:type="dxa"/>
            <w:tcBorders>
              <w:top w:val="nil"/>
              <w:left w:val="nil"/>
              <w:bottom w:val="single" w:sz="4" w:space="0" w:color="auto"/>
              <w:right w:val="single" w:sz="4" w:space="0" w:color="auto"/>
            </w:tcBorders>
            <w:shd w:val="clear" w:color="auto" w:fill="auto"/>
            <w:noWrap/>
            <w:vAlign w:val="bottom"/>
            <w:hideMark/>
          </w:tcPr>
          <w:p w:rsidR="00150415" w:rsidRPr="00150415" w:rsidRDefault="00150415" w:rsidP="00012577">
            <w:pPr>
              <w:spacing w:after="0" w:line="240" w:lineRule="auto"/>
              <w:jc w:val="center"/>
              <w:rPr>
                <w:color w:val="000000"/>
              </w:rPr>
            </w:pPr>
            <w:r w:rsidRPr="00150415">
              <w:rPr>
                <w:color w:val="000000"/>
              </w:rPr>
              <w:t>0,28</w:t>
            </w:r>
          </w:p>
        </w:tc>
      </w:tr>
      <w:tr w:rsidR="00150415" w:rsidRPr="00150415" w:rsidTr="00150415">
        <w:trPr>
          <w:trHeight w:val="355"/>
        </w:trPr>
        <w:tc>
          <w:tcPr>
            <w:tcW w:w="1245" w:type="dxa"/>
            <w:tcBorders>
              <w:top w:val="nil"/>
              <w:left w:val="single" w:sz="4" w:space="0" w:color="auto"/>
              <w:bottom w:val="single" w:sz="4" w:space="0" w:color="auto"/>
              <w:right w:val="single" w:sz="4" w:space="0" w:color="auto"/>
            </w:tcBorders>
            <w:shd w:val="clear" w:color="auto" w:fill="auto"/>
            <w:noWrap/>
            <w:vAlign w:val="bottom"/>
            <w:hideMark/>
          </w:tcPr>
          <w:p w:rsidR="00150415" w:rsidRPr="00150415" w:rsidRDefault="00150415" w:rsidP="00012577">
            <w:pPr>
              <w:spacing w:after="0" w:line="240" w:lineRule="auto"/>
              <w:jc w:val="center"/>
              <w:rPr>
                <w:color w:val="000000"/>
              </w:rPr>
            </w:pPr>
            <w:r w:rsidRPr="00150415">
              <w:rPr>
                <w:color w:val="000000"/>
              </w:rPr>
              <w:t>"2013"</w:t>
            </w:r>
          </w:p>
        </w:tc>
        <w:tc>
          <w:tcPr>
            <w:tcW w:w="3501" w:type="dxa"/>
            <w:tcBorders>
              <w:top w:val="nil"/>
              <w:left w:val="nil"/>
              <w:bottom w:val="single" w:sz="4" w:space="0" w:color="auto"/>
              <w:right w:val="single" w:sz="4" w:space="0" w:color="auto"/>
            </w:tcBorders>
            <w:shd w:val="clear" w:color="auto" w:fill="auto"/>
            <w:noWrap/>
            <w:vAlign w:val="bottom"/>
            <w:hideMark/>
          </w:tcPr>
          <w:p w:rsidR="00150415" w:rsidRPr="00150415" w:rsidRDefault="00150415" w:rsidP="00012577">
            <w:pPr>
              <w:spacing w:after="0" w:line="240" w:lineRule="auto"/>
              <w:jc w:val="center"/>
              <w:rPr>
                <w:color w:val="000000"/>
              </w:rPr>
            </w:pPr>
            <w:r w:rsidRPr="00150415">
              <w:rPr>
                <w:color w:val="000000"/>
              </w:rPr>
              <w:t>0,26</w:t>
            </w:r>
          </w:p>
        </w:tc>
        <w:tc>
          <w:tcPr>
            <w:tcW w:w="3268" w:type="dxa"/>
            <w:tcBorders>
              <w:top w:val="nil"/>
              <w:left w:val="nil"/>
              <w:bottom w:val="single" w:sz="4" w:space="0" w:color="auto"/>
              <w:right w:val="single" w:sz="4" w:space="0" w:color="auto"/>
            </w:tcBorders>
            <w:shd w:val="clear" w:color="auto" w:fill="auto"/>
            <w:noWrap/>
            <w:vAlign w:val="bottom"/>
            <w:hideMark/>
          </w:tcPr>
          <w:p w:rsidR="00150415" w:rsidRPr="00150415" w:rsidRDefault="00150415" w:rsidP="00012577">
            <w:pPr>
              <w:spacing w:after="0" w:line="240" w:lineRule="auto"/>
              <w:jc w:val="center"/>
              <w:rPr>
                <w:color w:val="000000"/>
              </w:rPr>
            </w:pPr>
            <w:r w:rsidRPr="00150415">
              <w:rPr>
                <w:color w:val="000000"/>
              </w:rPr>
              <w:t>0,37</w:t>
            </w:r>
          </w:p>
        </w:tc>
      </w:tr>
      <w:tr w:rsidR="00150415" w:rsidRPr="00150415" w:rsidTr="00150415">
        <w:trPr>
          <w:trHeight w:val="355"/>
        </w:trPr>
        <w:tc>
          <w:tcPr>
            <w:tcW w:w="1245" w:type="dxa"/>
            <w:tcBorders>
              <w:top w:val="nil"/>
              <w:left w:val="single" w:sz="4" w:space="0" w:color="auto"/>
              <w:bottom w:val="single" w:sz="4" w:space="0" w:color="auto"/>
              <w:right w:val="single" w:sz="4" w:space="0" w:color="auto"/>
            </w:tcBorders>
            <w:shd w:val="clear" w:color="auto" w:fill="auto"/>
            <w:noWrap/>
            <w:vAlign w:val="bottom"/>
            <w:hideMark/>
          </w:tcPr>
          <w:p w:rsidR="00150415" w:rsidRPr="00150415" w:rsidRDefault="00150415" w:rsidP="00012577">
            <w:pPr>
              <w:spacing w:after="0" w:line="240" w:lineRule="auto"/>
              <w:jc w:val="center"/>
              <w:rPr>
                <w:color w:val="000000"/>
              </w:rPr>
            </w:pPr>
            <w:r w:rsidRPr="00150415">
              <w:rPr>
                <w:color w:val="000000"/>
              </w:rPr>
              <w:t>"2014"</w:t>
            </w:r>
          </w:p>
        </w:tc>
        <w:tc>
          <w:tcPr>
            <w:tcW w:w="3501" w:type="dxa"/>
            <w:tcBorders>
              <w:top w:val="nil"/>
              <w:left w:val="nil"/>
              <w:bottom w:val="single" w:sz="4" w:space="0" w:color="auto"/>
              <w:right w:val="single" w:sz="4" w:space="0" w:color="auto"/>
            </w:tcBorders>
            <w:shd w:val="clear" w:color="auto" w:fill="auto"/>
            <w:noWrap/>
            <w:vAlign w:val="bottom"/>
            <w:hideMark/>
          </w:tcPr>
          <w:p w:rsidR="00150415" w:rsidRPr="00150415" w:rsidRDefault="00150415" w:rsidP="00012577">
            <w:pPr>
              <w:spacing w:after="0" w:line="240" w:lineRule="auto"/>
              <w:jc w:val="center"/>
              <w:rPr>
                <w:color w:val="000000"/>
              </w:rPr>
            </w:pPr>
            <w:r w:rsidRPr="00150415">
              <w:rPr>
                <w:color w:val="000000"/>
              </w:rPr>
              <w:t>0,16</w:t>
            </w:r>
          </w:p>
        </w:tc>
        <w:tc>
          <w:tcPr>
            <w:tcW w:w="3268" w:type="dxa"/>
            <w:tcBorders>
              <w:top w:val="nil"/>
              <w:left w:val="nil"/>
              <w:bottom w:val="single" w:sz="4" w:space="0" w:color="auto"/>
              <w:right w:val="single" w:sz="4" w:space="0" w:color="auto"/>
            </w:tcBorders>
            <w:shd w:val="clear" w:color="auto" w:fill="auto"/>
            <w:noWrap/>
            <w:vAlign w:val="bottom"/>
            <w:hideMark/>
          </w:tcPr>
          <w:p w:rsidR="00150415" w:rsidRPr="00150415" w:rsidRDefault="00150415" w:rsidP="00012577">
            <w:pPr>
              <w:spacing w:after="0" w:line="240" w:lineRule="auto"/>
              <w:jc w:val="center"/>
              <w:rPr>
                <w:color w:val="000000"/>
              </w:rPr>
            </w:pPr>
            <w:r w:rsidRPr="00150415">
              <w:rPr>
                <w:color w:val="000000"/>
              </w:rPr>
              <w:t>0,20</w:t>
            </w:r>
          </w:p>
        </w:tc>
      </w:tr>
      <w:tr w:rsidR="00150415" w:rsidRPr="00150415" w:rsidTr="00150415">
        <w:trPr>
          <w:trHeight w:val="355"/>
        </w:trPr>
        <w:tc>
          <w:tcPr>
            <w:tcW w:w="1245" w:type="dxa"/>
            <w:tcBorders>
              <w:top w:val="nil"/>
              <w:left w:val="single" w:sz="4" w:space="0" w:color="auto"/>
              <w:bottom w:val="single" w:sz="4" w:space="0" w:color="auto"/>
              <w:right w:val="single" w:sz="4" w:space="0" w:color="auto"/>
            </w:tcBorders>
            <w:shd w:val="clear" w:color="auto" w:fill="auto"/>
            <w:noWrap/>
            <w:vAlign w:val="bottom"/>
            <w:hideMark/>
          </w:tcPr>
          <w:p w:rsidR="00150415" w:rsidRPr="00150415" w:rsidRDefault="00150415" w:rsidP="00012577">
            <w:pPr>
              <w:spacing w:after="0" w:line="240" w:lineRule="auto"/>
              <w:jc w:val="center"/>
              <w:rPr>
                <w:color w:val="000000"/>
              </w:rPr>
            </w:pPr>
            <w:r w:rsidRPr="00150415">
              <w:rPr>
                <w:color w:val="000000"/>
              </w:rPr>
              <w:t>"2015"</w:t>
            </w:r>
          </w:p>
        </w:tc>
        <w:tc>
          <w:tcPr>
            <w:tcW w:w="3501" w:type="dxa"/>
            <w:tcBorders>
              <w:top w:val="nil"/>
              <w:left w:val="nil"/>
              <w:bottom w:val="single" w:sz="4" w:space="0" w:color="auto"/>
              <w:right w:val="single" w:sz="4" w:space="0" w:color="auto"/>
            </w:tcBorders>
            <w:shd w:val="clear" w:color="auto" w:fill="auto"/>
            <w:noWrap/>
            <w:vAlign w:val="bottom"/>
            <w:hideMark/>
          </w:tcPr>
          <w:p w:rsidR="00150415" w:rsidRPr="00150415" w:rsidRDefault="00150415" w:rsidP="00012577">
            <w:pPr>
              <w:spacing w:after="0" w:line="240" w:lineRule="auto"/>
              <w:jc w:val="center"/>
              <w:rPr>
                <w:color w:val="000000"/>
              </w:rPr>
            </w:pPr>
            <w:r w:rsidRPr="00150415">
              <w:rPr>
                <w:color w:val="000000"/>
              </w:rPr>
              <w:t>0,09</w:t>
            </w:r>
          </w:p>
        </w:tc>
        <w:tc>
          <w:tcPr>
            <w:tcW w:w="3268" w:type="dxa"/>
            <w:tcBorders>
              <w:top w:val="nil"/>
              <w:left w:val="nil"/>
              <w:bottom w:val="single" w:sz="4" w:space="0" w:color="auto"/>
              <w:right w:val="single" w:sz="4" w:space="0" w:color="auto"/>
            </w:tcBorders>
            <w:shd w:val="clear" w:color="auto" w:fill="auto"/>
            <w:noWrap/>
            <w:vAlign w:val="bottom"/>
            <w:hideMark/>
          </w:tcPr>
          <w:p w:rsidR="00150415" w:rsidRPr="00150415" w:rsidRDefault="00150415" w:rsidP="00012577">
            <w:pPr>
              <w:spacing w:after="0" w:line="240" w:lineRule="auto"/>
              <w:jc w:val="center"/>
              <w:rPr>
                <w:color w:val="000000"/>
              </w:rPr>
            </w:pPr>
            <w:r w:rsidRPr="00150415">
              <w:rPr>
                <w:color w:val="000000"/>
              </w:rPr>
              <w:t>0,16</w:t>
            </w:r>
          </w:p>
        </w:tc>
      </w:tr>
      <w:tr w:rsidR="00150415" w:rsidRPr="00150415" w:rsidTr="00150415">
        <w:trPr>
          <w:trHeight w:val="355"/>
        </w:trPr>
        <w:tc>
          <w:tcPr>
            <w:tcW w:w="1245" w:type="dxa"/>
            <w:tcBorders>
              <w:top w:val="nil"/>
              <w:left w:val="single" w:sz="4" w:space="0" w:color="auto"/>
              <w:bottom w:val="single" w:sz="4" w:space="0" w:color="auto"/>
              <w:right w:val="single" w:sz="4" w:space="0" w:color="auto"/>
            </w:tcBorders>
            <w:shd w:val="clear" w:color="auto" w:fill="auto"/>
            <w:noWrap/>
            <w:vAlign w:val="bottom"/>
            <w:hideMark/>
          </w:tcPr>
          <w:p w:rsidR="00150415" w:rsidRPr="00150415" w:rsidRDefault="00150415" w:rsidP="00012577">
            <w:pPr>
              <w:spacing w:after="0" w:line="240" w:lineRule="auto"/>
              <w:jc w:val="center"/>
              <w:rPr>
                <w:color w:val="000000"/>
              </w:rPr>
            </w:pPr>
            <w:r w:rsidRPr="00150415">
              <w:rPr>
                <w:color w:val="000000"/>
              </w:rPr>
              <w:t>"2016"</w:t>
            </w:r>
          </w:p>
        </w:tc>
        <w:tc>
          <w:tcPr>
            <w:tcW w:w="3501" w:type="dxa"/>
            <w:tcBorders>
              <w:top w:val="nil"/>
              <w:left w:val="nil"/>
              <w:bottom w:val="single" w:sz="4" w:space="0" w:color="auto"/>
              <w:right w:val="single" w:sz="4" w:space="0" w:color="auto"/>
            </w:tcBorders>
            <w:shd w:val="clear" w:color="auto" w:fill="auto"/>
            <w:noWrap/>
            <w:vAlign w:val="bottom"/>
            <w:hideMark/>
          </w:tcPr>
          <w:p w:rsidR="00150415" w:rsidRPr="00150415" w:rsidRDefault="00150415" w:rsidP="00012577">
            <w:pPr>
              <w:spacing w:after="0" w:line="240" w:lineRule="auto"/>
              <w:jc w:val="center"/>
              <w:rPr>
                <w:color w:val="000000"/>
              </w:rPr>
            </w:pPr>
            <w:r w:rsidRPr="00150415">
              <w:rPr>
                <w:color w:val="000000"/>
              </w:rPr>
              <w:t>0,12</w:t>
            </w:r>
          </w:p>
        </w:tc>
        <w:tc>
          <w:tcPr>
            <w:tcW w:w="3268" w:type="dxa"/>
            <w:tcBorders>
              <w:top w:val="nil"/>
              <w:left w:val="nil"/>
              <w:bottom w:val="single" w:sz="4" w:space="0" w:color="auto"/>
              <w:right w:val="single" w:sz="4" w:space="0" w:color="auto"/>
            </w:tcBorders>
            <w:shd w:val="clear" w:color="auto" w:fill="auto"/>
            <w:noWrap/>
            <w:vAlign w:val="bottom"/>
            <w:hideMark/>
          </w:tcPr>
          <w:p w:rsidR="00150415" w:rsidRPr="00150415" w:rsidRDefault="00150415" w:rsidP="00012577">
            <w:pPr>
              <w:spacing w:after="0" w:line="240" w:lineRule="auto"/>
              <w:jc w:val="center"/>
              <w:rPr>
                <w:color w:val="000000"/>
              </w:rPr>
            </w:pPr>
            <w:r w:rsidRPr="00150415">
              <w:rPr>
                <w:color w:val="000000"/>
              </w:rPr>
              <w:t>0,18</w:t>
            </w:r>
          </w:p>
        </w:tc>
      </w:tr>
    </w:tbl>
    <w:p w:rsidR="00150415" w:rsidRDefault="00150415" w:rsidP="00150415">
      <w:pPr>
        <w:spacing w:line="360" w:lineRule="auto"/>
        <w:jc w:val="both"/>
        <w:rPr>
          <w:rFonts w:ascii="Times New Roman" w:hAnsi="Times New Roman"/>
          <w:sz w:val="24"/>
          <w:szCs w:val="24"/>
        </w:rPr>
      </w:pPr>
    </w:p>
    <w:p w:rsidR="00150415" w:rsidRDefault="00150415" w:rsidP="00150415">
      <w:pPr>
        <w:spacing w:line="360" w:lineRule="auto"/>
        <w:jc w:val="both"/>
        <w:rPr>
          <w:rFonts w:ascii="Times New Roman" w:hAnsi="Times New Roman"/>
          <w:sz w:val="24"/>
          <w:szCs w:val="24"/>
        </w:rPr>
      </w:pPr>
      <w:r>
        <w:rPr>
          <w:rFonts w:ascii="Times New Roman" w:hAnsi="Times New Roman"/>
          <w:sz w:val="24"/>
          <w:szCs w:val="24"/>
        </w:rPr>
        <w:lastRenderedPageBreak/>
        <w:t>Διάγραμμα 48</w:t>
      </w:r>
      <w:r w:rsidRPr="00DC23FD">
        <w:rPr>
          <w:rFonts w:ascii="Times New Roman" w:hAnsi="Times New Roman"/>
          <w:sz w:val="24"/>
          <w:szCs w:val="24"/>
        </w:rPr>
        <w:t xml:space="preserve">: Σύγκριση τιμών αριθμοδείκτη </w:t>
      </w:r>
      <w:r>
        <w:rPr>
          <w:rFonts w:ascii="Times New Roman" w:hAnsi="Times New Roman"/>
          <w:sz w:val="24"/>
          <w:szCs w:val="24"/>
        </w:rPr>
        <w:t xml:space="preserve">συνολικής ταχύτητας ενεργητικού  </w:t>
      </w:r>
      <w:r w:rsidR="00A3466B">
        <w:rPr>
          <w:rFonts w:ascii="Times New Roman" w:hAnsi="Times New Roman"/>
          <w:sz w:val="24"/>
          <w:szCs w:val="24"/>
        </w:rPr>
        <w:t>νοσοκομείου Καλαμάτας και Α</w:t>
      </w:r>
      <w:r w:rsidRPr="00DC23FD">
        <w:rPr>
          <w:rFonts w:ascii="Times New Roman" w:hAnsi="Times New Roman"/>
          <w:sz w:val="24"/>
          <w:szCs w:val="24"/>
        </w:rPr>
        <w:t>ττικού νοσοκομείου</w:t>
      </w:r>
    </w:p>
    <w:p w:rsidR="00150415" w:rsidRDefault="00DB6BD0" w:rsidP="00150415">
      <w:pPr>
        <w:spacing w:line="360" w:lineRule="auto"/>
        <w:jc w:val="both"/>
        <w:rPr>
          <w:rFonts w:ascii="Times New Roman" w:hAnsi="Times New Roman"/>
          <w:noProof/>
          <w:sz w:val="24"/>
          <w:szCs w:val="24"/>
        </w:rPr>
      </w:pPr>
      <w:r w:rsidRPr="00A46FD2">
        <w:rPr>
          <w:rFonts w:ascii="Times New Roman" w:hAnsi="Times New Roman"/>
          <w:noProof/>
          <w:sz w:val="24"/>
          <w:szCs w:val="24"/>
        </w:rPr>
        <w:pict>
          <v:shape id="Γράφημα 15" o:spid="_x0000_i1091" type="#_x0000_t75" style="width:420pt;height:25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">
            <v:imagedata r:id="rId73" o:title="" cropbottom="-15f"/>
            <o:lock v:ext="edit" aspectratio="f"/>
          </v:shape>
        </w:pict>
      </w:r>
    </w:p>
    <w:p w:rsidR="00616CC2" w:rsidRDefault="00616CC2" w:rsidP="00150415">
      <w:pPr>
        <w:spacing w:line="360" w:lineRule="auto"/>
        <w:jc w:val="both"/>
        <w:rPr>
          <w:rFonts w:ascii="Times New Roman" w:hAnsi="Times New Roman"/>
          <w:noProof/>
          <w:sz w:val="24"/>
          <w:szCs w:val="24"/>
        </w:rPr>
      </w:pPr>
      <w:r>
        <w:rPr>
          <w:rFonts w:ascii="Times New Roman" w:hAnsi="Times New Roman"/>
          <w:noProof/>
          <w:sz w:val="24"/>
          <w:szCs w:val="24"/>
        </w:rPr>
        <w:t>Όπως προκύπτει από το παραπάνω διάγραμμα η τιμή του αριθμοδείκτη της συνολικής ταχύτητας ενεργητικού του Αττικού νοσοκομείου είναι διαχρονικά μεγαλύτερη από αυτή του νοσοκομείου Καλαμάτας.</w:t>
      </w:r>
    </w:p>
    <w:p w:rsidR="00616CC2" w:rsidRDefault="00616CC2" w:rsidP="008F4D8F">
      <w:pPr>
        <w:pStyle w:val="ae"/>
        <w:jc w:val="left"/>
        <w:rPr>
          <w:rFonts w:ascii="Calibri" w:hAnsi="Calibri"/>
          <w:noProof/>
          <w:sz w:val="28"/>
          <w:szCs w:val="28"/>
        </w:rPr>
      </w:pPr>
      <w:bookmarkStart w:id="149" w:name="_Toc522298184"/>
      <w:r w:rsidRPr="008F4D8F">
        <w:rPr>
          <w:rFonts w:ascii="Calibri" w:hAnsi="Calibri"/>
          <w:noProof/>
          <w:sz w:val="28"/>
          <w:szCs w:val="28"/>
        </w:rPr>
        <w:t>7.6 Αριθμοδείκτης συνολικής κυκλοφοριακής ταχύτητας παγίου ενεργητικού</w:t>
      </w:r>
      <w:bookmarkEnd w:id="149"/>
    </w:p>
    <w:p w:rsidR="006E732B" w:rsidRDefault="006E732B" w:rsidP="000904B6">
      <w:pPr>
        <w:spacing w:line="360" w:lineRule="auto"/>
        <w:jc w:val="both"/>
        <w:rPr>
          <w:rFonts w:ascii="Times New Roman" w:hAnsi="Times New Roman"/>
          <w:sz w:val="24"/>
          <w:szCs w:val="24"/>
        </w:rPr>
      </w:pPr>
      <w:r>
        <w:rPr>
          <w:rFonts w:ascii="Times New Roman" w:hAnsi="Times New Roman"/>
          <w:sz w:val="24"/>
          <w:szCs w:val="24"/>
        </w:rPr>
        <w:t xml:space="preserve">Παρακάτω γίνεται σύγκριση του αριθμοδείκτη της συνολικής </w:t>
      </w:r>
      <w:r w:rsidR="000904B6">
        <w:rPr>
          <w:rFonts w:ascii="Times New Roman" w:hAnsi="Times New Roman"/>
          <w:sz w:val="24"/>
          <w:szCs w:val="24"/>
        </w:rPr>
        <w:t>κυκλοφοριακής ταχύτητας</w:t>
      </w:r>
      <w:r>
        <w:rPr>
          <w:rFonts w:ascii="Times New Roman" w:hAnsi="Times New Roman"/>
          <w:sz w:val="24"/>
          <w:szCs w:val="24"/>
        </w:rPr>
        <w:t xml:space="preserve"> των νοσοκομείων Καλαμάτας και Αττικό για την περίοδο 2008 έως 2016.</w:t>
      </w:r>
    </w:p>
    <w:p w:rsidR="00BD5C2D" w:rsidRDefault="00BD5C2D" w:rsidP="000904B6">
      <w:pPr>
        <w:spacing w:line="360" w:lineRule="auto"/>
        <w:jc w:val="both"/>
        <w:rPr>
          <w:rFonts w:ascii="Times New Roman" w:hAnsi="Times New Roman"/>
          <w:sz w:val="24"/>
          <w:szCs w:val="24"/>
        </w:rPr>
      </w:pPr>
    </w:p>
    <w:p w:rsidR="00BD5C2D" w:rsidRDefault="00BD5C2D" w:rsidP="000904B6">
      <w:pPr>
        <w:spacing w:line="360" w:lineRule="auto"/>
        <w:jc w:val="both"/>
        <w:rPr>
          <w:rFonts w:ascii="Times New Roman" w:hAnsi="Times New Roman"/>
          <w:sz w:val="24"/>
          <w:szCs w:val="24"/>
        </w:rPr>
      </w:pPr>
    </w:p>
    <w:p w:rsidR="00BD5C2D" w:rsidRDefault="00BD5C2D" w:rsidP="000904B6">
      <w:pPr>
        <w:spacing w:line="360" w:lineRule="auto"/>
        <w:jc w:val="both"/>
        <w:rPr>
          <w:rFonts w:ascii="Times New Roman" w:hAnsi="Times New Roman"/>
          <w:sz w:val="24"/>
          <w:szCs w:val="24"/>
        </w:rPr>
      </w:pPr>
    </w:p>
    <w:p w:rsidR="00BD5C2D" w:rsidRDefault="00BD5C2D" w:rsidP="000904B6">
      <w:pPr>
        <w:spacing w:line="360" w:lineRule="auto"/>
        <w:jc w:val="both"/>
        <w:rPr>
          <w:rFonts w:ascii="Times New Roman" w:hAnsi="Times New Roman"/>
          <w:sz w:val="24"/>
          <w:szCs w:val="24"/>
        </w:rPr>
      </w:pPr>
    </w:p>
    <w:p w:rsidR="00BD5C2D" w:rsidRDefault="00BD5C2D" w:rsidP="000904B6">
      <w:pPr>
        <w:spacing w:line="360" w:lineRule="auto"/>
        <w:jc w:val="both"/>
        <w:rPr>
          <w:rFonts w:ascii="Times New Roman" w:hAnsi="Times New Roman"/>
          <w:sz w:val="24"/>
          <w:szCs w:val="24"/>
        </w:rPr>
      </w:pPr>
    </w:p>
    <w:p w:rsidR="00BD5C2D" w:rsidRPr="000904B6" w:rsidRDefault="00BD5C2D" w:rsidP="000904B6">
      <w:pPr>
        <w:spacing w:line="360" w:lineRule="auto"/>
        <w:jc w:val="both"/>
        <w:rPr>
          <w:rFonts w:ascii="Times New Roman" w:hAnsi="Times New Roman"/>
          <w:sz w:val="24"/>
          <w:szCs w:val="24"/>
        </w:rPr>
      </w:pPr>
    </w:p>
    <w:p w:rsidR="00616CC2" w:rsidRDefault="00616CC2" w:rsidP="00616CC2">
      <w:pPr>
        <w:spacing w:line="360" w:lineRule="auto"/>
        <w:jc w:val="both"/>
        <w:rPr>
          <w:rFonts w:ascii="Times New Roman" w:hAnsi="Times New Roman"/>
          <w:sz w:val="24"/>
          <w:szCs w:val="24"/>
        </w:rPr>
      </w:pPr>
      <w:r w:rsidRPr="00DC23FD">
        <w:rPr>
          <w:rFonts w:ascii="Times New Roman" w:hAnsi="Times New Roman"/>
          <w:sz w:val="24"/>
          <w:szCs w:val="24"/>
        </w:rPr>
        <w:lastRenderedPageBreak/>
        <w:t>Π</w:t>
      </w:r>
      <w:r>
        <w:rPr>
          <w:rFonts w:ascii="Times New Roman" w:hAnsi="Times New Roman"/>
          <w:sz w:val="24"/>
          <w:szCs w:val="24"/>
        </w:rPr>
        <w:t>ίνακας 50</w:t>
      </w:r>
      <w:r w:rsidRPr="00DC23FD">
        <w:rPr>
          <w:rFonts w:ascii="Times New Roman" w:hAnsi="Times New Roman"/>
          <w:sz w:val="24"/>
          <w:szCs w:val="24"/>
        </w:rPr>
        <w:t xml:space="preserve">: Σύγκριση τιμών αριθμοδείκτη </w:t>
      </w:r>
      <w:r>
        <w:rPr>
          <w:rFonts w:ascii="Times New Roman" w:hAnsi="Times New Roman"/>
          <w:sz w:val="24"/>
          <w:szCs w:val="24"/>
        </w:rPr>
        <w:t xml:space="preserve">συνολικής ταχύτητας παγίου ενεργητικού  </w:t>
      </w:r>
      <w:r w:rsidR="00A3466B">
        <w:rPr>
          <w:rFonts w:ascii="Times New Roman" w:hAnsi="Times New Roman"/>
          <w:sz w:val="24"/>
          <w:szCs w:val="24"/>
        </w:rPr>
        <w:t>νοσοκομείου Καλαμάτας και Α</w:t>
      </w:r>
      <w:r w:rsidRPr="00DC23FD">
        <w:rPr>
          <w:rFonts w:ascii="Times New Roman" w:hAnsi="Times New Roman"/>
          <w:sz w:val="24"/>
          <w:szCs w:val="24"/>
        </w:rPr>
        <w:t>ττικού νοσοκομείου</w:t>
      </w:r>
    </w:p>
    <w:tbl>
      <w:tblPr>
        <w:tblW w:w="8412" w:type="dxa"/>
        <w:tblInd w:w="93" w:type="dxa"/>
        <w:tblLook w:val="04A0"/>
      </w:tblPr>
      <w:tblGrid>
        <w:gridCol w:w="1342"/>
        <w:gridCol w:w="3856"/>
        <w:gridCol w:w="3214"/>
      </w:tblGrid>
      <w:tr w:rsidR="003724A1" w:rsidRPr="003724A1" w:rsidTr="003C690D">
        <w:trPr>
          <w:trHeight w:val="383"/>
        </w:trPr>
        <w:tc>
          <w:tcPr>
            <w:tcW w:w="1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24A1" w:rsidRPr="003724A1" w:rsidRDefault="003724A1" w:rsidP="003C690D">
            <w:pPr>
              <w:spacing w:after="0" w:line="240" w:lineRule="auto"/>
              <w:jc w:val="center"/>
              <w:rPr>
                <w:color w:val="000000"/>
              </w:rPr>
            </w:pPr>
            <w:r w:rsidRPr="003724A1">
              <w:rPr>
                <w:color w:val="000000"/>
              </w:rPr>
              <w:t>Έτη</w:t>
            </w:r>
          </w:p>
        </w:tc>
        <w:tc>
          <w:tcPr>
            <w:tcW w:w="3856" w:type="dxa"/>
            <w:tcBorders>
              <w:top w:val="single" w:sz="4" w:space="0" w:color="auto"/>
              <w:left w:val="nil"/>
              <w:bottom w:val="single" w:sz="4" w:space="0" w:color="auto"/>
              <w:right w:val="single" w:sz="4" w:space="0" w:color="auto"/>
            </w:tcBorders>
            <w:shd w:val="clear" w:color="auto" w:fill="auto"/>
            <w:noWrap/>
            <w:vAlign w:val="bottom"/>
            <w:hideMark/>
          </w:tcPr>
          <w:p w:rsidR="003724A1" w:rsidRPr="003724A1" w:rsidRDefault="003724A1" w:rsidP="003C690D">
            <w:pPr>
              <w:spacing w:after="0" w:line="240" w:lineRule="auto"/>
              <w:jc w:val="center"/>
              <w:rPr>
                <w:color w:val="000000"/>
              </w:rPr>
            </w:pPr>
            <w:r w:rsidRPr="003724A1">
              <w:rPr>
                <w:color w:val="000000"/>
              </w:rPr>
              <w:t>Νοσοκομείο Καλαμάτας</w:t>
            </w:r>
          </w:p>
        </w:tc>
        <w:tc>
          <w:tcPr>
            <w:tcW w:w="3214" w:type="dxa"/>
            <w:tcBorders>
              <w:top w:val="single" w:sz="4" w:space="0" w:color="auto"/>
              <w:left w:val="nil"/>
              <w:bottom w:val="single" w:sz="4" w:space="0" w:color="auto"/>
              <w:right w:val="single" w:sz="4" w:space="0" w:color="auto"/>
            </w:tcBorders>
            <w:shd w:val="clear" w:color="auto" w:fill="auto"/>
            <w:noWrap/>
            <w:vAlign w:val="bottom"/>
            <w:hideMark/>
          </w:tcPr>
          <w:p w:rsidR="003724A1" w:rsidRPr="003724A1" w:rsidRDefault="003724A1" w:rsidP="003C690D">
            <w:pPr>
              <w:spacing w:after="0" w:line="240" w:lineRule="auto"/>
              <w:jc w:val="center"/>
              <w:rPr>
                <w:color w:val="000000"/>
              </w:rPr>
            </w:pPr>
            <w:r w:rsidRPr="003724A1">
              <w:rPr>
                <w:color w:val="000000"/>
              </w:rPr>
              <w:t>Αττικό Νοσοκομείο</w:t>
            </w:r>
          </w:p>
        </w:tc>
      </w:tr>
      <w:tr w:rsidR="003724A1" w:rsidRPr="003724A1" w:rsidTr="003C690D">
        <w:trPr>
          <w:trHeight w:val="383"/>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rsidR="003724A1" w:rsidRPr="003724A1" w:rsidRDefault="003724A1" w:rsidP="00012577">
            <w:pPr>
              <w:spacing w:after="0" w:line="240" w:lineRule="auto"/>
              <w:jc w:val="center"/>
              <w:rPr>
                <w:color w:val="000000"/>
              </w:rPr>
            </w:pPr>
            <w:r w:rsidRPr="003724A1">
              <w:rPr>
                <w:color w:val="000000"/>
              </w:rPr>
              <w:t>"2008"</w:t>
            </w:r>
          </w:p>
        </w:tc>
        <w:tc>
          <w:tcPr>
            <w:tcW w:w="3856" w:type="dxa"/>
            <w:tcBorders>
              <w:top w:val="nil"/>
              <w:left w:val="nil"/>
              <w:bottom w:val="single" w:sz="4" w:space="0" w:color="auto"/>
              <w:right w:val="single" w:sz="4" w:space="0" w:color="auto"/>
            </w:tcBorders>
            <w:shd w:val="clear" w:color="auto" w:fill="auto"/>
            <w:noWrap/>
            <w:vAlign w:val="bottom"/>
            <w:hideMark/>
          </w:tcPr>
          <w:p w:rsidR="003724A1" w:rsidRPr="003724A1" w:rsidRDefault="003724A1" w:rsidP="00012577">
            <w:pPr>
              <w:spacing w:after="0" w:line="240" w:lineRule="auto"/>
              <w:jc w:val="center"/>
              <w:rPr>
                <w:color w:val="000000"/>
              </w:rPr>
            </w:pPr>
            <w:r w:rsidRPr="003724A1">
              <w:rPr>
                <w:color w:val="000000"/>
              </w:rPr>
              <w:t>2,10</w:t>
            </w:r>
          </w:p>
        </w:tc>
        <w:tc>
          <w:tcPr>
            <w:tcW w:w="3214" w:type="dxa"/>
            <w:tcBorders>
              <w:top w:val="nil"/>
              <w:left w:val="nil"/>
              <w:bottom w:val="single" w:sz="4" w:space="0" w:color="auto"/>
              <w:right w:val="single" w:sz="4" w:space="0" w:color="auto"/>
            </w:tcBorders>
            <w:shd w:val="clear" w:color="auto" w:fill="auto"/>
            <w:noWrap/>
            <w:vAlign w:val="bottom"/>
            <w:hideMark/>
          </w:tcPr>
          <w:p w:rsidR="003724A1" w:rsidRPr="003724A1" w:rsidRDefault="003724A1" w:rsidP="00012577">
            <w:pPr>
              <w:spacing w:after="0" w:line="240" w:lineRule="auto"/>
              <w:jc w:val="center"/>
              <w:rPr>
                <w:color w:val="000000"/>
              </w:rPr>
            </w:pPr>
            <w:r w:rsidRPr="003724A1">
              <w:rPr>
                <w:color w:val="000000"/>
              </w:rPr>
              <w:t>1,14</w:t>
            </w:r>
          </w:p>
        </w:tc>
      </w:tr>
      <w:tr w:rsidR="003724A1" w:rsidRPr="003724A1" w:rsidTr="003C690D">
        <w:trPr>
          <w:trHeight w:val="383"/>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rsidR="003724A1" w:rsidRPr="003724A1" w:rsidRDefault="003724A1" w:rsidP="00012577">
            <w:pPr>
              <w:spacing w:after="0" w:line="240" w:lineRule="auto"/>
              <w:jc w:val="center"/>
              <w:rPr>
                <w:color w:val="000000"/>
              </w:rPr>
            </w:pPr>
            <w:r w:rsidRPr="003724A1">
              <w:rPr>
                <w:color w:val="000000"/>
              </w:rPr>
              <w:t>"2009"</w:t>
            </w:r>
          </w:p>
        </w:tc>
        <w:tc>
          <w:tcPr>
            <w:tcW w:w="3856" w:type="dxa"/>
            <w:tcBorders>
              <w:top w:val="nil"/>
              <w:left w:val="nil"/>
              <w:bottom w:val="single" w:sz="4" w:space="0" w:color="auto"/>
              <w:right w:val="single" w:sz="4" w:space="0" w:color="auto"/>
            </w:tcBorders>
            <w:shd w:val="clear" w:color="auto" w:fill="auto"/>
            <w:noWrap/>
            <w:vAlign w:val="bottom"/>
            <w:hideMark/>
          </w:tcPr>
          <w:p w:rsidR="003724A1" w:rsidRPr="003724A1" w:rsidRDefault="003724A1" w:rsidP="00012577">
            <w:pPr>
              <w:spacing w:after="0" w:line="240" w:lineRule="auto"/>
              <w:jc w:val="center"/>
              <w:rPr>
                <w:color w:val="000000"/>
              </w:rPr>
            </w:pPr>
            <w:r w:rsidRPr="003724A1">
              <w:rPr>
                <w:color w:val="000000"/>
              </w:rPr>
              <w:t>2,28</w:t>
            </w:r>
          </w:p>
        </w:tc>
        <w:tc>
          <w:tcPr>
            <w:tcW w:w="3214" w:type="dxa"/>
            <w:tcBorders>
              <w:top w:val="nil"/>
              <w:left w:val="nil"/>
              <w:bottom w:val="single" w:sz="4" w:space="0" w:color="auto"/>
              <w:right w:val="single" w:sz="4" w:space="0" w:color="auto"/>
            </w:tcBorders>
            <w:shd w:val="clear" w:color="auto" w:fill="auto"/>
            <w:noWrap/>
            <w:vAlign w:val="bottom"/>
            <w:hideMark/>
          </w:tcPr>
          <w:p w:rsidR="003724A1" w:rsidRPr="003724A1" w:rsidRDefault="003724A1" w:rsidP="00012577">
            <w:pPr>
              <w:spacing w:after="0" w:line="240" w:lineRule="auto"/>
              <w:jc w:val="center"/>
              <w:rPr>
                <w:color w:val="000000"/>
              </w:rPr>
            </w:pPr>
            <w:r w:rsidRPr="003724A1">
              <w:rPr>
                <w:color w:val="000000"/>
              </w:rPr>
              <w:t>1,56</w:t>
            </w:r>
          </w:p>
        </w:tc>
      </w:tr>
      <w:tr w:rsidR="003724A1" w:rsidRPr="003724A1" w:rsidTr="003C690D">
        <w:trPr>
          <w:trHeight w:val="383"/>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rsidR="003724A1" w:rsidRPr="003724A1" w:rsidRDefault="003724A1" w:rsidP="00012577">
            <w:pPr>
              <w:spacing w:after="0" w:line="240" w:lineRule="auto"/>
              <w:jc w:val="center"/>
              <w:rPr>
                <w:color w:val="000000"/>
              </w:rPr>
            </w:pPr>
            <w:r w:rsidRPr="003724A1">
              <w:rPr>
                <w:color w:val="000000"/>
              </w:rPr>
              <w:t>"2010"</w:t>
            </w:r>
          </w:p>
        </w:tc>
        <w:tc>
          <w:tcPr>
            <w:tcW w:w="3856" w:type="dxa"/>
            <w:tcBorders>
              <w:top w:val="nil"/>
              <w:left w:val="nil"/>
              <w:bottom w:val="single" w:sz="4" w:space="0" w:color="auto"/>
              <w:right w:val="single" w:sz="4" w:space="0" w:color="auto"/>
            </w:tcBorders>
            <w:shd w:val="clear" w:color="auto" w:fill="auto"/>
            <w:noWrap/>
            <w:vAlign w:val="bottom"/>
            <w:hideMark/>
          </w:tcPr>
          <w:p w:rsidR="003724A1" w:rsidRPr="003724A1" w:rsidRDefault="003724A1" w:rsidP="00012577">
            <w:pPr>
              <w:spacing w:after="0" w:line="240" w:lineRule="auto"/>
              <w:jc w:val="center"/>
              <w:rPr>
                <w:color w:val="000000"/>
              </w:rPr>
            </w:pPr>
            <w:r w:rsidRPr="003724A1">
              <w:rPr>
                <w:color w:val="000000"/>
              </w:rPr>
              <w:t>2,15</w:t>
            </w:r>
          </w:p>
        </w:tc>
        <w:tc>
          <w:tcPr>
            <w:tcW w:w="3214" w:type="dxa"/>
            <w:tcBorders>
              <w:top w:val="nil"/>
              <w:left w:val="nil"/>
              <w:bottom w:val="single" w:sz="4" w:space="0" w:color="auto"/>
              <w:right w:val="single" w:sz="4" w:space="0" w:color="auto"/>
            </w:tcBorders>
            <w:shd w:val="clear" w:color="auto" w:fill="auto"/>
            <w:noWrap/>
            <w:vAlign w:val="bottom"/>
            <w:hideMark/>
          </w:tcPr>
          <w:p w:rsidR="003724A1" w:rsidRPr="003724A1" w:rsidRDefault="003724A1" w:rsidP="00012577">
            <w:pPr>
              <w:spacing w:after="0" w:line="240" w:lineRule="auto"/>
              <w:jc w:val="center"/>
              <w:rPr>
                <w:color w:val="000000"/>
              </w:rPr>
            </w:pPr>
            <w:r w:rsidRPr="003724A1">
              <w:rPr>
                <w:color w:val="000000"/>
              </w:rPr>
              <w:t>1,56</w:t>
            </w:r>
          </w:p>
        </w:tc>
      </w:tr>
      <w:tr w:rsidR="003724A1" w:rsidRPr="003724A1" w:rsidTr="003C690D">
        <w:trPr>
          <w:trHeight w:val="383"/>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rsidR="003724A1" w:rsidRPr="003724A1" w:rsidRDefault="003724A1" w:rsidP="00012577">
            <w:pPr>
              <w:spacing w:after="0" w:line="240" w:lineRule="auto"/>
              <w:jc w:val="center"/>
              <w:rPr>
                <w:color w:val="000000"/>
              </w:rPr>
            </w:pPr>
            <w:r w:rsidRPr="003724A1">
              <w:rPr>
                <w:color w:val="000000"/>
              </w:rPr>
              <w:t>"2011"</w:t>
            </w:r>
          </w:p>
        </w:tc>
        <w:tc>
          <w:tcPr>
            <w:tcW w:w="3856" w:type="dxa"/>
            <w:tcBorders>
              <w:top w:val="nil"/>
              <w:left w:val="nil"/>
              <w:bottom w:val="single" w:sz="4" w:space="0" w:color="auto"/>
              <w:right w:val="single" w:sz="4" w:space="0" w:color="auto"/>
            </w:tcBorders>
            <w:shd w:val="clear" w:color="auto" w:fill="auto"/>
            <w:noWrap/>
            <w:vAlign w:val="bottom"/>
            <w:hideMark/>
          </w:tcPr>
          <w:p w:rsidR="003724A1" w:rsidRPr="003724A1" w:rsidRDefault="003724A1" w:rsidP="00012577">
            <w:pPr>
              <w:spacing w:after="0" w:line="240" w:lineRule="auto"/>
              <w:jc w:val="center"/>
              <w:rPr>
                <w:color w:val="000000"/>
              </w:rPr>
            </w:pPr>
            <w:r w:rsidRPr="003724A1">
              <w:rPr>
                <w:color w:val="000000"/>
              </w:rPr>
              <w:t>0,66</w:t>
            </w:r>
          </w:p>
        </w:tc>
        <w:tc>
          <w:tcPr>
            <w:tcW w:w="3214" w:type="dxa"/>
            <w:tcBorders>
              <w:top w:val="nil"/>
              <w:left w:val="nil"/>
              <w:bottom w:val="single" w:sz="4" w:space="0" w:color="auto"/>
              <w:right w:val="single" w:sz="4" w:space="0" w:color="auto"/>
            </w:tcBorders>
            <w:shd w:val="clear" w:color="auto" w:fill="auto"/>
            <w:noWrap/>
            <w:vAlign w:val="bottom"/>
            <w:hideMark/>
          </w:tcPr>
          <w:p w:rsidR="003724A1" w:rsidRPr="003724A1" w:rsidRDefault="003724A1" w:rsidP="00012577">
            <w:pPr>
              <w:spacing w:after="0" w:line="240" w:lineRule="auto"/>
              <w:jc w:val="center"/>
              <w:rPr>
                <w:color w:val="000000"/>
              </w:rPr>
            </w:pPr>
            <w:r w:rsidRPr="003724A1">
              <w:rPr>
                <w:color w:val="000000"/>
              </w:rPr>
              <w:t>1,33</w:t>
            </w:r>
          </w:p>
        </w:tc>
      </w:tr>
      <w:tr w:rsidR="003724A1" w:rsidRPr="003724A1" w:rsidTr="003C690D">
        <w:trPr>
          <w:trHeight w:val="383"/>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rsidR="003724A1" w:rsidRPr="003724A1" w:rsidRDefault="003724A1" w:rsidP="00012577">
            <w:pPr>
              <w:spacing w:after="0" w:line="240" w:lineRule="auto"/>
              <w:jc w:val="center"/>
              <w:rPr>
                <w:color w:val="000000"/>
              </w:rPr>
            </w:pPr>
            <w:r w:rsidRPr="003724A1">
              <w:rPr>
                <w:color w:val="000000"/>
              </w:rPr>
              <w:t>"2012"</w:t>
            </w:r>
          </w:p>
        </w:tc>
        <w:tc>
          <w:tcPr>
            <w:tcW w:w="3856" w:type="dxa"/>
            <w:tcBorders>
              <w:top w:val="nil"/>
              <w:left w:val="nil"/>
              <w:bottom w:val="single" w:sz="4" w:space="0" w:color="auto"/>
              <w:right w:val="single" w:sz="4" w:space="0" w:color="auto"/>
            </w:tcBorders>
            <w:shd w:val="clear" w:color="auto" w:fill="auto"/>
            <w:noWrap/>
            <w:vAlign w:val="bottom"/>
            <w:hideMark/>
          </w:tcPr>
          <w:p w:rsidR="003724A1" w:rsidRPr="003724A1" w:rsidRDefault="003724A1" w:rsidP="00012577">
            <w:pPr>
              <w:spacing w:after="0" w:line="240" w:lineRule="auto"/>
              <w:jc w:val="center"/>
              <w:rPr>
                <w:color w:val="000000"/>
              </w:rPr>
            </w:pPr>
            <w:r w:rsidRPr="003724A1">
              <w:rPr>
                <w:color w:val="000000"/>
              </w:rPr>
              <w:t>0,75</w:t>
            </w:r>
          </w:p>
        </w:tc>
        <w:tc>
          <w:tcPr>
            <w:tcW w:w="3214" w:type="dxa"/>
            <w:tcBorders>
              <w:top w:val="nil"/>
              <w:left w:val="nil"/>
              <w:bottom w:val="single" w:sz="4" w:space="0" w:color="auto"/>
              <w:right w:val="single" w:sz="4" w:space="0" w:color="auto"/>
            </w:tcBorders>
            <w:shd w:val="clear" w:color="auto" w:fill="auto"/>
            <w:noWrap/>
            <w:vAlign w:val="bottom"/>
            <w:hideMark/>
          </w:tcPr>
          <w:p w:rsidR="003724A1" w:rsidRPr="003724A1" w:rsidRDefault="003724A1" w:rsidP="00012577">
            <w:pPr>
              <w:spacing w:after="0" w:line="240" w:lineRule="auto"/>
              <w:jc w:val="center"/>
              <w:rPr>
                <w:color w:val="000000"/>
              </w:rPr>
            </w:pPr>
            <w:r w:rsidRPr="003724A1">
              <w:rPr>
                <w:color w:val="000000"/>
              </w:rPr>
              <w:t>1,45</w:t>
            </w:r>
          </w:p>
        </w:tc>
      </w:tr>
      <w:tr w:rsidR="003724A1" w:rsidRPr="003724A1" w:rsidTr="003C690D">
        <w:trPr>
          <w:trHeight w:val="383"/>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rsidR="003724A1" w:rsidRPr="003724A1" w:rsidRDefault="003724A1" w:rsidP="00012577">
            <w:pPr>
              <w:spacing w:after="0" w:line="240" w:lineRule="auto"/>
              <w:jc w:val="center"/>
              <w:rPr>
                <w:color w:val="000000"/>
              </w:rPr>
            </w:pPr>
            <w:r w:rsidRPr="003724A1">
              <w:rPr>
                <w:color w:val="000000"/>
              </w:rPr>
              <w:t>"2013"</w:t>
            </w:r>
          </w:p>
        </w:tc>
        <w:tc>
          <w:tcPr>
            <w:tcW w:w="3856" w:type="dxa"/>
            <w:tcBorders>
              <w:top w:val="nil"/>
              <w:left w:val="nil"/>
              <w:bottom w:val="single" w:sz="4" w:space="0" w:color="auto"/>
              <w:right w:val="single" w:sz="4" w:space="0" w:color="auto"/>
            </w:tcBorders>
            <w:shd w:val="clear" w:color="auto" w:fill="auto"/>
            <w:noWrap/>
            <w:vAlign w:val="bottom"/>
            <w:hideMark/>
          </w:tcPr>
          <w:p w:rsidR="003724A1" w:rsidRPr="003724A1" w:rsidRDefault="003724A1" w:rsidP="00012577">
            <w:pPr>
              <w:spacing w:after="0" w:line="240" w:lineRule="auto"/>
              <w:jc w:val="center"/>
              <w:rPr>
                <w:color w:val="000000"/>
              </w:rPr>
            </w:pPr>
            <w:r w:rsidRPr="003724A1">
              <w:rPr>
                <w:color w:val="000000"/>
              </w:rPr>
              <w:t>0,74</w:t>
            </w:r>
          </w:p>
        </w:tc>
        <w:tc>
          <w:tcPr>
            <w:tcW w:w="3214" w:type="dxa"/>
            <w:tcBorders>
              <w:top w:val="nil"/>
              <w:left w:val="nil"/>
              <w:bottom w:val="single" w:sz="4" w:space="0" w:color="auto"/>
              <w:right w:val="single" w:sz="4" w:space="0" w:color="auto"/>
            </w:tcBorders>
            <w:shd w:val="clear" w:color="auto" w:fill="auto"/>
            <w:noWrap/>
            <w:vAlign w:val="bottom"/>
            <w:hideMark/>
          </w:tcPr>
          <w:p w:rsidR="003724A1" w:rsidRPr="003724A1" w:rsidRDefault="003724A1" w:rsidP="00012577">
            <w:pPr>
              <w:spacing w:after="0" w:line="240" w:lineRule="auto"/>
              <w:jc w:val="center"/>
              <w:rPr>
                <w:color w:val="000000"/>
              </w:rPr>
            </w:pPr>
            <w:r w:rsidRPr="003724A1">
              <w:rPr>
                <w:color w:val="000000"/>
              </w:rPr>
              <w:t>1,81</w:t>
            </w:r>
          </w:p>
        </w:tc>
      </w:tr>
      <w:tr w:rsidR="003724A1" w:rsidRPr="003724A1" w:rsidTr="003C690D">
        <w:trPr>
          <w:trHeight w:val="383"/>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rsidR="003724A1" w:rsidRPr="003724A1" w:rsidRDefault="003724A1" w:rsidP="00012577">
            <w:pPr>
              <w:spacing w:after="0" w:line="240" w:lineRule="auto"/>
              <w:jc w:val="center"/>
              <w:rPr>
                <w:color w:val="000000"/>
              </w:rPr>
            </w:pPr>
            <w:r w:rsidRPr="003724A1">
              <w:rPr>
                <w:color w:val="000000"/>
              </w:rPr>
              <w:t>"2014"</w:t>
            </w:r>
          </w:p>
        </w:tc>
        <w:tc>
          <w:tcPr>
            <w:tcW w:w="3856" w:type="dxa"/>
            <w:tcBorders>
              <w:top w:val="nil"/>
              <w:left w:val="nil"/>
              <w:bottom w:val="single" w:sz="4" w:space="0" w:color="auto"/>
              <w:right w:val="single" w:sz="4" w:space="0" w:color="auto"/>
            </w:tcBorders>
            <w:shd w:val="clear" w:color="auto" w:fill="auto"/>
            <w:noWrap/>
            <w:vAlign w:val="bottom"/>
            <w:hideMark/>
          </w:tcPr>
          <w:p w:rsidR="003724A1" w:rsidRPr="003724A1" w:rsidRDefault="003724A1" w:rsidP="00012577">
            <w:pPr>
              <w:spacing w:after="0" w:line="240" w:lineRule="auto"/>
              <w:jc w:val="center"/>
              <w:rPr>
                <w:color w:val="000000"/>
              </w:rPr>
            </w:pPr>
            <w:r w:rsidRPr="003724A1">
              <w:rPr>
                <w:color w:val="000000"/>
              </w:rPr>
              <w:t>0,54</w:t>
            </w:r>
          </w:p>
        </w:tc>
        <w:tc>
          <w:tcPr>
            <w:tcW w:w="3214" w:type="dxa"/>
            <w:tcBorders>
              <w:top w:val="nil"/>
              <w:left w:val="nil"/>
              <w:bottom w:val="single" w:sz="4" w:space="0" w:color="auto"/>
              <w:right w:val="single" w:sz="4" w:space="0" w:color="auto"/>
            </w:tcBorders>
            <w:shd w:val="clear" w:color="auto" w:fill="auto"/>
            <w:noWrap/>
            <w:vAlign w:val="bottom"/>
            <w:hideMark/>
          </w:tcPr>
          <w:p w:rsidR="003724A1" w:rsidRPr="003724A1" w:rsidRDefault="003724A1" w:rsidP="00012577">
            <w:pPr>
              <w:spacing w:after="0" w:line="240" w:lineRule="auto"/>
              <w:jc w:val="center"/>
              <w:rPr>
                <w:color w:val="000000"/>
              </w:rPr>
            </w:pPr>
            <w:r w:rsidRPr="003724A1">
              <w:rPr>
                <w:color w:val="000000"/>
              </w:rPr>
              <w:t>1,25</w:t>
            </w:r>
          </w:p>
        </w:tc>
      </w:tr>
      <w:tr w:rsidR="003724A1" w:rsidRPr="003724A1" w:rsidTr="003C690D">
        <w:trPr>
          <w:trHeight w:val="383"/>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rsidR="003724A1" w:rsidRPr="003724A1" w:rsidRDefault="003724A1" w:rsidP="00012577">
            <w:pPr>
              <w:spacing w:after="0" w:line="240" w:lineRule="auto"/>
              <w:jc w:val="center"/>
              <w:rPr>
                <w:color w:val="000000"/>
              </w:rPr>
            </w:pPr>
            <w:r w:rsidRPr="003724A1">
              <w:rPr>
                <w:color w:val="000000"/>
              </w:rPr>
              <w:t>"2015"</w:t>
            </w:r>
          </w:p>
        </w:tc>
        <w:tc>
          <w:tcPr>
            <w:tcW w:w="3856" w:type="dxa"/>
            <w:tcBorders>
              <w:top w:val="nil"/>
              <w:left w:val="nil"/>
              <w:bottom w:val="single" w:sz="4" w:space="0" w:color="auto"/>
              <w:right w:val="single" w:sz="4" w:space="0" w:color="auto"/>
            </w:tcBorders>
            <w:shd w:val="clear" w:color="auto" w:fill="auto"/>
            <w:noWrap/>
            <w:vAlign w:val="bottom"/>
            <w:hideMark/>
          </w:tcPr>
          <w:p w:rsidR="003724A1" w:rsidRPr="003724A1" w:rsidRDefault="003724A1" w:rsidP="00012577">
            <w:pPr>
              <w:spacing w:after="0" w:line="240" w:lineRule="auto"/>
              <w:jc w:val="center"/>
              <w:rPr>
                <w:color w:val="000000"/>
              </w:rPr>
            </w:pPr>
            <w:r w:rsidRPr="003724A1">
              <w:rPr>
                <w:color w:val="000000"/>
              </w:rPr>
              <w:t>0,35</w:t>
            </w:r>
          </w:p>
        </w:tc>
        <w:tc>
          <w:tcPr>
            <w:tcW w:w="3214" w:type="dxa"/>
            <w:tcBorders>
              <w:top w:val="nil"/>
              <w:left w:val="nil"/>
              <w:bottom w:val="single" w:sz="4" w:space="0" w:color="auto"/>
              <w:right w:val="single" w:sz="4" w:space="0" w:color="auto"/>
            </w:tcBorders>
            <w:shd w:val="clear" w:color="auto" w:fill="auto"/>
            <w:noWrap/>
            <w:vAlign w:val="bottom"/>
            <w:hideMark/>
          </w:tcPr>
          <w:p w:rsidR="003724A1" w:rsidRPr="003724A1" w:rsidRDefault="003724A1" w:rsidP="00012577">
            <w:pPr>
              <w:spacing w:after="0" w:line="240" w:lineRule="auto"/>
              <w:jc w:val="center"/>
              <w:rPr>
                <w:color w:val="000000"/>
              </w:rPr>
            </w:pPr>
            <w:r w:rsidRPr="003724A1">
              <w:rPr>
                <w:color w:val="000000"/>
              </w:rPr>
              <w:t>1,31</w:t>
            </w:r>
          </w:p>
        </w:tc>
      </w:tr>
      <w:tr w:rsidR="003724A1" w:rsidRPr="003724A1" w:rsidTr="003C690D">
        <w:trPr>
          <w:trHeight w:val="383"/>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rsidR="003724A1" w:rsidRPr="003724A1" w:rsidRDefault="003724A1" w:rsidP="00012577">
            <w:pPr>
              <w:spacing w:after="0" w:line="240" w:lineRule="auto"/>
              <w:jc w:val="center"/>
              <w:rPr>
                <w:color w:val="000000"/>
              </w:rPr>
            </w:pPr>
            <w:r w:rsidRPr="003724A1">
              <w:rPr>
                <w:color w:val="000000"/>
              </w:rPr>
              <w:t>"2016"</w:t>
            </w:r>
          </w:p>
        </w:tc>
        <w:tc>
          <w:tcPr>
            <w:tcW w:w="3856" w:type="dxa"/>
            <w:tcBorders>
              <w:top w:val="nil"/>
              <w:left w:val="nil"/>
              <w:bottom w:val="single" w:sz="4" w:space="0" w:color="auto"/>
              <w:right w:val="single" w:sz="4" w:space="0" w:color="auto"/>
            </w:tcBorders>
            <w:shd w:val="clear" w:color="auto" w:fill="auto"/>
            <w:noWrap/>
            <w:vAlign w:val="bottom"/>
            <w:hideMark/>
          </w:tcPr>
          <w:p w:rsidR="003724A1" w:rsidRPr="003724A1" w:rsidRDefault="003724A1" w:rsidP="00012577">
            <w:pPr>
              <w:spacing w:after="0" w:line="240" w:lineRule="auto"/>
              <w:jc w:val="center"/>
              <w:rPr>
                <w:color w:val="000000"/>
              </w:rPr>
            </w:pPr>
            <w:r w:rsidRPr="003724A1">
              <w:rPr>
                <w:color w:val="000000"/>
              </w:rPr>
              <w:t>0,39</w:t>
            </w:r>
          </w:p>
        </w:tc>
        <w:tc>
          <w:tcPr>
            <w:tcW w:w="3214" w:type="dxa"/>
            <w:tcBorders>
              <w:top w:val="nil"/>
              <w:left w:val="nil"/>
              <w:bottom w:val="single" w:sz="4" w:space="0" w:color="auto"/>
              <w:right w:val="single" w:sz="4" w:space="0" w:color="auto"/>
            </w:tcBorders>
            <w:shd w:val="clear" w:color="auto" w:fill="auto"/>
            <w:noWrap/>
            <w:vAlign w:val="bottom"/>
            <w:hideMark/>
          </w:tcPr>
          <w:p w:rsidR="003724A1" w:rsidRPr="003724A1" w:rsidRDefault="003724A1" w:rsidP="00012577">
            <w:pPr>
              <w:spacing w:after="0" w:line="240" w:lineRule="auto"/>
              <w:jc w:val="center"/>
              <w:rPr>
                <w:color w:val="000000"/>
              </w:rPr>
            </w:pPr>
            <w:r w:rsidRPr="003724A1">
              <w:rPr>
                <w:color w:val="000000"/>
              </w:rPr>
              <w:t>1,45</w:t>
            </w:r>
          </w:p>
        </w:tc>
      </w:tr>
    </w:tbl>
    <w:p w:rsidR="00733860" w:rsidRDefault="00733860" w:rsidP="003724A1">
      <w:pPr>
        <w:spacing w:line="360" w:lineRule="auto"/>
        <w:jc w:val="both"/>
        <w:rPr>
          <w:rFonts w:ascii="Times New Roman" w:hAnsi="Times New Roman"/>
          <w:sz w:val="24"/>
          <w:szCs w:val="24"/>
        </w:rPr>
      </w:pPr>
    </w:p>
    <w:p w:rsidR="003724A1" w:rsidRDefault="003724A1" w:rsidP="003724A1">
      <w:pPr>
        <w:spacing w:line="360" w:lineRule="auto"/>
        <w:jc w:val="both"/>
        <w:rPr>
          <w:rFonts w:ascii="Times New Roman" w:hAnsi="Times New Roman"/>
          <w:sz w:val="24"/>
          <w:szCs w:val="24"/>
        </w:rPr>
      </w:pPr>
      <w:r>
        <w:rPr>
          <w:rFonts w:ascii="Times New Roman" w:hAnsi="Times New Roman"/>
          <w:sz w:val="24"/>
          <w:szCs w:val="24"/>
        </w:rPr>
        <w:t>Διάγραμμα 49</w:t>
      </w:r>
      <w:r w:rsidRPr="00DC23FD">
        <w:rPr>
          <w:rFonts w:ascii="Times New Roman" w:hAnsi="Times New Roman"/>
          <w:sz w:val="24"/>
          <w:szCs w:val="24"/>
        </w:rPr>
        <w:t xml:space="preserve">: Σύγκριση τιμών αριθμοδείκτη </w:t>
      </w:r>
      <w:r>
        <w:rPr>
          <w:rFonts w:ascii="Times New Roman" w:hAnsi="Times New Roman"/>
          <w:sz w:val="24"/>
          <w:szCs w:val="24"/>
        </w:rPr>
        <w:t xml:space="preserve">συνολικής ταχύτητας παγίου ενεργητικού  </w:t>
      </w:r>
      <w:r w:rsidR="00A3466B">
        <w:rPr>
          <w:rFonts w:ascii="Times New Roman" w:hAnsi="Times New Roman"/>
          <w:sz w:val="24"/>
          <w:szCs w:val="24"/>
        </w:rPr>
        <w:t>νοσοκομείου Καλαμάτας και Α</w:t>
      </w:r>
      <w:r w:rsidRPr="00DC23FD">
        <w:rPr>
          <w:rFonts w:ascii="Times New Roman" w:hAnsi="Times New Roman"/>
          <w:sz w:val="24"/>
          <w:szCs w:val="24"/>
        </w:rPr>
        <w:t>ττικού νοσοκομείου</w:t>
      </w:r>
    </w:p>
    <w:p w:rsidR="003724A1" w:rsidRDefault="00DB6BD0" w:rsidP="003724A1">
      <w:pPr>
        <w:spacing w:line="360" w:lineRule="auto"/>
        <w:jc w:val="both"/>
        <w:rPr>
          <w:rFonts w:ascii="Times New Roman" w:hAnsi="Times New Roman"/>
          <w:sz w:val="24"/>
          <w:szCs w:val="24"/>
        </w:rPr>
      </w:pPr>
      <w:r w:rsidRPr="00A46FD2">
        <w:rPr>
          <w:rFonts w:ascii="Times New Roman" w:hAnsi="Times New Roman"/>
          <w:noProof/>
          <w:sz w:val="24"/>
          <w:szCs w:val="24"/>
        </w:rPr>
        <w:pict>
          <v:shape id="_x0000_i1092" type="#_x0000_t75" style="width:420.75pt;height:23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zOBIS3AAAAAUBAAAPAAAAZHJzL2Rvd25y&#10;ZXYueG1sTI9PS8NAEMXvgt9hGcGb3diolZhNkYJ/EAq1VfA4zU6TYHY2ZDdN/PaOXvTy4PGG936T&#10;LyfXqiP1ofFs4HKWgCIuvW24MvC2e7i4BRUissXWMxn4ogDL4vQkx8z6kV/puI2VkhIOGRqoY+wy&#10;rUNZk8Mw8x2xZAffO4xi+0rbHkcpd62eJ8mNdtiwLNTY0aqm8nM7OAObj7jAl+dyNaTD++PT7rBO&#10;N6M15vxsur8DFWmKf8fwgy/oUAjT3g9sg2oNyCPxVyVbzFOxewNXaXoNusj1f/riGw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">
            <v:imagedata r:id="rId74" o:title=""/>
            <o:lock v:ext="edit" aspectratio="f"/>
          </v:shape>
        </w:pict>
      </w:r>
    </w:p>
    <w:p w:rsidR="00B513F8" w:rsidRDefault="003724A1" w:rsidP="00616CC2">
      <w:pPr>
        <w:spacing w:line="360" w:lineRule="auto"/>
        <w:jc w:val="both"/>
        <w:rPr>
          <w:rFonts w:ascii="Times New Roman" w:hAnsi="Times New Roman"/>
          <w:sz w:val="24"/>
          <w:szCs w:val="24"/>
        </w:rPr>
      </w:pPr>
      <w:r>
        <w:rPr>
          <w:rFonts w:ascii="Times New Roman" w:hAnsi="Times New Roman"/>
          <w:sz w:val="24"/>
          <w:szCs w:val="24"/>
        </w:rPr>
        <w:t xml:space="preserve">Όπως βλέπουμε στο διάγραμμα 49 από το 2008 έως και το 2010 η τιμή του αριθμοδείκτη ταχύτητας παγίου ενεργητικού είναι μεγαλύτερη στο νοσοκομείο Καλαμάτας. Η εικόνα αυτή όμως αντιστρέφεται από </w:t>
      </w:r>
      <w:r w:rsidR="00B513F8">
        <w:rPr>
          <w:rFonts w:ascii="Times New Roman" w:hAnsi="Times New Roman"/>
          <w:sz w:val="24"/>
          <w:szCs w:val="24"/>
        </w:rPr>
        <w:t>το 2011 και μετά όπου η τιμή είναι μεγαλύτερη στο Αττικό νοσοκομείο.</w:t>
      </w:r>
    </w:p>
    <w:p w:rsidR="00B513F8" w:rsidRDefault="00B513F8" w:rsidP="00616CC2">
      <w:pPr>
        <w:spacing w:line="360" w:lineRule="auto"/>
        <w:jc w:val="both"/>
        <w:rPr>
          <w:rFonts w:ascii="Times New Roman" w:hAnsi="Times New Roman"/>
          <w:sz w:val="24"/>
          <w:szCs w:val="24"/>
        </w:rPr>
      </w:pPr>
    </w:p>
    <w:p w:rsidR="00B513F8" w:rsidRDefault="00B513F8" w:rsidP="00352897">
      <w:pPr>
        <w:pStyle w:val="ae"/>
        <w:jc w:val="left"/>
        <w:rPr>
          <w:rFonts w:ascii="Calibri" w:hAnsi="Calibri"/>
          <w:sz w:val="28"/>
          <w:szCs w:val="28"/>
        </w:rPr>
      </w:pPr>
      <w:bookmarkStart w:id="150" w:name="_Toc522298185"/>
      <w:r w:rsidRPr="00352897">
        <w:rPr>
          <w:rFonts w:ascii="Calibri" w:hAnsi="Calibri"/>
          <w:sz w:val="28"/>
          <w:szCs w:val="28"/>
        </w:rPr>
        <w:lastRenderedPageBreak/>
        <w:t>7.7 Αριθμοδείκτης συνολικής ταχύτητας κυκλοφορίας κυκλοφορούντος ενεργητικού</w:t>
      </w:r>
      <w:bookmarkEnd w:id="150"/>
    </w:p>
    <w:p w:rsidR="000904B6" w:rsidRPr="00BD5C2D" w:rsidRDefault="000904B6" w:rsidP="00BD5C2D">
      <w:pPr>
        <w:spacing w:line="360" w:lineRule="auto"/>
        <w:jc w:val="both"/>
        <w:rPr>
          <w:rFonts w:ascii="Times New Roman" w:hAnsi="Times New Roman"/>
          <w:sz w:val="24"/>
          <w:szCs w:val="24"/>
        </w:rPr>
      </w:pPr>
      <w:r>
        <w:rPr>
          <w:rFonts w:ascii="Times New Roman" w:hAnsi="Times New Roman"/>
          <w:sz w:val="24"/>
          <w:szCs w:val="24"/>
        </w:rPr>
        <w:t>Παρακάτω γίνεται σύγκριση του αριθμοδείκτη της ταχύτητας κυκλοφορίας του κυκλοφορούντος ενεργητικού των νοσοκομείων Καλαμάτας και Αττικό για την περίοδο 2008 έως 2016.</w:t>
      </w:r>
    </w:p>
    <w:p w:rsidR="00B513F8" w:rsidRDefault="00B513F8" w:rsidP="00B513F8">
      <w:pPr>
        <w:spacing w:line="360" w:lineRule="auto"/>
        <w:jc w:val="both"/>
        <w:rPr>
          <w:rFonts w:ascii="Times New Roman" w:hAnsi="Times New Roman"/>
          <w:sz w:val="24"/>
          <w:szCs w:val="24"/>
        </w:rPr>
      </w:pPr>
      <w:r w:rsidRPr="00DC23FD">
        <w:rPr>
          <w:rFonts w:ascii="Times New Roman" w:hAnsi="Times New Roman"/>
          <w:sz w:val="24"/>
          <w:szCs w:val="24"/>
        </w:rPr>
        <w:t>Π</w:t>
      </w:r>
      <w:r>
        <w:rPr>
          <w:rFonts w:ascii="Times New Roman" w:hAnsi="Times New Roman"/>
          <w:sz w:val="24"/>
          <w:szCs w:val="24"/>
        </w:rPr>
        <w:t>ίνακας 51</w:t>
      </w:r>
      <w:r w:rsidRPr="00DC23FD">
        <w:rPr>
          <w:rFonts w:ascii="Times New Roman" w:hAnsi="Times New Roman"/>
          <w:sz w:val="24"/>
          <w:szCs w:val="24"/>
        </w:rPr>
        <w:t xml:space="preserve">: Σύγκριση τιμών αριθμοδείκτη </w:t>
      </w:r>
      <w:r>
        <w:rPr>
          <w:rFonts w:ascii="Times New Roman" w:hAnsi="Times New Roman"/>
          <w:sz w:val="24"/>
          <w:szCs w:val="24"/>
        </w:rPr>
        <w:t xml:space="preserve">συνολικής ταχύτητας κυκλοφορούντος  ενεργητικού  </w:t>
      </w:r>
      <w:r w:rsidR="00A3466B">
        <w:rPr>
          <w:rFonts w:ascii="Times New Roman" w:hAnsi="Times New Roman"/>
          <w:sz w:val="24"/>
          <w:szCs w:val="24"/>
        </w:rPr>
        <w:t>νοσοκομείου Καλαμάτας και Α</w:t>
      </w:r>
      <w:r w:rsidRPr="00DC23FD">
        <w:rPr>
          <w:rFonts w:ascii="Times New Roman" w:hAnsi="Times New Roman"/>
          <w:sz w:val="24"/>
          <w:szCs w:val="24"/>
        </w:rPr>
        <w:t>ττικού νοσοκομείου</w:t>
      </w:r>
    </w:p>
    <w:tbl>
      <w:tblPr>
        <w:tblW w:w="8338" w:type="dxa"/>
        <w:tblInd w:w="93" w:type="dxa"/>
        <w:tblLook w:val="04A0"/>
      </w:tblPr>
      <w:tblGrid>
        <w:gridCol w:w="1385"/>
        <w:gridCol w:w="3694"/>
        <w:gridCol w:w="3259"/>
      </w:tblGrid>
      <w:tr w:rsidR="009F7B33" w:rsidRPr="009F7B33" w:rsidTr="009951BA">
        <w:trPr>
          <w:trHeight w:val="339"/>
        </w:trPr>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B33" w:rsidRPr="009F7B33" w:rsidRDefault="009F7B33" w:rsidP="003D1F59">
            <w:pPr>
              <w:spacing w:after="0" w:line="240" w:lineRule="auto"/>
              <w:jc w:val="center"/>
              <w:rPr>
                <w:color w:val="000000"/>
              </w:rPr>
            </w:pPr>
            <w:r w:rsidRPr="009F7B33">
              <w:rPr>
                <w:color w:val="000000"/>
              </w:rPr>
              <w:t>Έτη</w:t>
            </w:r>
          </w:p>
        </w:tc>
        <w:tc>
          <w:tcPr>
            <w:tcW w:w="3694" w:type="dxa"/>
            <w:tcBorders>
              <w:top w:val="single" w:sz="4" w:space="0" w:color="auto"/>
              <w:left w:val="nil"/>
              <w:bottom w:val="single" w:sz="4" w:space="0" w:color="auto"/>
              <w:right w:val="single" w:sz="4" w:space="0" w:color="auto"/>
            </w:tcBorders>
            <w:shd w:val="clear" w:color="auto" w:fill="auto"/>
            <w:noWrap/>
            <w:vAlign w:val="bottom"/>
            <w:hideMark/>
          </w:tcPr>
          <w:p w:rsidR="009F7B33" w:rsidRPr="009F7B33" w:rsidRDefault="009F7B33" w:rsidP="003D1F59">
            <w:pPr>
              <w:spacing w:after="0" w:line="240" w:lineRule="auto"/>
              <w:jc w:val="center"/>
              <w:rPr>
                <w:color w:val="000000"/>
              </w:rPr>
            </w:pPr>
            <w:r w:rsidRPr="009F7B33">
              <w:rPr>
                <w:color w:val="000000"/>
              </w:rPr>
              <w:t>Νοσοκομείο Καλαμάτας</w:t>
            </w:r>
          </w:p>
        </w:tc>
        <w:tc>
          <w:tcPr>
            <w:tcW w:w="3259" w:type="dxa"/>
            <w:tcBorders>
              <w:top w:val="single" w:sz="4" w:space="0" w:color="auto"/>
              <w:left w:val="nil"/>
              <w:bottom w:val="single" w:sz="4" w:space="0" w:color="auto"/>
              <w:right w:val="single" w:sz="4" w:space="0" w:color="auto"/>
            </w:tcBorders>
            <w:shd w:val="clear" w:color="auto" w:fill="auto"/>
            <w:noWrap/>
            <w:vAlign w:val="bottom"/>
            <w:hideMark/>
          </w:tcPr>
          <w:p w:rsidR="009F7B33" w:rsidRPr="009F7B33" w:rsidRDefault="009F7B33" w:rsidP="003D1F59">
            <w:pPr>
              <w:spacing w:after="0" w:line="240" w:lineRule="auto"/>
              <w:jc w:val="center"/>
              <w:rPr>
                <w:color w:val="000000"/>
              </w:rPr>
            </w:pPr>
            <w:r w:rsidRPr="009F7B33">
              <w:rPr>
                <w:color w:val="000000"/>
              </w:rPr>
              <w:t>Αττικό Νοσοκομείο</w:t>
            </w:r>
          </w:p>
        </w:tc>
      </w:tr>
      <w:tr w:rsidR="009F7B33" w:rsidRPr="009F7B33" w:rsidTr="009951BA">
        <w:trPr>
          <w:trHeight w:val="339"/>
        </w:trPr>
        <w:tc>
          <w:tcPr>
            <w:tcW w:w="1385" w:type="dxa"/>
            <w:tcBorders>
              <w:top w:val="nil"/>
              <w:left w:val="single" w:sz="4" w:space="0" w:color="auto"/>
              <w:bottom w:val="single" w:sz="4" w:space="0" w:color="auto"/>
              <w:right w:val="single" w:sz="4" w:space="0" w:color="auto"/>
            </w:tcBorders>
            <w:shd w:val="clear" w:color="auto" w:fill="auto"/>
            <w:noWrap/>
            <w:vAlign w:val="bottom"/>
            <w:hideMark/>
          </w:tcPr>
          <w:p w:rsidR="009F7B33" w:rsidRPr="009F7B33" w:rsidRDefault="009F7B33" w:rsidP="00012577">
            <w:pPr>
              <w:spacing w:after="0" w:line="240" w:lineRule="auto"/>
              <w:jc w:val="center"/>
              <w:rPr>
                <w:color w:val="000000"/>
              </w:rPr>
            </w:pPr>
            <w:r w:rsidRPr="009F7B33">
              <w:rPr>
                <w:color w:val="000000"/>
              </w:rPr>
              <w:t>"2008"</w:t>
            </w:r>
          </w:p>
        </w:tc>
        <w:tc>
          <w:tcPr>
            <w:tcW w:w="3694" w:type="dxa"/>
            <w:tcBorders>
              <w:top w:val="nil"/>
              <w:left w:val="nil"/>
              <w:bottom w:val="single" w:sz="4" w:space="0" w:color="auto"/>
              <w:right w:val="single" w:sz="4" w:space="0" w:color="auto"/>
            </w:tcBorders>
            <w:shd w:val="clear" w:color="auto" w:fill="auto"/>
            <w:noWrap/>
            <w:vAlign w:val="bottom"/>
            <w:hideMark/>
          </w:tcPr>
          <w:p w:rsidR="009F7B33" w:rsidRPr="009F7B33" w:rsidRDefault="009F7B33" w:rsidP="00012577">
            <w:pPr>
              <w:spacing w:after="0" w:line="240" w:lineRule="auto"/>
              <w:jc w:val="center"/>
              <w:rPr>
                <w:color w:val="000000"/>
              </w:rPr>
            </w:pPr>
            <w:r w:rsidRPr="009F7B33">
              <w:rPr>
                <w:color w:val="000000"/>
              </w:rPr>
              <w:t>0,58</w:t>
            </w:r>
          </w:p>
        </w:tc>
        <w:tc>
          <w:tcPr>
            <w:tcW w:w="3259" w:type="dxa"/>
            <w:tcBorders>
              <w:top w:val="nil"/>
              <w:left w:val="nil"/>
              <w:bottom w:val="single" w:sz="4" w:space="0" w:color="auto"/>
              <w:right w:val="single" w:sz="4" w:space="0" w:color="auto"/>
            </w:tcBorders>
            <w:shd w:val="clear" w:color="auto" w:fill="auto"/>
            <w:noWrap/>
            <w:vAlign w:val="bottom"/>
            <w:hideMark/>
          </w:tcPr>
          <w:p w:rsidR="009F7B33" w:rsidRPr="009F7B33" w:rsidRDefault="009F7B33" w:rsidP="00012577">
            <w:pPr>
              <w:spacing w:after="0" w:line="240" w:lineRule="auto"/>
              <w:jc w:val="center"/>
              <w:rPr>
                <w:color w:val="000000"/>
              </w:rPr>
            </w:pPr>
            <w:r w:rsidRPr="009F7B33">
              <w:rPr>
                <w:color w:val="000000"/>
              </w:rPr>
              <w:t>0,82</w:t>
            </w:r>
          </w:p>
        </w:tc>
      </w:tr>
      <w:tr w:rsidR="009F7B33" w:rsidRPr="009F7B33" w:rsidTr="009951BA">
        <w:trPr>
          <w:trHeight w:val="339"/>
        </w:trPr>
        <w:tc>
          <w:tcPr>
            <w:tcW w:w="1385" w:type="dxa"/>
            <w:tcBorders>
              <w:top w:val="nil"/>
              <w:left w:val="single" w:sz="4" w:space="0" w:color="auto"/>
              <w:bottom w:val="single" w:sz="4" w:space="0" w:color="auto"/>
              <w:right w:val="single" w:sz="4" w:space="0" w:color="auto"/>
            </w:tcBorders>
            <w:shd w:val="clear" w:color="auto" w:fill="auto"/>
            <w:noWrap/>
            <w:vAlign w:val="bottom"/>
            <w:hideMark/>
          </w:tcPr>
          <w:p w:rsidR="009F7B33" w:rsidRPr="009F7B33" w:rsidRDefault="009F7B33" w:rsidP="00012577">
            <w:pPr>
              <w:spacing w:after="0" w:line="240" w:lineRule="auto"/>
              <w:jc w:val="center"/>
              <w:rPr>
                <w:color w:val="000000"/>
              </w:rPr>
            </w:pPr>
            <w:r w:rsidRPr="009F7B33">
              <w:rPr>
                <w:color w:val="000000"/>
              </w:rPr>
              <w:t>"2009"</w:t>
            </w:r>
          </w:p>
        </w:tc>
        <w:tc>
          <w:tcPr>
            <w:tcW w:w="3694" w:type="dxa"/>
            <w:tcBorders>
              <w:top w:val="nil"/>
              <w:left w:val="nil"/>
              <w:bottom w:val="single" w:sz="4" w:space="0" w:color="auto"/>
              <w:right w:val="single" w:sz="4" w:space="0" w:color="auto"/>
            </w:tcBorders>
            <w:shd w:val="clear" w:color="auto" w:fill="auto"/>
            <w:noWrap/>
            <w:vAlign w:val="bottom"/>
            <w:hideMark/>
          </w:tcPr>
          <w:p w:rsidR="009F7B33" w:rsidRPr="009F7B33" w:rsidRDefault="009F7B33" w:rsidP="00012577">
            <w:pPr>
              <w:spacing w:after="0" w:line="240" w:lineRule="auto"/>
              <w:jc w:val="center"/>
              <w:rPr>
                <w:color w:val="000000"/>
              </w:rPr>
            </w:pPr>
            <w:r w:rsidRPr="009F7B33">
              <w:rPr>
                <w:color w:val="000000"/>
              </w:rPr>
              <w:t>0,42</w:t>
            </w:r>
          </w:p>
        </w:tc>
        <w:tc>
          <w:tcPr>
            <w:tcW w:w="3259" w:type="dxa"/>
            <w:tcBorders>
              <w:top w:val="nil"/>
              <w:left w:val="nil"/>
              <w:bottom w:val="single" w:sz="4" w:space="0" w:color="auto"/>
              <w:right w:val="single" w:sz="4" w:space="0" w:color="auto"/>
            </w:tcBorders>
            <w:shd w:val="clear" w:color="auto" w:fill="auto"/>
            <w:noWrap/>
            <w:vAlign w:val="bottom"/>
            <w:hideMark/>
          </w:tcPr>
          <w:p w:rsidR="009F7B33" w:rsidRPr="009F7B33" w:rsidRDefault="009F7B33" w:rsidP="00012577">
            <w:pPr>
              <w:spacing w:after="0" w:line="240" w:lineRule="auto"/>
              <w:jc w:val="center"/>
              <w:rPr>
                <w:color w:val="000000"/>
              </w:rPr>
            </w:pPr>
            <w:r w:rsidRPr="009F7B33">
              <w:rPr>
                <w:color w:val="000000"/>
              </w:rPr>
              <w:t>0,77</w:t>
            </w:r>
          </w:p>
        </w:tc>
      </w:tr>
      <w:tr w:rsidR="009F7B33" w:rsidRPr="009F7B33" w:rsidTr="009951BA">
        <w:trPr>
          <w:trHeight w:val="339"/>
        </w:trPr>
        <w:tc>
          <w:tcPr>
            <w:tcW w:w="1385" w:type="dxa"/>
            <w:tcBorders>
              <w:top w:val="nil"/>
              <w:left w:val="single" w:sz="4" w:space="0" w:color="auto"/>
              <w:bottom w:val="single" w:sz="4" w:space="0" w:color="auto"/>
              <w:right w:val="single" w:sz="4" w:space="0" w:color="auto"/>
            </w:tcBorders>
            <w:shd w:val="clear" w:color="auto" w:fill="auto"/>
            <w:noWrap/>
            <w:vAlign w:val="bottom"/>
            <w:hideMark/>
          </w:tcPr>
          <w:p w:rsidR="009F7B33" w:rsidRPr="009F7B33" w:rsidRDefault="009F7B33" w:rsidP="00012577">
            <w:pPr>
              <w:spacing w:after="0" w:line="240" w:lineRule="auto"/>
              <w:jc w:val="center"/>
              <w:rPr>
                <w:color w:val="000000"/>
              </w:rPr>
            </w:pPr>
            <w:r w:rsidRPr="009F7B33">
              <w:rPr>
                <w:color w:val="000000"/>
              </w:rPr>
              <w:t>"2010"</w:t>
            </w:r>
          </w:p>
        </w:tc>
        <w:tc>
          <w:tcPr>
            <w:tcW w:w="3694" w:type="dxa"/>
            <w:tcBorders>
              <w:top w:val="nil"/>
              <w:left w:val="nil"/>
              <w:bottom w:val="single" w:sz="4" w:space="0" w:color="auto"/>
              <w:right w:val="single" w:sz="4" w:space="0" w:color="auto"/>
            </w:tcBorders>
            <w:shd w:val="clear" w:color="auto" w:fill="auto"/>
            <w:noWrap/>
            <w:vAlign w:val="bottom"/>
            <w:hideMark/>
          </w:tcPr>
          <w:p w:rsidR="009F7B33" w:rsidRPr="009F7B33" w:rsidRDefault="009F7B33" w:rsidP="00012577">
            <w:pPr>
              <w:spacing w:after="0" w:line="240" w:lineRule="auto"/>
              <w:jc w:val="center"/>
              <w:rPr>
                <w:color w:val="000000"/>
              </w:rPr>
            </w:pPr>
            <w:r w:rsidRPr="009F7B33">
              <w:rPr>
                <w:color w:val="000000"/>
              </w:rPr>
              <w:t>0,29</w:t>
            </w:r>
          </w:p>
        </w:tc>
        <w:tc>
          <w:tcPr>
            <w:tcW w:w="3259" w:type="dxa"/>
            <w:tcBorders>
              <w:top w:val="nil"/>
              <w:left w:val="nil"/>
              <w:bottom w:val="single" w:sz="4" w:space="0" w:color="auto"/>
              <w:right w:val="single" w:sz="4" w:space="0" w:color="auto"/>
            </w:tcBorders>
            <w:shd w:val="clear" w:color="auto" w:fill="auto"/>
            <w:noWrap/>
            <w:vAlign w:val="bottom"/>
            <w:hideMark/>
          </w:tcPr>
          <w:p w:rsidR="009F7B33" w:rsidRPr="009F7B33" w:rsidRDefault="009F7B33" w:rsidP="00012577">
            <w:pPr>
              <w:spacing w:after="0" w:line="240" w:lineRule="auto"/>
              <w:jc w:val="center"/>
              <w:rPr>
                <w:color w:val="000000"/>
              </w:rPr>
            </w:pPr>
            <w:r w:rsidRPr="009F7B33">
              <w:rPr>
                <w:color w:val="000000"/>
              </w:rPr>
              <w:t>0,51</w:t>
            </w:r>
          </w:p>
        </w:tc>
      </w:tr>
      <w:tr w:rsidR="009F7B33" w:rsidRPr="009F7B33" w:rsidTr="009951BA">
        <w:trPr>
          <w:trHeight w:val="339"/>
        </w:trPr>
        <w:tc>
          <w:tcPr>
            <w:tcW w:w="1385" w:type="dxa"/>
            <w:tcBorders>
              <w:top w:val="nil"/>
              <w:left w:val="single" w:sz="4" w:space="0" w:color="auto"/>
              <w:bottom w:val="single" w:sz="4" w:space="0" w:color="auto"/>
              <w:right w:val="single" w:sz="4" w:space="0" w:color="auto"/>
            </w:tcBorders>
            <w:shd w:val="clear" w:color="auto" w:fill="auto"/>
            <w:noWrap/>
            <w:vAlign w:val="bottom"/>
            <w:hideMark/>
          </w:tcPr>
          <w:p w:rsidR="009F7B33" w:rsidRPr="009F7B33" w:rsidRDefault="009F7B33" w:rsidP="00012577">
            <w:pPr>
              <w:spacing w:after="0" w:line="240" w:lineRule="auto"/>
              <w:jc w:val="center"/>
              <w:rPr>
                <w:color w:val="000000"/>
              </w:rPr>
            </w:pPr>
            <w:r w:rsidRPr="009F7B33">
              <w:rPr>
                <w:color w:val="000000"/>
              </w:rPr>
              <w:t>"2011"</w:t>
            </w:r>
          </w:p>
        </w:tc>
        <w:tc>
          <w:tcPr>
            <w:tcW w:w="3694" w:type="dxa"/>
            <w:tcBorders>
              <w:top w:val="nil"/>
              <w:left w:val="nil"/>
              <w:bottom w:val="single" w:sz="4" w:space="0" w:color="auto"/>
              <w:right w:val="single" w:sz="4" w:space="0" w:color="auto"/>
            </w:tcBorders>
            <w:shd w:val="clear" w:color="auto" w:fill="auto"/>
            <w:noWrap/>
            <w:vAlign w:val="bottom"/>
            <w:hideMark/>
          </w:tcPr>
          <w:p w:rsidR="009F7B33" w:rsidRPr="009F7B33" w:rsidRDefault="009F7B33" w:rsidP="00012577">
            <w:pPr>
              <w:spacing w:after="0" w:line="240" w:lineRule="auto"/>
              <w:jc w:val="center"/>
              <w:rPr>
                <w:color w:val="000000"/>
              </w:rPr>
            </w:pPr>
            <w:r w:rsidRPr="009F7B33">
              <w:rPr>
                <w:color w:val="000000"/>
              </w:rPr>
              <w:t>0,76</w:t>
            </w:r>
          </w:p>
        </w:tc>
        <w:tc>
          <w:tcPr>
            <w:tcW w:w="3259" w:type="dxa"/>
            <w:tcBorders>
              <w:top w:val="nil"/>
              <w:left w:val="nil"/>
              <w:bottom w:val="single" w:sz="4" w:space="0" w:color="auto"/>
              <w:right w:val="single" w:sz="4" w:space="0" w:color="auto"/>
            </w:tcBorders>
            <w:shd w:val="clear" w:color="auto" w:fill="auto"/>
            <w:noWrap/>
            <w:vAlign w:val="bottom"/>
            <w:hideMark/>
          </w:tcPr>
          <w:p w:rsidR="009F7B33" w:rsidRPr="009F7B33" w:rsidRDefault="009F7B33" w:rsidP="00012577">
            <w:pPr>
              <w:spacing w:after="0" w:line="240" w:lineRule="auto"/>
              <w:jc w:val="center"/>
              <w:rPr>
                <w:color w:val="000000"/>
              </w:rPr>
            </w:pPr>
            <w:r w:rsidRPr="009F7B33">
              <w:rPr>
                <w:color w:val="000000"/>
              </w:rPr>
              <w:t>0,90</w:t>
            </w:r>
          </w:p>
        </w:tc>
      </w:tr>
      <w:tr w:rsidR="009F7B33" w:rsidRPr="009F7B33" w:rsidTr="009951BA">
        <w:trPr>
          <w:trHeight w:val="339"/>
        </w:trPr>
        <w:tc>
          <w:tcPr>
            <w:tcW w:w="1385" w:type="dxa"/>
            <w:tcBorders>
              <w:top w:val="nil"/>
              <w:left w:val="single" w:sz="4" w:space="0" w:color="auto"/>
              <w:bottom w:val="single" w:sz="4" w:space="0" w:color="auto"/>
              <w:right w:val="single" w:sz="4" w:space="0" w:color="auto"/>
            </w:tcBorders>
            <w:shd w:val="clear" w:color="auto" w:fill="auto"/>
            <w:noWrap/>
            <w:vAlign w:val="bottom"/>
            <w:hideMark/>
          </w:tcPr>
          <w:p w:rsidR="009F7B33" w:rsidRPr="009F7B33" w:rsidRDefault="009F7B33" w:rsidP="00012577">
            <w:pPr>
              <w:spacing w:after="0" w:line="240" w:lineRule="auto"/>
              <w:jc w:val="center"/>
              <w:rPr>
                <w:color w:val="000000"/>
              </w:rPr>
            </w:pPr>
            <w:r w:rsidRPr="009F7B33">
              <w:rPr>
                <w:color w:val="000000"/>
              </w:rPr>
              <w:t>"2012"</w:t>
            </w:r>
          </w:p>
        </w:tc>
        <w:tc>
          <w:tcPr>
            <w:tcW w:w="3694" w:type="dxa"/>
            <w:tcBorders>
              <w:top w:val="nil"/>
              <w:left w:val="nil"/>
              <w:bottom w:val="single" w:sz="4" w:space="0" w:color="auto"/>
              <w:right w:val="single" w:sz="4" w:space="0" w:color="auto"/>
            </w:tcBorders>
            <w:shd w:val="clear" w:color="auto" w:fill="auto"/>
            <w:noWrap/>
            <w:vAlign w:val="bottom"/>
            <w:hideMark/>
          </w:tcPr>
          <w:p w:rsidR="009F7B33" w:rsidRPr="009F7B33" w:rsidRDefault="009F7B33" w:rsidP="00012577">
            <w:pPr>
              <w:spacing w:after="0" w:line="240" w:lineRule="auto"/>
              <w:jc w:val="center"/>
              <w:rPr>
                <w:color w:val="000000"/>
              </w:rPr>
            </w:pPr>
            <w:r w:rsidRPr="009F7B33">
              <w:rPr>
                <w:color w:val="000000"/>
              </w:rPr>
              <w:t>0,43</w:t>
            </w:r>
          </w:p>
        </w:tc>
        <w:tc>
          <w:tcPr>
            <w:tcW w:w="3259" w:type="dxa"/>
            <w:tcBorders>
              <w:top w:val="nil"/>
              <w:left w:val="nil"/>
              <w:bottom w:val="single" w:sz="4" w:space="0" w:color="auto"/>
              <w:right w:val="single" w:sz="4" w:space="0" w:color="auto"/>
            </w:tcBorders>
            <w:shd w:val="clear" w:color="auto" w:fill="auto"/>
            <w:noWrap/>
            <w:vAlign w:val="bottom"/>
            <w:hideMark/>
          </w:tcPr>
          <w:p w:rsidR="009F7B33" w:rsidRPr="009F7B33" w:rsidRDefault="009F7B33" w:rsidP="00012577">
            <w:pPr>
              <w:spacing w:after="0" w:line="240" w:lineRule="auto"/>
              <w:jc w:val="center"/>
              <w:rPr>
                <w:color w:val="000000"/>
              </w:rPr>
            </w:pPr>
            <w:r w:rsidRPr="009F7B33">
              <w:rPr>
                <w:color w:val="000000"/>
              </w:rPr>
              <w:t>0,48</w:t>
            </w:r>
          </w:p>
        </w:tc>
      </w:tr>
      <w:tr w:rsidR="009F7B33" w:rsidRPr="009F7B33" w:rsidTr="009951BA">
        <w:trPr>
          <w:trHeight w:val="339"/>
        </w:trPr>
        <w:tc>
          <w:tcPr>
            <w:tcW w:w="1385" w:type="dxa"/>
            <w:tcBorders>
              <w:top w:val="nil"/>
              <w:left w:val="single" w:sz="4" w:space="0" w:color="auto"/>
              <w:bottom w:val="single" w:sz="4" w:space="0" w:color="auto"/>
              <w:right w:val="single" w:sz="4" w:space="0" w:color="auto"/>
            </w:tcBorders>
            <w:shd w:val="clear" w:color="auto" w:fill="auto"/>
            <w:noWrap/>
            <w:vAlign w:val="bottom"/>
            <w:hideMark/>
          </w:tcPr>
          <w:p w:rsidR="009F7B33" w:rsidRPr="009F7B33" w:rsidRDefault="009F7B33" w:rsidP="00012577">
            <w:pPr>
              <w:spacing w:after="0" w:line="240" w:lineRule="auto"/>
              <w:jc w:val="center"/>
              <w:rPr>
                <w:color w:val="000000"/>
              </w:rPr>
            </w:pPr>
            <w:r w:rsidRPr="009F7B33">
              <w:rPr>
                <w:color w:val="000000"/>
              </w:rPr>
              <w:t>"2013"</w:t>
            </w:r>
          </w:p>
        </w:tc>
        <w:tc>
          <w:tcPr>
            <w:tcW w:w="3694" w:type="dxa"/>
            <w:tcBorders>
              <w:top w:val="nil"/>
              <w:left w:val="nil"/>
              <w:bottom w:val="single" w:sz="4" w:space="0" w:color="auto"/>
              <w:right w:val="single" w:sz="4" w:space="0" w:color="auto"/>
            </w:tcBorders>
            <w:shd w:val="clear" w:color="auto" w:fill="auto"/>
            <w:noWrap/>
            <w:vAlign w:val="bottom"/>
            <w:hideMark/>
          </w:tcPr>
          <w:p w:rsidR="009F7B33" w:rsidRPr="009F7B33" w:rsidRDefault="009F7B33" w:rsidP="00012577">
            <w:pPr>
              <w:spacing w:after="0" w:line="240" w:lineRule="auto"/>
              <w:jc w:val="center"/>
              <w:rPr>
                <w:color w:val="000000"/>
              </w:rPr>
            </w:pPr>
            <w:r w:rsidRPr="009F7B33">
              <w:rPr>
                <w:color w:val="000000"/>
              </w:rPr>
              <w:t>0,42</w:t>
            </w:r>
          </w:p>
        </w:tc>
        <w:tc>
          <w:tcPr>
            <w:tcW w:w="3259" w:type="dxa"/>
            <w:tcBorders>
              <w:top w:val="nil"/>
              <w:left w:val="nil"/>
              <w:bottom w:val="single" w:sz="4" w:space="0" w:color="auto"/>
              <w:right w:val="single" w:sz="4" w:space="0" w:color="auto"/>
            </w:tcBorders>
            <w:shd w:val="clear" w:color="auto" w:fill="auto"/>
            <w:noWrap/>
            <w:vAlign w:val="bottom"/>
            <w:hideMark/>
          </w:tcPr>
          <w:p w:rsidR="009F7B33" w:rsidRPr="009F7B33" w:rsidRDefault="009F7B33" w:rsidP="00012577">
            <w:pPr>
              <w:spacing w:after="0" w:line="240" w:lineRule="auto"/>
              <w:jc w:val="center"/>
              <w:rPr>
                <w:color w:val="000000"/>
              </w:rPr>
            </w:pPr>
            <w:r w:rsidRPr="009F7B33">
              <w:rPr>
                <w:color w:val="000000"/>
              </w:rPr>
              <w:t>0,55</w:t>
            </w:r>
          </w:p>
        </w:tc>
      </w:tr>
      <w:tr w:rsidR="009F7B33" w:rsidRPr="009F7B33" w:rsidTr="009951BA">
        <w:trPr>
          <w:trHeight w:val="339"/>
        </w:trPr>
        <w:tc>
          <w:tcPr>
            <w:tcW w:w="1385" w:type="dxa"/>
            <w:tcBorders>
              <w:top w:val="nil"/>
              <w:left w:val="single" w:sz="4" w:space="0" w:color="auto"/>
              <w:bottom w:val="single" w:sz="4" w:space="0" w:color="auto"/>
              <w:right w:val="single" w:sz="4" w:space="0" w:color="auto"/>
            </w:tcBorders>
            <w:shd w:val="clear" w:color="auto" w:fill="auto"/>
            <w:noWrap/>
            <w:vAlign w:val="bottom"/>
            <w:hideMark/>
          </w:tcPr>
          <w:p w:rsidR="009F7B33" w:rsidRPr="009F7B33" w:rsidRDefault="009F7B33" w:rsidP="00012577">
            <w:pPr>
              <w:spacing w:after="0" w:line="240" w:lineRule="auto"/>
              <w:jc w:val="center"/>
              <w:rPr>
                <w:color w:val="000000"/>
              </w:rPr>
            </w:pPr>
            <w:r w:rsidRPr="009F7B33">
              <w:rPr>
                <w:color w:val="000000"/>
              </w:rPr>
              <w:t>"2014"</w:t>
            </w:r>
          </w:p>
        </w:tc>
        <w:tc>
          <w:tcPr>
            <w:tcW w:w="3694" w:type="dxa"/>
            <w:tcBorders>
              <w:top w:val="nil"/>
              <w:left w:val="nil"/>
              <w:bottom w:val="single" w:sz="4" w:space="0" w:color="auto"/>
              <w:right w:val="single" w:sz="4" w:space="0" w:color="auto"/>
            </w:tcBorders>
            <w:shd w:val="clear" w:color="auto" w:fill="auto"/>
            <w:noWrap/>
            <w:vAlign w:val="bottom"/>
            <w:hideMark/>
          </w:tcPr>
          <w:p w:rsidR="009F7B33" w:rsidRPr="009F7B33" w:rsidRDefault="009F7B33" w:rsidP="00012577">
            <w:pPr>
              <w:spacing w:after="0" w:line="240" w:lineRule="auto"/>
              <w:jc w:val="center"/>
              <w:rPr>
                <w:color w:val="000000"/>
              </w:rPr>
            </w:pPr>
            <w:r w:rsidRPr="009F7B33">
              <w:rPr>
                <w:color w:val="000000"/>
              </w:rPr>
              <w:t>0,29</w:t>
            </w:r>
          </w:p>
        </w:tc>
        <w:tc>
          <w:tcPr>
            <w:tcW w:w="3259" w:type="dxa"/>
            <w:tcBorders>
              <w:top w:val="nil"/>
              <w:left w:val="nil"/>
              <w:bottom w:val="single" w:sz="4" w:space="0" w:color="auto"/>
              <w:right w:val="single" w:sz="4" w:space="0" w:color="auto"/>
            </w:tcBorders>
            <w:shd w:val="clear" w:color="auto" w:fill="auto"/>
            <w:noWrap/>
            <w:vAlign w:val="bottom"/>
            <w:hideMark/>
          </w:tcPr>
          <w:p w:rsidR="009F7B33" w:rsidRPr="009F7B33" w:rsidRDefault="009F7B33" w:rsidP="00012577">
            <w:pPr>
              <w:spacing w:after="0" w:line="240" w:lineRule="auto"/>
              <w:jc w:val="center"/>
              <w:rPr>
                <w:color w:val="000000"/>
              </w:rPr>
            </w:pPr>
            <w:r w:rsidRPr="009F7B33">
              <w:rPr>
                <w:color w:val="000000"/>
              </w:rPr>
              <w:t>0,25</w:t>
            </w:r>
          </w:p>
        </w:tc>
      </w:tr>
      <w:tr w:rsidR="009F7B33" w:rsidRPr="009F7B33" w:rsidTr="009951BA">
        <w:trPr>
          <w:trHeight w:val="339"/>
        </w:trPr>
        <w:tc>
          <w:tcPr>
            <w:tcW w:w="1385" w:type="dxa"/>
            <w:tcBorders>
              <w:top w:val="nil"/>
              <w:left w:val="single" w:sz="4" w:space="0" w:color="auto"/>
              <w:bottom w:val="single" w:sz="4" w:space="0" w:color="auto"/>
              <w:right w:val="single" w:sz="4" w:space="0" w:color="auto"/>
            </w:tcBorders>
            <w:shd w:val="clear" w:color="auto" w:fill="auto"/>
            <w:noWrap/>
            <w:vAlign w:val="bottom"/>
            <w:hideMark/>
          </w:tcPr>
          <w:p w:rsidR="009F7B33" w:rsidRPr="009F7B33" w:rsidRDefault="009F7B33" w:rsidP="00012577">
            <w:pPr>
              <w:spacing w:after="0" w:line="240" w:lineRule="auto"/>
              <w:jc w:val="center"/>
              <w:rPr>
                <w:color w:val="000000"/>
              </w:rPr>
            </w:pPr>
            <w:r w:rsidRPr="009F7B33">
              <w:rPr>
                <w:color w:val="000000"/>
              </w:rPr>
              <w:t>"2015"</w:t>
            </w:r>
          </w:p>
        </w:tc>
        <w:tc>
          <w:tcPr>
            <w:tcW w:w="3694" w:type="dxa"/>
            <w:tcBorders>
              <w:top w:val="nil"/>
              <w:left w:val="nil"/>
              <w:bottom w:val="single" w:sz="4" w:space="0" w:color="auto"/>
              <w:right w:val="single" w:sz="4" w:space="0" w:color="auto"/>
            </w:tcBorders>
            <w:shd w:val="clear" w:color="auto" w:fill="auto"/>
            <w:noWrap/>
            <w:vAlign w:val="bottom"/>
            <w:hideMark/>
          </w:tcPr>
          <w:p w:rsidR="009F7B33" w:rsidRPr="009F7B33" w:rsidRDefault="009F7B33" w:rsidP="00012577">
            <w:pPr>
              <w:spacing w:after="0" w:line="240" w:lineRule="auto"/>
              <w:jc w:val="center"/>
              <w:rPr>
                <w:color w:val="000000"/>
              </w:rPr>
            </w:pPr>
            <w:r w:rsidRPr="009F7B33">
              <w:rPr>
                <w:color w:val="000000"/>
              </w:rPr>
              <w:t>0,14</w:t>
            </w:r>
          </w:p>
        </w:tc>
        <w:tc>
          <w:tcPr>
            <w:tcW w:w="3259" w:type="dxa"/>
            <w:tcBorders>
              <w:top w:val="nil"/>
              <w:left w:val="nil"/>
              <w:bottom w:val="single" w:sz="4" w:space="0" w:color="auto"/>
              <w:right w:val="single" w:sz="4" w:space="0" w:color="auto"/>
            </w:tcBorders>
            <w:shd w:val="clear" w:color="auto" w:fill="auto"/>
            <w:noWrap/>
            <w:vAlign w:val="bottom"/>
            <w:hideMark/>
          </w:tcPr>
          <w:p w:rsidR="009F7B33" w:rsidRPr="009F7B33" w:rsidRDefault="009F7B33" w:rsidP="00012577">
            <w:pPr>
              <w:spacing w:after="0" w:line="240" w:lineRule="auto"/>
              <w:jc w:val="center"/>
              <w:rPr>
                <w:color w:val="000000"/>
              </w:rPr>
            </w:pPr>
            <w:r w:rsidRPr="009F7B33">
              <w:rPr>
                <w:color w:val="000000"/>
              </w:rPr>
              <w:t>0,19</w:t>
            </w:r>
          </w:p>
        </w:tc>
      </w:tr>
      <w:tr w:rsidR="009F7B33" w:rsidRPr="009F7B33" w:rsidTr="009951BA">
        <w:trPr>
          <w:trHeight w:val="339"/>
        </w:trPr>
        <w:tc>
          <w:tcPr>
            <w:tcW w:w="1385" w:type="dxa"/>
            <w:tcBorders>
              <w:top w:val="nil"/>
              <w:left w:val="single" w:sz="4" w:space="0" w:color="auto"/>
              <w:bottom w:val="single" w:sz="4" w:space="0" w:color="auto"/>
              <w:right w:val="single" w:sz="4" w:space="0" w:color="auto"/>
            </w:tcBorders>
            <w:shd w:val="clear" w:color="auto" w:fill="auto"/>
            <w:noWrap/>
            <w:vAlign w:val="bottom"/>
            <w:hideMark/>
          </w:tcPr>
          <w:p w:rsidR="009F7B33" w:rsidRPr="009F7B33" w:rsidRDefault="009F7B33" w:rsidP="00012577">
            <w:pPr>
              <w:spacing w:after="0" w:line="240" w:lineRule="auto"/>
              <w:jc w:val="center"/>
              <w:rPr>
                <w:color w:val="000000"/>
              </w:rPr>
            </w:pPr>
            <w:r w:rsidRPr="009F7B33">
              <w:rPr>
                <w:color w:val="000000"/>
              </w:rPr>
              <w:t>"2016"</w:t>
            </w:r>
          </w:p>
        </w:tc>
        <w:tc>
          <w:tcPr>
            <w:tcW w:w="3694" w:type="dxa"/>
            <w:tcBorders>
              <w:top w:val="nil"/>
              <w:left w:val="nil"/>
              <w:bottom w:val="single" w:sz="4" w:space="0" w:color="auto"/>
              <w:right w:val="single" w:sz="4" w:space="0" w:color="auto"/>
            </w:tcBorders>
            <w:shd w:val="clear" w:color="auto" w:fill="auto"/>
            <w:noWrap/>
            <w:vAlign w:val="bottom"/>
            <w:hideMark/>
          </w:tcPr>
          <w:p w:rsidR="009F7B33" w:rsidRPr="009F7B33" w:rsidRDefault="009F7B33" w:rsidP="00012577">
            <w:pPr>
              <w:spacing w:after="0" w:line="240" w:lineRule="auto"/>
              <w:jc w:val="center"/>
              <w:rPr>
                <w:color w:val="000000"/>
              </w:rPr>
            </w:pPr>
            <w:r w:rsidRPr="009F7B33">
              <w:rPr>
                <w:color w:val="000000"/>
              </w:rPr>
              <w:t>0,23</w:t>
            </w:r>
          </w:p>
        </w:tc>
        <w:tc>
          <w:tcPr>
            <w:tcW w:w="3259" w:type="dxa"/>
            <w:tcBorders>
              <w:top w:val="nil"/>
              <w:left w:val="nil"/>
              <w:bottom w:val="single" w:sz="4" w:space="0" w:color="auto"/>
              <w:right w:val="single" w:sz="4" w:space="0" w:color="auto"/>
            </w:tcBorders>
            <w:shd w:val="clear" w:color="auto" w:fill="auto"/>
            <w:noWrap/>
            <w:vAlign w:val="bottom"/>
            <w:hideMark/>
          </w:tcPr>
          <w:p w:rsidR="009F7B33" w:rsidRPr="009F7B33" w:rsidRDefault="009F7B33" w:rsidP="00012577">
            <w:pPr>
              <w:spacing w:after="0" w:line="240" w:lineRule="auto"/>
              <w:jc w:val="center"/>
              <w:rPr>
                <w:color w:val="000000"/>
              </w:rPr>
            </w:pPr>
            <w:r w:rsidRPr="009F7B33">
              <w:rPr>
                <w:color w:val="000000"/>
              </w:rPr>
              <w:t>0,22</w:t>
            </w:r>
          </w:p>
        </w:tc>
      </w:tr>
    </w:tbl>
    <w:p w:rsidR="00BA1268" w:rsidRDefault="00BA1268" w:rsidP="009F7B33">
      <w:pPr>
        <w:spacing w:line="360" w:lineRule="auto"/>
        <w:jc w:val="both"/>
        <w:rPr>
          <w:rFonts w:ascii="Times New Roman" w:hAnsi="Times New Roman"/>
          <w:sz w:val="24"/>
          <w:szCs w:val="24"/>
        </w:rPr>
      </w:pPr>
    </w:p>
    <w:p w:rsidR="009F7B33" w:rsidRDefault="009F7B33" w:rsidP="009F7B33">
      <w:pPr>
        <w:spacing w:line="360" w:lineRule="auto"/>
        <w:jc w:val="both"/>
        <w:rPr>
          <w:rFonts w:ascii="Times New Roman" w:hAnsi="Times New Roman"/>
          <w:sz w:val="24"/>
          <w:szCs w:val="24"/>
        </w:rPr>
      </w:pPr>
      <w:r>
        <w:rPr>
          <w:rFonts w:ascii="Times New Roman" w:hAnsi="Times New Roman"/>
          <w:sz w:val="24"/>
          <w:szCs w:val="24"/>
        </w:rPr>
        <w:t>Διάγραμμα 50</w:t>
      </w:r>
      <w:r w:rsidRPr="00DC23FD">
        <w:rPr>
          <w:rFonts w:ascii="Times New Roman" w:hAnsi="Times New Roman"/>
          <w:sz w:val="24"/>
          <w:szCs w:val="24"/>
        </w:rPr>
        <w:t xml:space="preserve">: Σύγκριση τιμών αριθμοδείκτη </w:t>
      </w:r>
      <w:r>
        <w:rPr>
          <w:rFonts w:ascii="Times New Roman" w:hAnsi="Times New Roman"/>
          <w:sz w:val="24"/>
          <w:szCs w:val="24"/>
        </w:rPr>
        <w:t xml:space="preserve">συνολικής ταχύτητας κυκλοφορούντος  ενεργητικού  </w:t>
      </w:r>
      <w:r w:rsidR="00BA1268">
        <w:rPr>
          <w:rFonts w:ascii="Times New Roman" w:hAnsi="Times New Roman"/>
          <w:sz w:val="24"/>
          <w:szCs w:val="24"/>
        </w:rPr>
        <w:t>νοσοκομείου Καλαμάτας και Α</w:t>
      </w:r>
      <w:r w:rsidRPr="00DC23FD">
        <w:rPr>
          <w:rFonts w:ascii="Times New Roman" w:hAnsi="Times New Roman"/>
          <w:sz w:val="24"/>
          <w:szCs w:val="24"/>
        </w:rPr>
        <w:t>ττικού νοσοκομείου</w:t>
      </w:r>
    </w:p>
    <w:p w:rsidR="009F7B33" w:rsidRDefault="00DB6BD0" w:rsidP="009F7B33">
      <w:pPr>
        <w:spacing w:line="360" w:lineRule="auto"/>
        <w:jc w:val="both"/>
        <w:rPr>
          <w:rFonts w:ascii="Times New Roman" w:hAnsi="Times New Roman"/>
          <w:sz w:val="24"/>
          <w:szCs w:val="24"/>
        </w:rPr>
      </w:pPr>
      <w:r w:rsidRPr="00A46FD2">
        <w:rPr>
          <w:rFonts w:ascii="Times New Roman" w:hAnsi="Times New Roman"/>
          <w:noProof/>
          <w:sz w:val="24"/>
          <w:szCs w:val="24"/>
        </w:rPr>
        <w:pict>
          <v:shape id="Γράφημα 18" o:spid="_x0000_i1093" type="#_x0000_t75" style="width:42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XkavV2wAAAAUBAAAPAAAAZHJzL2Rvd25y&#10;ZXYueG1sTI/BTsMwEETvSPyDtUjcqENdKApxKkDi0AtqC2qvTrwkEfY6ip028PUsXOAy0mhWM2+L&#10;1eSdOOIQu0AarmcZCKQ62I4aDW+vz1d3IGIyZI0LhBo+McKqPD8rTG7DibZ43KVGcAnF3GhoU+pz&#10;KWPdojdxFnokzt7D4E1iOzTSDubE5d7JeZbdSm864oXW9PjUYv2xG72G9fJrjY5eNvuDepSV8uPG&#10;L0atLy+mh3sQCaf0dww/+IwOJTNVYSQbhdPAj6Rf5Ww5V2wrDQulbkCWhfxPX34D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">
            <v:imagedata r:id="rId75" o:title=""/>
            <o:lock v:ext="edit" aspectratio="f"/>
          </v:shape>
        </w:pict>
      </w:r>
    </w:p>
    <w:p w:rsidR="00C32700" w:rsidRDefault="00B73394" w:rsidP="00B513F8">
      <w:pPr>
        <w:spacing w:line="360" w:lineRule="auto"/>
        <w:jc w:val="both"/>
        <w:rPr>
          <w:rFonts w:ascii="Times New Roman" w:hAnsi="Times New Roman"/>
          <w:sz w:val="24"/>
          <w:szCs w:val="24"/>
        </w:rPr>
      </w:pPr>
      <w:r>
        <w:rPr>
          <w:rFonts w:ascii="Times New Roman" w:hAnsi="Times New Roman"/>
          <w:sz w:val="24"/>
          <w:szCs w:val="24"/>
        </w:rPr>
        <w:t xml:space="preserve">Όπως μπορούμε να παρατηρήσουμε από το παραπάνω διάγραμμα το Αττικό νοσοκομείο έχει μεγαλύτερες τιμές στον αριθμοδείκτη συνολικής ταχύτητας </w:t>
      </w:r>
      <w:r>
        <w:rPr>
          <w:rFonts w:ascii="Times New Roman" w:hAnsi="Times New Roman"/>
          <w:sz w:val="24"/>
          <w:szCs w:val="24"/>
        </w:rPr>
        <w:lastRenderedPageBreak/>
        <w:t xml:space="preserve">κυκλοφορούντος ενεργητικού για όλα έτη σε σχέση με το νοσοκομείο Καλαμάτας </w:t>
      </w:r>
      <w:r w:rsidR="00B95837">
        <w:rPr>
          <w:rFonts w:ascii="Times New Roman" w:hAnsi="Times New Roman"/>
          <w:sz w:val="24"/>
          <w:szCs w:val="24"/>
        </w:rPr>
        <w:t>εκτός</w:t>
      </w:r>
      <w:r>
        <w:rPr>
          <w:rFonts w:ascii="Times New Roman" w:hAnsi="Times New Roman"/>
          <w:sz w:val="24"/>
          <w:szCs w:val="24"/>
        </w:rPr>
        <w:t xml:space="preserve"> από τ</w:t>
      </w:r>
      <w:r w:rsidR="00B95837">
        <w:rPr>
          <w:rFonts w:ascii="Times New Roman" w:hAnsi="Times New Roman"/>
          <w:sz w:val="24"/>
          <w:szCs w:val="24"/>
        </w:rPr>
        <w:t>α</w:t>
      </w:r>
      <w:r>
        <w:rPr>
          <w:rFonts w:ascii="Times New Roman" w:hAnsi="Times New Roman"/>
          <w:sz w:val="24"/>
          <w:szCs w:val="24"/>
        </w:rPr>
        <w:t xml:space="preserve"> έτ</w:t>
      </w:r>
      <w:r w:rsidR="00B95837">
        <w:rPr>
          <w:rFonts w:ascii="Times New Roman" w:hAnsi="Times New Roman"/>
          <w:sz w:val="24"/>
          <w:szCs w:val="24"/>
        </w:rPr>
        <w:t>η</w:t>
      </w:r>
      <w:r>
        <w:rPr>
          <w:rFonts w:ascii="Times New Roman" w:hAnsi="Times New Roman"/>
          <w:sz w:val="24"/>
          <w:szCs w:val="24"/>
        </w:rPr>
        <w:t xml:space="preserve"> 2014</w:t>
      </w:r>
      <w:r w:rsidR="00B95837">
        <w:rPr>
          <w:rFonts w:ascii="Times New Roman" w:hAnsi="Times New Roman"/>
          <w:sz w:val="24"/>
          <w:szCs w:val="24"/>
        </w:rPr>
        <w:t xml:space="preserve"> και 2016</w:t>
      </w:r>
      <w:r>
        <w:rPr>
          <w:rFonts w:ascii="Times New Roman" w:hAnsi="Times New Roman"/>
          <w:sz w:val="24"/>
          <w:szCs w:val="24"/>
        </w:rPr>
        <w:t>.</w:t>
      </w:r>
    </w:p>
    <w:p w:rsidR="008025E5" w:rsidRDefault="008025E5" w:rsidP="00313DA0">
      <w:pPr>
        <w:pStyle w:val="ae"/>
        <w:jc w:val="left"/>
        <w:rPr>
          <w:rFonts w:ascii="Calibri" w:hAnsi="Calibri"/>
          <w:sz w:val="28"/>
          <w:szCs w:val="28"/>
        </w:rPr>
      </w:pPr>
      <w:bookmarkStart w:id="151" w:name="_Toc522298186"/>
      <w:r w:rsidRPr="00313DA0">
        <w:rPr>
          <w:rFonts w:ascii="Calibri" w:hAnsi="Calibri"/>
          <w:sz w:val="28"/>
          <w:szCs w:val="28"/>
        </w:rPr>
        <w:t>7.8 Αριθμοδείκτης συνολικής ταχύτητας κυκλοφορίας αποθεμάτων</w:t>
      </w:r>
      <w:bookmarkEnd w:id="151"/>
    </w:p>
    <w:p w:rsidR="00C32700" w:rsidRPr="00BD5C2D" w:rsidRDefault="00C32700" w:rsidP="00BD5C2D">
      <w:pPr>
        <w:spacing w:line="360" w:lineRule="auto"/>
        <w:jc w:val="both"/>
        <w:rPr>
          <w:rFonts w:ascii="Times New Roman" w:hAnsi="Times New Roman"/>
          <w:sz w:val="24"/>
          <w:szCs w:val="24"/>
        </w:rPr>
      </w:pPr>
      <w:r>
        <w:rPr>
          <w:rFonts w:ascii="Times New Roman" w:hAnsi="Times New Roman"/>
          <w:sz w:val="24"/>
          <w:szCs w:val="24"/>
        </w:rPr>
        <w:t>Παρακάτω γίνεται σύγκριση του αριθμοδείκτη της συνολικής ταχύτητας κυκλοφορίας αποθεμάτων των νοσοκομείων Καλαμάτας και Αττικό για την περίοδο 2008 έως 2016.</w:t>
      </w:r>
    </w:p>
    <w:p w:rsidR="008025E5" w:rsidRDefault="008025E5" w:rsidP="008025E5">
      <w:pPr>
        <w:spacing w:line="360" w:lineRule="auto"/>
        <w:jc w:val="both"/>
        <w:rPr>
          <w:rFonts w:ascii="Times New Roman" w:hAnsi="Times New Roman"/>
          <w:sz w:val="24"/>
          <w:szCs w:val="24"/>
        </w:rPr>
      </w:pPr>
      <w:r w:rsidRPr="00DC23FD">
        <w:rPr>
          <w:rFonts w:ascii="Times New Roman" w:hAnsi="Times New Roman"/>
          <w:sz w:val="24"/>
          <w:szCs w:val="24"/>
        </w:rPr>
        <w:t>Π</w:t>
      </w:r>
      <w:r>
        <w:rPr>
          <w:rFonts w:ascii="Times New Roman" w:hAnsi="Times New Roman"/>
          <w:sz w:val="24"/>
          <w:szCs w:val="24"/>
        </w:rPr>
        <w:t>ίνακας 52</w:t>
      </w:r>
      <w:r w:rsidRPr="00DC23FD">
        <w:rPr>
          <w:rFonts w:ascii="Times New Roman" w:hAnsi="Times New Roman"/>
          <w:sz w:val="24"/>
          <w:szCs w:val="24"/>
        </w:rPr>
        <w:t xml:space="preserve">: Σύγκριση τιμών αριθμοδείκτη </w:t>
      </w:r>
      <w:r>
        <w:rPr>
          <w:rFonts w:ascii="Times New Roman" w:hAnsi="Times New Roman"/>
          <w:sz w:val="24"/>
          <w:szCs w:val="24"/>
        </w:rPr>
        <w:t xml:space="preserve">συνολικής ταχύτητας κυκλοφορίας αποθεμάτων  </w:t>
      </w:r>
      <w:r w:rsidRPr="00DC23FD">
        <w:rPr>
          <w:rFonts w:ascii="Times New Roman" w:hAnsi="Times New Roman"/>
          <w:sz w:val="24"/>
          <w:szCs w:val="24"/>
        </w:rPr>
        <w:t>νοσοκομείου</w:t>
      </w:r>
      <w:r w:rsidR="00A3466B">
        <w:rPr>
          <w:rFonts w:ascii="Times New Roman" w:hAnsi="Times New Roman"/>
          <w:sz w:val="24"/>
          <w:szCs w:val="24"/>
        </w:rPr>
        <w:t xml:space="preserve"> Καλαμάτας και Α</w:t>
      </w:r>
      <w:r w:rsidRPr="00DC23FD">
        <w:rPr>
          <w:rFonts w:ascii="Times New Roman" w:hAnsi="Times New Roman"/>
          <w:sz w:val="24"/>
          <w:szCs w:val="24"/>
        </w:rPr>
        <w:t>ττικού νοσοκομείου</w:t>
      </w:r>
    </w:p>
    <w:tbl>
      <w:tblPr>
        <w:tblW w:w="8036" w:type="dxa"/>
        <w:tblInd w:w="93" w:type="dxa"/>
        <w:tblLook w:val="04A0"/>
      </w:tblPr>
      <w:tblGrid>
        <w:gridCol w:w="1270"/>
        <w:gridCol w:w="3700"/>
        <w:gridCol w:w="3066"/>
      </w:tblGrid>
      <w:tr w:rsidR="008025E5" w:rsidRPr="008025E5" w:rsidTr="008335D7">
        <w:trPr>
          <w:trHeight w:val="272"/>
        </w:trPr>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25E5" w:rsidRPr="008025E5" w:rsidRDefault="008025E5" w:rsidP="00446837">
            <w:pPr>
              <w:spacing w:after="0" w:line="240" w:lineRule="auto"/>
              <w:jc w:val="center"/>
              <w:rPr>
                <w:color w:val="000000"/>
              </w:rPr>
            </w:pPr>
            <w:r w:rsidRPr="008025E5">
              <w:rPr>
                <w:color w:val="000000"/>
              </w:rPr>
              <w:t>Έτη</w:t>
            </w:r>
          </w:p>
        </w:tc>
        <w:tc>
          <w:tcPr>
            <w:tcW w:w="3700" w:type="dxa"/>
            <w:tcBorders>
              <w:top w:val="single" w:sz="4" w:space="0" w:color="auto"/>
              <w:left w:val="nil"/>
              <w:bottom w:val="single" w:sz="4" w:space="0" w:color="auto"/>
              <w:right w:val="single" w:sz="4" w:space="0" w:color="auto"/>
            </w:tcBorders>
            <w:shd w:val="clear" w:color="auto" w:fill="auto"/>
            <w:noWrap/>
            <w:vAlign w:val="bottom"/>
            <w:hideMark/>
          </w:tcPr>
          <w:p w:rsidR="008025E5" w:rsidRPr="008025E5" w:rsidRDefault="008025E5" w:rsidP="00446837">
            <w:pPr>
              <w:spacing w:after="0" w:line="240" w:lineRule="auto"/>
              <w:jc w:val="center"/>
              <w:rPr>
                <w:color w:val="000000"/>
              </w:rPr>
            </w:pPr>
            <w:r w:rsidRPr="008025E5">
              <w:rPr>
                <w:color w:val="000000"/>
              </w:rPr>
              <w:t>Νοσοκομείο Καλαμάτας</w:t>
            </w:r>
          </w:p>
        </w:tc>
        <w:tc>
          <w:tcPr>
            <w:tcW w:w="3066" w:type="dxa"/>
            <w:tcBorders>
              <w:top w:val="single" w:sz="4" w:space="0" w:color="auto"/>
              <w:left w:val="nil"/>
              <w:bottom w:val="single" w:sz="4" w:space="0" w:color="auto"/>
              <w:right w:val="single" w:sz="4" w:space="0" w:color="auto"/>
            </w:tcBorders>
            <w:shd w:val="clear" w:color="auto" w:fill="auto"/>
            <w:noWrap/>
            <w:vAlign w:val="bottom"/>
            <w:hideMark/>
          </w:tcPr>
          <w:p w:rsidR="008025E5" w:rsidRPr="008025E5" w:rsidRDefault="008025E5" w:rsidP="00446837">
            <w:pPr>
              <w:spacing w:after="0" w:line="240" w:lineRule="auto"/>
              <w:jc w:val="center"/>
              <w:rPr>
                <w:color w:val="000000"/>
              </w:rPr>
            </w:pPr>
            <w:r w:rsidRPr="008025E5">
              <w:rPr>
                <w:color w:val="000000"/>
              </w:rPr>
              <w:t>Αττικό Νοσοκομείο</w:t>
            </w:r>
          </w:p>
        </w:tc>
      </w:tr>
      <w:tr w:rsidR="008025E5" w:rsidRPr="008025E5" w:rsidTr="008335D7">
        <w:trPr>
          <w:trHeight w:val="272"/>
        </w:trPr>
        <w:tc>
          <w:tcPr>
            <w:tcW w:w="1270" w:type="dxa"/>
            <w:tcBorders>
              <w:top w:val="nil"/>
              <w:left w:val="single" w:sz="4" w:space="0" w:color="auto"/>
              <w:bottom w:val="single" w:sz="4" w:space="0" w:color="auto"/>
              <w:right w:val="single" w:sz="4" w:space="0" w:color="auto"/>
            </w:tcBorders>
            <w:shd w:val="clear" w:color="auto" w:fill="auto"/>
            <w:noWrap/>
            <w:vAlign w:val="bottom"/>
            <w:hideMark/>
          </w:tcPr>
          <w:p w:rsidR="008025E5" w:rsidRPr="008025E5" w:rsidRDefault="008025E5" w:rsidP="00012577">
            <w:pPr>
              <w:spacing w:after="0" w:line="240" w:lineRule="auto"/>
              <w:jc w:val="center"/>
              <w:rPr>
                <w:color w:val="000000"/>
              </w:rPr>
            </w:pPr>
            <w:r w:rsidRPr="008025E5">
              <w:rPr>
                <w:color w:val="000000"/>
              </w:rPr>
              <w:t>"2008"</w:t>
            </w:r>
          </w:p>
        </w:tc>
        <w:tc>
          <w:tcPr>
            <w:tcW w:w="3700" w:type="dxa"/>
            <w:tcBorders>
              <w:top w:val="nil"/>
              <w:left w:val="nil"/>
              <w:bottom w:val="single" w:sz="4" w:space="0" w:color="auto"/>
              <w:right w:val="single" w:sz="4" w:space="0" w:color="auto"/>
            </w:tcBorders>
            <w:shd w:val="clear" w:color="auto" w:fill="auto"/>
            <w:noWrap/>
            <w:vAlign w:val="bottom"/>
            <w:hideMark/>
          </w:tcPr>
          <w:p w:rsidR="008025E5" w:rsidRPr="008025E5" w:rsidRDefault="008025E5" w:rsidP="00012577">
            <w:pPr>
              <w:spacing w:after="0" w:line="240" w:lineRule="auto"/>
              <w:jc w:val="center"/>
              <w:rPr>
                <w:color w:val="000000"/>
              </w:rPr>
            </w:pPr>
            <w:r w:rsidRPr="008025E5">
              <w:rPr>
                <w:color w:val="000000"/>
              </w:rPr>
              <w:t xml:space="preserve">4,48 </w:t>
            </w:r>
          </w:p>
        </w:tc>
        <w:tc>
          <w:tcPr>
            <w:tcW w:w="3066" w:type="dxa"/>
            <w:tcBorders>
              <w:top w:val="nil"/>
              <w:left w:val="nil"/>
              <w:bottom w:val="single" w:sz="4" w:space="0" w:color="auto"/>
              <w:right w:val="single" w:sz="4" w:space="0" w:color="auto"/>
            </w:tcBorders>
            <w:shd w:val="clear" w:color="auto" w:fill="auto"/>
            <w:noWrap/>
            <w:vAlign w:val="bottom"/>
            <w:hideMark/>
          </w:tcPr>
          <w:p w:rsidR="008025E5" w:rsidRPr="008025E5" w:rsidRDefault="008025E5" w:rsidP="00012577">
            <w:pPr>
              <w:spacing w:after="0" w:line="240" w:lineRule="auto"/>
              <w:jc w:val="center"/>
              <w:rPr>
                <w:color w:val="000000"/>
              </w:rPr>
            </w:pPr>
            <w:r w:rsidRPr="008025E5">
              <w:rPr>
                <w:color w:val="000000"/>
              </w:rPr>
              <w:t>3,16</w:t>
            </w:r>
          </w:p>
        </w:tc>
      </w:tr>
      <w:tr w:rsidR="008025E5" w:rsidRPr="008025E5" w:rsidTr="008335D7">
        <w:trPr>
          <w:trHeight w:val="272"/>
        </w:trPr>
        <w:tc>
          <w:tcPr>
            <w:tcW w:w="1270" w:type="dxa"/>
            <w:tcBorders>
              <w:top w:val="nil"/>
              <w:left w:val="single" w:sz="4" w:space="0" w:color="auto"/>
              <w:bottom w:val="single" w:sz="4" w:space="0" w:color="auto"/>
              <w:right w:val="single" w:sz="4" w:space="0" w:color="auto"/>
            </w:tcBorders>
            <w:shd w:val="clear" w:color="auto" w:fill="auto"/>
            <w:noWrap/>
            <w:vAlign w:val="bottom"/>
            <w:hideMark/>
          </w:tcPr>
          <w:p w:rsidR="008025E5" w:rsidRPr="008025E5" w:rsidRDefault="008025E5" w:rsidP="00012577">
            <w:pPr>
              <w:spacing w:after="0" w:line="240" w:lineRule="auto"/>
              <w:jc w:val="center"/>
              <w:rPr>
                <w:color w:val="000000"/>
              </w:rPr>
            </w:pPr>
            <w:r w:rsidRPr="008025E5">
              <w:rPr>
                <w:color w:val="000000"/>
              </w:rPr>
              <w:t>"2009"</w:t>
            </w:r>
          </w:p>
        </w:tc>
        <w:tc>
          <w:tcPr>
            <w:tcW w:w="3700" w:type="dxa"/>
            <w:tcBorders>
              <w:top w:val="nil"/>
              <w:left w:val="nil"/>
              <w:bottom w:val="single" w:sz="4" w:space="0" w:color="auto"/>
              <w:right w:val="single" w:sz="4" w:space="0" w:color="auto"/>
            </w:tcBorders>
            <w:shd w:val="clear" w:color="auto" w:fill="auto"/>
            <w:noWrap/>
            <w:vAlign w:val="bottom"/>
            <w:hideMark/>
          </w:tcPr>
          <w:p w:rsidR="008025E5" w:rsidRPr="008025E5" w:rsidRDefault="008025E5" w:rsidP="00012577">
            <w:pPr>
              <w:spacing w:after="0" w:line="240" w:lineRule="auto"/>
              <w:jc w:val="center"/>
              <w:rPr>
                <w:color w:val="000000"/>
              </w:rPr>
            </w:pPr>
            <w:r w:rsidRPr="008025E5">
              <w:rPr>
                <w:color w:val="000000"/>
              </w:rPr>
              <w:t xml:space="preserve">3,76 </w:t>
            </w:r>
          </w:p>
        </w:tc>
        <w:tc>
          <w:tcPr>
            <w:tcW w:w="3066" w:type="dxa"/>
            <w:tcBorders>
              <w:top w:val="nil"/>
              <w:left w:val="nil"/>
              <w:bottom w:val="single" w:sz="4" w:space="0" w:color="auto"/>
              <w:right w:val="single" w:sz="4" w:space="0" w:color="auto"/>
            </w:tcBorders>
            <w:shd w:val="clear" w:color="auto" w:fill="auto"/>
            <w:noWrap/>
            <w:vAlign w:val="bottom"/>
            <w:hideMark/>
          </w:tcPr>
          <w:p w:rsidR="008025E5" w:rsidRPr="008025E5" w:rsidRDefault="008025E5" w:rsidP="00012577">
            <w:pPr>
              <w:spacing w:after="0" w:line="240" w:lineRule="auto"/>
              <w:jc w:val="center"/>
              <w:rPr>
                <w:color w:val="000000"/>
              </w:rPr>
            </w:pPr>
            <w:r w:rsidRPr="008025E5">
              <w:rPr>
                <w:color w:val="000000"/>
              </w:rPr>
              <w:t>5,14</w:t>
            </w:r>
          </w:p>
        </w:tc>
      </w:tr>
      <w:tr w:rsidR="008025E5" w:rsidRPr="008025E5" w:rsidTr="008335D7">
        <w:trPr>
          <w:trHeight w:val="272"/>
        </w:trPr>
        <w:tc>
          <w:tcPr>
            <w:tcW w:w="1270" w:type="dxa"/>
            <w:tcBorders>
              <w:top w:val="nil"/>
              <w:left w:val="single" w:sz="4" w:space="0" w:color="auto"/>
              <w:bottom w:val="single" w:sz="4" w:space="0" w:color="auto"/>
              <w:right w:val="single" w:sz="4" w:space="0" w:color="auto"/>
            </w:tcBorders>
            <w:shd w:val="clear" w:color="auto" w:fill="auto"/>
            <w:noWrap/>
            <w:vAlign w:val="bottom"/>
            <w:hideMark/>
          </w:tcPr>
          <w:p w:rsidR="008025E5" w:rsidRPr="008025E5" w:rsidRDefault="008025E5" w:rsidP="00012577">
            <w:pPr>
              <w:spacing w:after="0" w:line="240" w:lineRule="auto"/>
              <w:jc w:val="center"/>
              <w:rPr>
                <w:color w:val="000000"/>
              </w:rPr>
            </w:pPr>
            <w:r w:rsidRPr="008025E5">
              <w:rPr>
                <w:color w:val="000000"/>
              </w:rPr>
              <w:t>"2010"</w:t>
            </w:r>
          </w:p>
        </w:tc>
        <w:tc>
          <w:tcPr>
            <w:tcW w:w="3700" w:type="dxa"/>
            <w:tcBorders>
              <w:top w:val="nil"/>
              <w:left w:val="nil"/>
              <w:bottom w:val="single" w:sz="4" w:space="0" w:color="auto"/>
              <w:right w:val="single" w:sz="4" w:space="0" w:color="auto"/>
            </w:tcBorders>
            <w:shd w:val="clear" w:color="auto" w:fill="auto"/>
            <w:noWrap/>
            <w:vAlign w:val="bottom"/>
            <w:hideMark/>
          </w:tcPr>
          <w:p w:rsidR="008025E5" w:rsidRPr="008025E5" w:rsidRDefault="008025E5" w:rsidP="00012577">
            <w:pPr>
              <w:spacing w:after="0" w:line="240" w:lineRule="auto"/>
              <w:jc w:val="center"/>
              <w:rPr>
                <w:color w:val="000000"/>
              </w:rPr>
            </w:pPr>
            <w:r w:rsidRPr="008025E5">
              <w:rPr>
                <w:color w:val="000000"/>
              </w:rPr>
              <w:t xml:space="preserve">5,95 </w:t>
            </w:r>
          </w:p>
        </w:tc>
        <w:tc>
          <w:tcPr>
            <w:tcW w:w="3066" w:type="dxa"/>
            <w:tcBorders>
              <w:top w:val="nil"/>
              <w:left w:val="nil"/>
              <w:bottom w:val="single" w:sz="4" w:space="0" w:color="auto"/>
              <w:right w:val="single" w:sz="4" w:space="0" w:color="auto"/>
            </w:tcBorders>
            <w:shd w:val="clear" w:color="auto" w:fill="auto"/>
            <w:noWrap/>
            <w:vAlign w:val="bottom"/>
            <w:hideMark/>
          </w:tcPr>
          <w:p w:rsidR="008025E5" w:rsidRPr="008025E5" w:rsidRDefault="008025E5" w:rsidP="00012577">
            <w:pPr>
              <w:spacing w:after="0" w:line="240" w:lineRule="auto"/>
              <w:jc w:val="center"/>
              <w:rPr>
                <w:color w:val="000000"/>
              </w:rPr>
            </w:pPr>
            <w:r w:rsidRPr="008025E5">
              <w:rPr>
                <w:color w:val="000000"/>
              </w:rPr>
              <w:t>5,64</w:t>
            </w:r>
          </w:p>
        </w:tc>
      </w:tr>
      <w:tr w:rsidR="008025E5" w:rsidRPr="008025E5" w:rsidTr="008335D7">
        <w:trPr>
          <w:trHeight w:val="272"/>
        </w:trPr>
        <w:tc>
          <w:tcPr>
            <w:tcW w:w="1270" w:type="dxa"/>
            <w:tcBorders>
              <w:top w:val="nil"/>
              <w:left w:val="single" w:sz="4" w:space="0" w:color="auto"/>
              <w:bottom w:val="single" w:sz="4" w:space="0" w:color="auto"/>
              <w:right w:val="single" w:sz="4" w:space="0" w:color="auto"/>
            </w:tcBorders>
            <w:shd w:val="clear" w:color="auto" w:fill="auto"/>
            <w:noWrap/>
            <w:vAlign w:val="bottom"/>
            <w:hideMark/>
          </w:tcPr>
          <w:p w:rsidR="008025E5" w:rsidRPr="008025E5" w:rsidRDefault="008025E5" w:rsidP="00012577">
            <w:pPr>
              <w:spacing w:after="0" w:line="240" w:lineRule="auto"/>
              <w:jc w:val="center"/>
              <w:rPr>
                <w:color w:val="000000"/>
              </w:rPr>
            </w:pPr>
            <w:r w:rsidRPr="008025E5">
              <w:rPr>
                <w:color w:val="000000"/>
              </w:rPr>
              <w:t>"2011"</w:t>
            </w:r>
          </w:p>
        </w:tc>
        <w:tc>
          <w:tcPr>
            <w:tcW w:w="3700" w:type="dxa"/>
            <w:tcBorders>
              <w:top w:val="nil"/>
              <w:left w:val="nil"/>
              <w:bottom w:val="single" w:sz="4" w:space="0" w:color="auto"/>
              <w:right w:val="single" w:sz="4" w:space="0" w:color="auto"/>
            </w:tcBorders>
            <w:shd w:val="clear" w:color="auto" w:fill="auto"/>
            <w:noWrap/>
            <w:vAlign w:val="bottom"/>
            <w:hideMark/>
          </w:tcPr>
          <w:p w:rsidR="008025E5" w:rsidRPr="008025E5" w:rsidRDefault="008025E5" w:rsidP="00012577">
            <w:pPr>
              <w:spacing w:after="0" w:line="240" w:lineRule="auto"/>
              <w:jc w:val="center"/>
              <w:rPr>
                <w:color w:val="000000"/>
              </w:rPr>
            </w:pPr>
            <w:r w:rsidRPr="008025E5">
              <w:rPr>
                <w:color w:val="000000"/>
              </w:rPr>
              <w:t xml:space="preserve">3,12 </w:t>
            </w:r>
          </w:p>
        </w:tc>
        <w:tc>
          <w:tcPr>
            <w:tcW w:w="3066" w:type="dxa"/>
            <w:tcBorders>
              <w:top w:val="nil"/>
              <w:left w:val="nil"/>
              <w:bottom w:val="single" w:sz="4" w:space="0" w:color="auto"/>
              <w:right w:val="single" w:sz="4" w:space="0" w:color="auto"/>
            </w:tcBorders>
            <w:shd w:val="clear" w:color="auto" w:fill="auto"/>
            <w:noWrap/>
            <w:vAlign w:val="bottom"/>
            <w:hideMark/>
          </w:tcPr>
          <w:p w:rsidR="008025E5" w:rsidRPr="008025E5" w:rsidRDefault="008025E5" w:rsidP="00012577">
            <w:pPr>
              <w:spacing w:after="0" w:line="240" w:lineRule="auto"/>
              <w:jc w:val="center"/>
              <w:rPr>
                <w:color w:val="000000"/>
              </w:rPr>
            </w:pPr>
            <w:r w:rsidRPr="008025E5">
              <w:rPr>
                <w:color w:val="000000"/>
              </w:rPr>
              <w:t>6,15</w:t>
            </w:r>
          </w:p>
        </w:tc>
      </w:tr>
      <w:tr w:rsidR="008025E5" w:rsidRPr="008025E5" w:rsidTr="008335D7">
        <w:trPr>
          <w:trHeight w:val="272"/>
        </w:trPr>
        <w:tc>
          <w:tcPr>
            <w:tcW w:w="1270" w:type="dxa"/>
            <w:tcBorders>
              <w:top w:val="nil"/>
              <w:left w:val="single" w:sz="4" w:space="0" w:color="auto"/>
              <w:bottom w:val="single" w:sz="4" w:space="0" w:color="auto"/>
              <w:right w:val="single" w:sz="4" w:space="0" w:color="auto"/>
            </w:tcBorders>
            <w:shd w:val="clear" w:color="auto" w:fill="auto"/>
            <w:noWrap/>
            <w:vAlign w:val="bottom"/>
            <w:hideMark/>
          </w:tcPr>
          <w:p w:rsidR="008025E5" w:rsidRPr="008025E5" w:rsidRDefault="008025E5" w:rsidP="00012577">
            <w:pPr>
              <w:spacing w:after="0" w:line="240" w:lineRule="auto"/>
              <w:jc w:val="center"/>
              <w:rPr>
                <w:color w:val="000000"/>
              </w:rPr>
            </w:pPr>
            <w:r w:rsidRPr="008025E5">
              <w:rPr>
                <w:color w:val="000000"/>
              </w:rPr>
              <w:t>"2012"</w:t>
            </w:r>
          </w:p>
        </w:tc>
        <w:tc>
          <w:tcPr>
            <w:tcW w:w="3700" w:type="dxa"/>
            <w:tcBorders>
              <w:top w:val="nil"/>
              <w:left w:val="nil"/>
              <w:bottom w:val="single" w:sz="4" w:space="0" w:color="auto"/>
              <w:right w:val="single" w:sz="4" w:space="0" w:color="auto"/>
            </w:tcBorders>
            <w:shd w:val="clear" w:color="auto" w:fill="auto"/>
            <w:noWrap/>
            <w:vAlign w:val="bottom"/>
            <w:hideMark/>
          </w:tcPr>
          <w:p w:rsidR="008025E5" w:rsidRPr="008025E5" w:rsidRDefault="008025E5" w:rsidP="00012577">
            <w:pPr>
              <w:spacing w:after="0" w:line="240" w:lineRule="auto"/>
              <w:jc w:val="center"/>
              <w:rPr>
                <w:color w:val="000000"/>
              </w:rPr>
            </w:pPr>
            <w:r w:rsidRPr="008025E5">
              <w:rPr>
                <w:color w:val="000000"/>
              </w:rPr>
              <w:t xml:space="preserve">5,38 </w:t>
            </w:r>
          </w:p>
        </w:tc>
        <w:tc>
          <w:tcPr>
            <w:tcW w:w="3066" w:type="dxa"/>
            <w:tcBorders>
              <w:top w:val="nil"/>
              <w:left w:val="nil"/>
              <w:bottom w:val="single" w:sz="4" w:space="0" w:color="auto"/>
              <w:right w:val="single" w:sz="4" w:space="0" w:color="auto"/>
            </w:tcBorders>
            <w:shd w:val="clear" w:color="auto" w:fill="auto"/>
            <w:noWrap/>
            <w:vAlign w:val="bottom"/>
            <w:hideMark/>
          </w:tcPr>
          <w:p w:rsidR="008025E5" w:rsidRPr="008025E5" w:rsidRDefault="008025E5" w:rsidP="00012577">
            <w:pPr>
              <w:spacing w:after="0" w:line="240" w:lineRule="auto"/>
              <w:jc w:val="center"/>
              <w:rPr>
                <w:color w:val="000000"/>
              </w:rPr>
            </w:pPr>
            <w:r w:rsidRPr="008025E5">
              <w:rPr>
                <w:color w:val="000000"/>
              </w:rPr>
              <w:t>4,88</w:t>
            </w:r>
          </w:p>
        </w:tc>
      </w:tr>
      <w:tr w:rsidR="008025E5" w:rsidRPr="008025E5" w:rsidTr="008335D7">
        <w:trPr>
          <w:trHeight w:val="272"/>
        </w:trPr>
        <w:tc>
          <w:tcPr>
            <w:tcW w:w="1270" w:type="dxa"/>
            <w:tcBorders>
              <w:top w:val="nil"/>
              <w:left w:val="single" w:sz="4" w:space="0" w:color="auto"/>
              <w:bottom w:val="single" w:sz="4" w:space="0" w:color="auto"/>
              <w:right w:val="single" w:sz="4" w:space="0" w:color="auto"/>
            </w:tcBorders>
            <w:shd w:val="clear" w:color="auto" w:fill="auto"/>
            <w:noWrap/>
            <w:vAlign w:val="bottom"/>
            <w:hideMark/>
          </w:tcPr>
          <w:p w:rsidR="008025E5" w:rsidRPr="008025E5" w:rsidRDefault="008025E5" w:rsidP="00012577">
            <w:pPr>
              <w:spacing w:after="0" w:line="240" w:lineRule="auto"/>
              <w:jc w:val="center"/>
              <w:rPr>
                <w:color w:val="000000"/>
              </w:rPr>
            </w:pPr>
            <w:r w:rsidRPr="008025E5">
              <w:rPr>
                <w:color w:val="000000"/>
              </w:rPr>
              <w:t>"2013"</w:t>
            </w:r>
          </w:p>
        </w:tc>
        <w:tc>
          <w:tcPr>
            <w:tcW w:w="3700" w:type="dxa"/>
            <w:tcBorders>
              <w:top w:val="nil"/>
              <w:left w:val="nil"/>
              <w:bottom w:val="single" w:sz="4" w:space="0" w:color="auto"/>
              <w:right w:val="single" w:sz="4" w:space="0" w:color="auto"/>
            </w:tcBorders>
            <w:shd w:val="clear" w:color="auto" w:fill="auto"/>
            <w:noWrap/>
            <w:vAlign w:val="bottom"/>
            <w:hideMark/>
          </w:tcPr>
          <w:p w:rsidR="008025E5" w:rsidRPr="008025E5" w:rsidRDefault="008025E5" w:rsidP="00012577">
            <w:pPr>
              <w:spacing w:after="0" w:line="240" w:lineRule="auto"/>
              <w:jc w:val="center"/>
              <w:rPr>
                <w:color w:val="000000"/>
              </w:rPr>
            </w:pPr>
            <w:r w:rsidRPr="008025E5">
              <w:rPr>
                <w:color w:val="000000"/>
              </w:rPr>
              <w:t xml:space="preserve">5,42 </w:t>
            </w:r>
          </w:p>
        </w:tc>
        <w:tc>
          <w:tcPr>
            <w:tcW w:w="3066" w:type="dxa"/>
            <w:tcBorders>
              <w:top w:val="nil"/>
              <w:left w:val="nil"/>
              <w:bottom w:val="single" w:sz="4" w:space="0" w:color="auto"/>
              <w:right w:val="single" w:sz="4" w:space="0" w:color="auto"/>
            </w:tcBorders>
            <w:shd w:val="clear" w:color="auto" w:fill="auto"/>
            <w:noWrap/>
            <w:vAlign w:val="bottom"/>
            <w:hideMark/>
          </w:tcPr>
          <w:p w:rsidR="008025E5" w:rsidRPr="008025E5" w:rsidRDefault="008025E5" w:rsidP="00012577">
            <w:pPr>
              <w:spacing w:after="0" w:line="240" w:lineRule="auto"/>
              <w:jc w:val="center"/>
              <w:rPr>
                <w:color w:val="000000"/>
              </w:rPr>
            </w:pPr>
            <w:r w:rsidRPr="008025E5">
              <w:rPr>
                <w:color w:val="000000"/>
              </w:rPr>
              <w:t>7,94</w:t>
            </w:r>
          </w:p>
        </w:tc>
      </w:tr>
      <w:tr w:rsidR="008025E5" w:rsidRPr="008025E5" w:rsidTr="008335D7">
        <w:trPr>
          <w:trHeight w:val="272"/>
        </w:trPr>
        <w:tc>
          <w:tcPr>
            <w:tcW w:w="1270" w:type="dxa"/>
            <w:tcBorders>
              <w:top w:val="nil"/>
              <w:left w:val="single" w:sz="4" w:space="0" w:color="auto"/>
              <w:bottom w:val="single" w:sz="4" w:space="0" w:color="auto"/>
              <w:right w:val="single" w:sz="4" w:space="0" w:color="auto"/>
            </w:tcBorders>
            <w:shd w:val="clear" w:color="auto" w:fill="auto"/>
            <w:noWrap/>
            <w:vAlign w:val="bottom"/>
            <w:hideMark/>
          </w:tcPr>
          <w:p w:rsidR="008025E5" w:rsidRPr="008025E5" w:rsidRDefault="008025E5" w:rsidP="00012577">
            <w:pPr>
              <w:spacing w:after="0" w:line="240" w:lineRule="auto"/>
              <w:jc w:val="center"/>
              <w:rPr>
                <w:color w:val="000000"/>
              </w:rPr>
            </w:pPr>
            <w:r w:rsidRPr="008025E5">
              <w:rPr>
                <w:color w:val="000000"/>
              </w:rPr>
              <w:t>"2014"</w:t>
            </w:r>
          </w:p>
        </w:tc>
        <w:tc>
          <w:tcPr>
            <w:tcW w:w="3700" w:type="dxa"/>
            <w:tcBorders>
              <w:top w:val="nil"/>
              <w:left w:val="nil"/>
              <w:bottom w:val="single" w:sz="4" w:space="0" w:color="auto"/>
              <w:right w:val="single" w:sz="4" w:space="0" w:color="auto"/>
            </w:tcBorders>
            <w:shd w:val="clear" w:color="auto" w:fill="auto"/>
            <w:noWrap/>
            <w:vAlign w:val="bottom"/>
            <w:hideMark/>
          </w:tcPr>
          <w:p w:rsidR="008025E5" w:rsidRPr="008025E5" w:rsidRDefault="008025E5" w:rsidP="00012577">
            <w:pPr>
              <w:spacing w:after="0" w:line="240" w:lineRule="auto"/>
              <w:jc w:val="center"/>
              <w:rPr>
                <w:color w:val="000000"/>
              </w:rPr>
            </w:pPr>
            <w:r w:rsidRPr="008025E5">
              <w:rPr>
                <w:color w:val="000000"/>
              </w:rPr>
              <w:t xml:space="preserve">8,77 </w:t>
            </w:r>
          </w:p>
        </w:tc>
        <w:tc>
          <w:tcPr>
            <w:tcW w:w="3066" w:type="dxa"/>
            <w:tcBorders>
              <w:top w:val="nil"/>
              <w:left w:val="nil"/>
              <w:bottom w:val="single" w:sz="4" w:space="0" w:color="auto"/>
              <w:right w:val="single" w:sz="4" w:space="0" w:color="auto"/>
            </w:tcBorders>
            <w:shd w:val="clear" w:color="auto" w:fill="auto"/>
            <w:noWrap/>
            <w:vAlign w:val="bottom"/>
            <w:hideMark/>
          </w:tcPr>
          <w:p w:rsidR="008025E5" w:rsidRPr="008025E5" w:rsidRDefault="008025E5" w:rsidP="00012577">
            <w:pPr>
              <w:spacing w:after="0" w:line="240" w:lineRule="auto"/>
              <w:jc w:val="center"/>
              <w:rPr>
                <w:color w:val="000000"/>
              </w:rPr>
            </w:pPr>
            <w:r w:rsidRPr="008025E5">
              <w:rPr>
                <w:color w:val="000000"/>
              </w:rPr>
              <w:t>5,69</w:t>
            </w:r>
          </w:p>
        </w:tc>
      </w:tr>
      <w:tr w:rsidR="008025E5" w:rsidRPr="008025E5" w:rsidTr="008335D7">
        <w:trPr>
          <w:trHeight w:val="272"/>
        </w:trPr>
        <w:tc>
          <w:tcPr>
            <w:tcW w:w="1270" w:type="dxa"/>
            <w:tcBorders>
              <w:top w:val="nil"/>
              <w:left w:val="single" w:sz="4" w:space="0" w:color="auto"/>
              <w:bottom w:val="single" w:sz="4" w:space="0" w:color="auto"/>
              <w:right w:val="single" w:sz="4" w:space="0" w:color="auto"/>
            </w:tcBorders>
            <w:shd w:val="clear" w:color="auto" w:fill="auto"/>
            <w:noWrap/>
            <w:vAlign w:val="bottom"/>
            <w:hideMark/>
          </w:tcPr>
          <w:p w:rsidR="008025E5" w:rsidRPr="008025E5" w:rsidRDefault="008025E5" w:rsidP="00012577">
            <w:pPr>
              <w:spacing w:after="0" w:line="240" w:lineRule="auto"/>
              <w:jc w:val="center"/>
              <w:rPr>
                <w:color w:val="000000"/>
              </w:rPr>
            </w:pPr>
            <w:r w:rsidRPr="008025E5">
              <w:rPr>
                <w:color w:val="000000"/>
              </w:rPr>
              <w:t>"2015"</w:t>
            </w:r>
          </w:p>
        </w:tc>
        <w:tc>
          <w:tcPr>
            <w:tcW w:w="3700" w:type="dxa"/>
            <w:tcBorders>
              <w:top w:val="nil"/>
              <w:left w:val="nil"/>
              <w:bottom w:val="single" w:sz="4" w:space="0" w:color="auto"/>
              <w:right w:val="single" w:sz="4" w:space="0" w:color="auto"/>
            </w:tcBorders>
            <w:shd w:val="clear" w:color="auto" w:fill="auto"/>
            <w:noWrap/>
            <w:vAlign w:val="bottom"/>
            <w:hideMark/>
          </w:tcPr>
          <w:p w:rsidR="008025E5" w:rsidRPr="008025E5" w:rsidRDefault="008025E5" w:rsidP="00012577">
            <w:pPr>
              <w:spacing w:after="0" w:line="240" w:lineRule="auto"/>
              <w:jc w:val="center"/>
              <w:rPr>
                <w:color w:val="000000"/>
              </w:rPr>
            </w:pPr>
            <w:r w:rsidRPr="008025E5">
              <w:rPr>
                <w:color w:val="000000"/>
              </w:rPr>
              <w:t xml:space="preserve">5,04 </w:t>
            </w:r>
          </w:p>
        </w:tc>
        <w:tc>
          <w:tcPr>
            <w:tcW w:w="3066" w:type="dxa"/>
            <w:tcBorders>
              <w:top w:val="nil"/>
              <w:left w:val="nil"/>
              <w:bottom w:val="single" w:sz="4" w:space="0" w:color="auto"/>
              <w:right w:val="single" w:sz="4" w:space="0" w:color="auto"/>
            </w:tcBorders>
            <w:shd w:val="clear" w:color="auto" w:fill="auto"/>
            <w:noWrap/>
            <w:vAlign w:val="bottom"/>
            <w:hideMark/>
          </w:tcPr>
          <w:p w:rsidR="008025E5" w:rsidRPr="008025E5" w:rsidRDefault="008025E5" w:rsidP="00012577">
            <w:pPr>
              <w:spacing w:after="0" w:line="240" w:lineRule="auto"/>
              <w:jc w:val="center"/>
              <w:rPr>
                <w:color w:val="000000"/>
              </w:rPr>
            </w:pPr>
            <w:r w:rsidRPr="008025E5">
              <w:rPr>
                <w:color w:val="000000"/>
              </w:rPr>
              <w:t>4,86</w:t>
            </w:r>
          </w:p>
        </w:tc>
      </w:tr>
      <w:tr w:rsidR="008025E5" w:rsidRPr="008025E5" w:rsidTr="008335D7">
        <w:trPr>
          <w:trHeight w:val="272"/>
        </w:trPr>
        <w:tc>
          <w:tcPr>
            <w:tcW w:w="1270" w:type="dxa"/>
            <w:tcBorders>
              <w:top w:val="nil"/>
              <w:left w:val="single" w:sz="4" w:space="0" w:color="auto"/>
              <w:bottom w:val="single" w:sz="4" w:space="0" w:color="auto"/>
              <w:right w:val="single" w:sz="4" w:space="0" w:color="auto"/>
            </w:tcBorders>
            <w:shd w:val="clear" w:color="auto" w:fill="auto"/>
            <w:noWrap/>
            <w:vAlign w:val="bottom"/>
            <w:hideMark/>
          </w:tcPr>
          <w:p w:rsidR="008025E5" w:rsidRPr="008025E5" w:rsidRDefault="008025E5" w:rsidP="00012577">
            <w:pPr>
              <w:spacing w:after="0" w:line="240" w:lineRule="auto"/>
              <w:jc w:val="center"/>
              <w:rPr>
                <w:color w:val="000000"/>
              </w:rPr>
            </w:pPr>
            <w:r w:rsidRPr="008025E5">
              <w:rPr>
                <w:color w:val="000000"/>
              </w:rPr>
              <w:t>"2016"</w:t>
            </w:r>
          </w:p>
        </w:tc>
        <w:tc>
          <w:tcPr>
            <w:tcW w:w="3700" w:type="dxa"/>
            <w:tcBorders>
              <w:top w:val="nil"/>
              <w:left w:val="nil"/>
              <w:bottom w:val="single" w:sz="4" w:space="0" w:color="auto"/>
              <w:right w:val="single" w:sz="4" w:space="0" w:color="auto"/>
            </w:tcBorders>
            <w:shd w:val="clear" w:color="auto" w:fill="auto"/>
            <w:noWrap/>
            <w:vAlign w:val="bottom"/>
            <w:hideMark/>
          </w:tcPr>
          <w:p w:rsidR="008025E5" w:rsidRPr="008025E5" w:rsidRDefault="008025E5" w:rsidP="00012577">
            <w:pPr>
              <w:spacing w:after="0" w:line="240" w:lineRule="auto"/>
              <w:jc w:val="center"/>
              <w:rPr>
                <w:color w:val="000000"/>
              </w:rPr>
            </w:pPr>
            <w:r w:rsidRPr="008025E5">
              <w:rPr>
                <w:color w:val="000000"/>
              </w:rPr>
              <w:t xml:space="preserve">5,75 </w:t>
            </w:r>
          </w:p>
        </w:tc>
        <w:tc>
          <w:tcPr>
            <w:tcW w:w="3066" w:type="dxa"/>
            <w:tcBorders>
              <w:top w:val="nil"/>
              <w:left w:val="nil"/>
              <w:bottom w:val="single" w:sz="4" w:space="0" w:color="auto"/>
              <w:right w:val="single" w:sz="4" w:space="0" w:color="auto"/>
            </w:tcBorders>
            <w:shd w:val="clear" w:color="auto" w:fill="auto"/>
            <w:noWrap/>
            <w:vAlign w:val="bottom"/>
            <w:hideMark/>
          </w:tcPr>
          <w:p w:rsidR="008025E5" w:rsidRPr="008025E5" w:rsidRDefault="008025E5" w:rsidP="00012577">
            <w:pPr>
              <w:spacing w:after="0" w:line="240" w:lineRule="auto"/>
              <w:jc w:val="center"/>
              <w:rPr>
                <w:color w:val="000000"/>
              </w:rPr>
            </w:pPr>
            <w:r w:rsidRPr="008025E5">
              <w:rPr>
                <w:color w:val="000000"/>
              </w:rPr>
              <w:t>5,38</w:t>
            </w:r>
          </w:p>
        </w:tc>
      </w:tr>
    </w:tbl>
    <w:p w:rsidR="008025E5" w:rsidRDefault="008025E5" w:rsidP="008025E5">
      <w:pPr>
        <w:spacing w:line="360" w:lineRule="auto"/>
        <w:jc w:val="both"/>
        <w:rPr>
          <w:rFonts w:ascii="Times New Roman" w:hAnsi="Times New Roman"/>
          <w:sz w:val="24"/>
          <w:szCs w:val="24"/>
        </w:rPr>
      </w:pPr>
    </w:p>
    <w:p w:rsidR="008025E5" w:rsidRDefault="008025E5" w:rsidP="008025E5">
      <w:pPr>
        <w:spacing w:line="360" w:lineRule="auto"/>
        <w:jc w:val="both"/>
        <w:rPr>
          <w:rFonts w:ascii="Times New Roman" w:hAnsi="Times New Roman"/>
          <w:sz w:val="24"/>
          <w:szCs w:val="24"/>
        </w:rPr>
      </w:pPr>
      <w:r>
        <w:rPr>
          <w:rFonts w:ascii="Times New Roman" w:hAnsi="Times New Roman"/>
          <w:sz w:val="24"/>
          <w:szCs w:val="24"/>
        </w:rPr>
        <w:t>Διάγραμμα 51</w:t>
      </w:r>
      <w:r w:rsidRPr="00DC23FD">
        <w:rPr>
          <w:rFonts w:ascii="Times New Roman" w:hAnsi="Times New Roman"/>
          <w:sz w:val="24"/>
          <w:szCs w:val="24"/>
        </w:rPr>
        <w:t xml:space="preserve">: Σύγκριση τιμών αριθμοδείκτη </w:t>
      </w:r>
      <w:r>
        <w:rPr>
          <w:rFonts w:ascii="Times New Roman" w:hAnsi="Times New Roman"/>
          <w:sz w:val="24"/>
          <w:szCs w:val="24"/>
        </w:rPr>
        <w:t xml:space="preserve">συνολικής ταχύτητας κυκλοφορίας αποθεμάτων  </w:t>
      </w:r>
      <w:r w:rsidR="00A3466B">
        <w:rPr>
          <w:rFonts w:ascii="Times New Roman" w:hAnsi="Times New Roman"/>
          <w:sz w:val="24"/>
          <w:szCs w:val="24"/>
        </w:rPr>
        <w:t>νοσοκομείου Καλαμάτας και Α</w:t>
      </w:r>
      <w:r w:rsidRPr="00DC23FD">
        <w:rPr>
          <w:rFonts w:ascii="Times New Roman" w:hAnsi="Times New Roman"/>
          <w:sz w:val="24"/>
          <w:szCs w:val="24"/>
        </w:rPr>
        <w:t>ττικού νοσοκομείου</w:t>
      </w:r>
    </w:p>
    <w:p w:rsidR="008025E5" w:rsidRDefault="00DB6BD0" w:rsidP="008025E5">
      <w:pPr>
        <w:spacing w:line="360" w:lineRule="auto"/>
        <w:jc w:val="both"/>
        <w:rPr>
          <w:rFonts w:ascii="Times New Roman" w:hAnsi="Times New Roman"/>
          <w:sz w:val="24"/>
          <w:szCs w:val="24"/>
        </w:rPr>
      </w:pPr>
      <w:r w:rsidRPr="00A46FD2">
        <w:rPr>
          <w:rFonts w:ascii="Times New Roman" w:hAnsi="Times New Roman"/>
          <w:noProof/>
          <w:sz w:val="24"/>
          <w:szCs w:val="24"/>
        </w:rPr>
        <w:pict>
          <v:shape id="Γράφημα 19" o:spid="_x0000_i1094" type="#_x0000_t75" style="width:424.5pt;height:252.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">
            <v:imagedata r:id="rId76" o:title=""/>
            <o:lock v:ext="edit" aspectratio="f"/>
          </v:shape>
        </w:pict>
      </w:r>
    </w:p>
    <w:p w:rsidR="008025E5" w:rsidRDefault="008025E5" w:rsidP="008025E5">
      <w:pPr>
        <w:spacing w:line="360" w:lineRule="auto"/>
        <w:jc w:val="both"/>
        <w:rPr>
          <w:rFonts w:ascii="Times New Roman" w:hAnsi="Times New Roman"/>
          <w:sz w:val="24"/>
          <w:szCs w:val="24"/>
        </w:rPr>
      </w:pPr>
      <w:r>
        <w:rPr>
          <w:rFonts w:ascii="Times New Roman" w:hAnsi="Times New Roman"/>
          <w:sz w:val="24"/>
          <w:szCs w:val="24"/>
        </w:rPr>
        <w:lastRenderedPageBreak/>
        <w:t>Όπως μπορούμε να δούμε διαχρονικά τα περισσότερα έτη το Αττικό νοσοκομείο έχει μεγαλύτερη ταχύτητα κυκλοφορίας των αποθεμάτων αν και οι διαφορές με το νοσοκομείο Καλαμάτας είναι γενικά μικρές στις τιμές του αριθμοδείκτη.</w:t>
      </w:r>
    </w:p>
    <w:p w:rsidR="005627A3" w:rsidRDefault="005627A3" w:rsidP="008025E5">
      <w:pPr>
        <w:spacing w:line="360" w:lineRule="auto"/>
        <w:jc w:val="both"/>
        <w:rPr>
          <w:rFonts w:ascii="Times New Roman" w:hAnsi="Times New Roman"/>
          <w:sz w:val="24"/>
          <w:szCs w:val="24"/>
        </w:rPr>
      </w:pPr>
    </w:p>
    <w:p w:rsidR="005627A3" w:rsidRDefault="005627A3" w:rsidP="00797778">
      <w:pPr>
        <w:pStyle w:val="ae"/>
        <w:jc w:val="left"/>
        <w:rPr>
          <w:rFonts w:ascii="Calibri" w:hAnsi="Calibri"/>
          <w:sz w:val="28"/>
          <w:szCs w:val="28"/>
        </w:rPr>
      </w:pPr>
      <w:bookmarkStart w:id="152" w:name="_Toc522298187"/>
      <w:r w:rsidRPr="00797778">
        <w:rPr>
          <w:rFonts w:ascii="Calibri" w:hAnsi="Calibri"/>
          <w:sz w:val="28"/>
          <w:szCs w:val="28"/>
        </w:rPr>
        <w:t>7.9 Αριθμοδείκτης συνολικής ταχύτητας κυκλοφορίας απαιτήσεων</w:t>
      </w:r>
      <w:bookmarkEnd w:id="152"/>
    </w:p>
    <w:p w:rsidR="00C32700" w:rsidRPr="00BD5C2D" w:rsidRDefault="00C32700" w:rsidP="00BD5C2D">
      <w:pPr>
        <w:spacing w:line="360" w:lineRule="auto"/>
        <w:jc w:val="both"/>
        <w:rPr>
          <w:rFonts w:ascii="Times New Roman" w:hAnsi="Times New Roman"/>
          <w:sz w:val="24"/>
          <w:szCs w:val="24"/>
        </w:rPr>
      </w:pPr>
      <w:r>
        <w:rPr>
          <w:rFonts w:ascii="Times New Roman" w:hAnsi="Times New Roman"/>
          <w:sz w:val="24"/>
          <w:szCs w:val="24"/>
        </w:rPr>
        <w:t>Παρακάτω γίνεται σύγκριση του αριθμοδείκτη της συνολικής ταχύτητας κυκλοφορίας απαιτήσεων των νοσοκομείων Καλαμάτας και Αττικό για την περίοδο 2008 έως 2016.</w:t>
      </w:r>
    </w:p>
    <w:p w:rsidR="005627A3" w:rsidRDefault="005627A3" w:rsidP="005627A3">
      <w:pPr>
        <w:spacing w:line="360" w:lineRule="auto"/>
        <w:jc w:val="both"/>
        <w:rPr>
          <w:rFonts w:ascii="Times New Roman" w:hAnsi="Times New Roman"/>
          <w:sz w:val="24"/>
          <w:szCs w:val="24"/>
        </w:rPr>
      </w:pPr>
      <w:r w:rsidRPr="00DC23FD">
        <w:rPr>
          <w:rFonts w:ascii="Times New Roman" w:hAnsi="Times New Roman"/>
          <w:sz w:val="24"/>
          <w:szCs w:val="24"/>
        </w:rPr>
        <w:t>Π</w:t>
      </w:r>
      <w:r>
        <w:rPr>
          <w:rFonts w:ascii="Times New Roman" w:hAnsi="Times New Roman"/>
          <w:sz w:val="24"/>
          <w:szCs w:val="24"/>
        </w:rPr>
        <w:t>ίνακας 53</w:t>
      </w:r>
      <w:r w:rsidRPr="00DC23FD">
        <w:rPr>
          <w:rFonts w:ascii="Times New Roman" w:hAnsi="Times New Roman"/>
          <w:sz w:val="24"/>
          <w:szCs w:val="24"/>
        </w:rPr>
        <w:t xml:space="preserve">: Σύγκριση τιμών αριθμοδείκτη </w:t>
      </w:r>
      <w:r>
        <w:rPr>
          <w:rFonts w:ascii="Times New Roman" w:hAnsi="Times New Roman"/>
          <w:sz w:val="24"/>
          <w:szCs w:val="24"/>
        </w:rPr>
        <w:t xml:space="preserve">συνολικής ταχύτητας κυκλοφορίας απαιτήσεων  </w:t>
      </w:r>
      <w:r w:rsidRPr="00DC23FD">
        <w:rPr>
          <w:rFonts w:ascii="Times New Roman" w:hAnsi="Times New Roman"/>
          <w:sz w:val="24"/>
          <w:szCs w:val="24"/>
        </w:rPr>
        <w:t>νοσοκομ</w:t>
      </w:r>
      <w:r w:rsidR="00A3466B">
        <w:rPr>
          <w:rFonts w:ascii="Times New Roman" w:hAnsi="Times New Roman"/>
          <w:sz w:val="24"/>
          <w:szCs w:val="24"/>
        </w:rPr>
        <w:t>είου Καλαμάτας και Α</w:t>
      </w:r>
      <w:r w:rsidRPr="00DC23FD">
        <w:rPr>
          <w:rFonts w:ascii="Times New Roman" w:hAnsi="Times New Roman"/>
          <w:sz w:val="24"/>
          <w:szCs w:val="24"/>
        </w:rPr>
        <w:t>ττικού νοσοκομείου</w:t>
      </w:r>
    </w:p>
    <w:tbl>
      <w:tblPr>
        <w:tblW w:w="8384" w:type="dxa"/>
        <w:tblInd w:w="93" w:type="dxa"/>
        <w:tblLook w:val="04A0"/>
      </w:tblPr>
      <w:tblGrid>
        <w:gridCol w:w="1469"/>
        <w:gridCol w:w="3733"/>
        <w:gridCol w:w="3182"/>
      </w:tblGrid>
      <w:tr w:rsidR="00F660B9" w:rsidRPr="00F660B9" w:rsidTr="00BD5C2D">
        <w:trPr>
          <w:trHeight w:val="651"/>
        </w:trPr>
        <w:tc>
          <w:tcPr>
            <w:tcW w:w="1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0B9" w:rsidRPr="00F660B9" w:rsidRDefault="00F660B9" w:rsidP="005C4013">
            <w:pPr>
              <w:spacing w:after="0" w:line="240" w:lineRule="auto"/>
              <w:jc w:val="center"/>
              <w:rPr>
                <w:color w:val="000000"/>
              </w:rPr>
            </w:pPr>
            <w:r w:rsidRPr="00F660B9">
              <w:rPr>
                <w:color w:val="000000"/>
              </w:rPr>
              <w:t>Έτη</w:t>
            </w:r>
          </w:p>
        </w:tc>
        <w:tc>
          <w:tcPr>
            <w:tcW w:w="3733" w:type="dxa"/>
            <w:tcBorders>
              <w:top w:val="single" w:sz="4" w:space="0" w:color="auto"/>
              <w:left w:val="nil"/>
              <w:bottom w:val="single" w:sz="4" w:space="0" w:color="auto"/>
              <w:right w:val="single" w:sz="4" w:space="0" w:color="auto"/>
            </w:tcBorders>
            <w:shd w:val="clear" w:color="auto" w:fill="auto"/>
            <w:noWrap/>
            <w:vAlign w:val="bottom"/>
            <w:hideMark/>
          </w:tcPr>
          <w:p w:rsidR="00F660B9" w:rsidRPr="00F660B9" w:rsidRDefault="00F660B9" w:rsidP="005C4013">
            <w:pPr>
              <w:spacing w:after="0" w:line="240" w:lineRule="auto"/>
              <w:jc w:val="center"/>
              <w:rPr>
                <w:color w:val="000000"/>
              </w:rPr>
            </w:pPr>
            <w:r w:rsidRPr="00F660B9">
              <w:rPr>
                <w:color w:val="000000"/>
              </w:rPr>
              <w:t>Νοσοκομείο Καλαμάτας</w:t>
            </w:r>
          </w:p>
        </w:tc>
        <w:tc>
          <w:tcPr>
            <w:tcW w:w="3182" w:type="dxa"/>
            <w:tcBorders>
              <w:top w:val="single" w:sz="4" w:space="0" w:color="auto"/>
              <w:left w:val="nil"/>
              <w:bottom w:val="single" w:sz="4" w:space="0" w:color="auto"/>
              <w:right w:val="single" w:sz="4" w:space="0" w:color="auto"/>
            </w:tcBorders>
            <w:shd w:val="clear" w:color="auto" w:fill="auto"/>
            <w:noWrap/>
            <w:vAlign w:val="bottom"/>
            <w:hideMark/>
          </w:tcPr>
          <w:p w:rsidR="00F660B9" w:rsidRPr="00F660B9" w:rsidRDefault="00F660B9" w:rsidP="005C4013">
            <w:pPr>
              <w:spacing w:after="0" w:line="240" w:lineRule="auto"/>
              <w:jc w:val="center"/>
              <w:rPr>
                <w:color w:val="000000"/>
              </w:rPr>
            </w:pPr>
            <w:r w:rsidRPr="00F660B9">
              <w:rPr>
                <w:color w:val="000000"/>
              </w:rPr>
              <w:t>Αττικό Νοσοκομείο</w:t>
            </w:r>
          </w:p>
        </w:tc>
      </w:tr>
      <w:tr w:rsidR="00F660B9" w:rsidRPr="00F660B9" w:rsidTr="00BD5C2D">
        <w:trPr>
          <w:trHeight w:val="651"/>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F660B9" w:rsidRPr="00F660B9" w:rsidRDefault="00F660B9" w:rsidP="00012577">
            <w:pPr>
              <w:spacing w:after="0" w:line="240" w:lineRule="auto"/>
              <w:jc w:val="center"/>
              <w:rPr>
                <w:color w:val="000000"/>
              </w:rPr>
            </w:pPr>
            <w:r w:rsidRPr="00F660B9">
              <w:rPr>
                <w:color w:val="000000"/>
              </w:rPr>
              <w:t>"2008"</w:t>
            </w:r>
          </w:p>
        </w:tc>
        <w:tc>
          <w:tcPr>
            <w:tcW w:w="3733" w:type="dxa"/>
            <w:tcBorders>
              <w:top w:val="nil"/>
              <w:left w:val="nil"/>
              <w:bottom w:val="single" w:sz="4" w:space="0" w:color="auto"/>
              <w:right w:val="single" w:sz="4" w:space="0" w:color="auto"/>
            </w:tcBorders>
            <w:shd w:val="clear" w:color="auto" w:fill="auto"/>
            <w:noWrap/>
            <w:vAlign w:val="bottom"/>
            <w:hideMark/>
          </w:tcPr>
          <w:p w:rsidR="00F660B9" w:rsidRPr="00F660B9" w:rsidRDefault="00F660B9" w:rsidP="00012577">
            <w:pPr>
              <w:spacing w:after="0" w:line="240" w:lineRule="auto"/>
              <w:jc w:val="center"/>
              <w:rPr>
                <w:color w:val="000000"/>
              </w:rPr>
            </w:pPr>
            <w:r w:rsidRPr="00F660B9">
              <w:rPr>
                <w:color w:val="000000"/>
              </w:rPr>
              <w:t>0,67</w:t>
            </w:r>
          </w:p>
        </w:tc>
        <w:tc>
          <w:tcPr>
            <w:tcW w:w="3182" w:type="dxa"/>
            <w:tcBorders>
              <w:top w:val="nil"/>
              <w:left w:val="nil"/>
              <w:bottom w:val="single" w:sz="4" w:space="0" w:color="auto"/>
              <w:right w:val="single" w:sz="4" w:space="0" w:color="auto"/>
            </w:tcBorders>
            <w:shd w:val="clear" w:color="auto" w:fill="auto"/>
            <w:noWrap/>
            <w:vAlign w:val="bottom"/>
            <w:hideMark/>
          </w:tcPr>
          <w:p w:rsidR="00F660B9" w:rsidRPr="00F660B9" w:rsidRDefault="00F660B9" w:rsidP="00012577">
            <w:pPr>
              <w:spacing w:after="0" w:line="240" w:lineRule="auto"/>
              <w:jc w:val="center"/>
              <w:rPr>
                <w:color w:val="000000"/>
              </w:rPr>
            </w:pPr>
            <w:r w:rsidRPr="00F660B9">
              <w:rPr>
                <w:color w:val="000000"/>
              </w:rPr>
              <w:t>1,16</w:t>
            </w:r>
          </w:p>
        </w:tc>
      </w:tr>
      <w:tr w:rsidR="00F660B9" w:rsidRPr="00F660B9" w:rsidTr="00BD5C2D">
        <w:trPr>
          <w:trHeight w:val="651"/>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F660B9" w:rsidRPr="00F660B9" w:rsidRDefault="00F660B9" w:rsidP="00012577">
            <w:pPr>
              <w:spacing w:after="0" w:line="240" w:lineRule="auto"/>
              <w:jc w:val="center"/>
              <w:rPr>
                <w:color w:val="000000"/>
              </w:rPr>
            </w:pPr>
            <w:r w:rsidRPr="00F660B9">
              <w:rPr>
                <w:color w:val="000000"/>
              </w:rPr>
              <w:t>"2009"</w:t>
            </w:r>
          </w:p>
        </w:tc>
        <w:tc>
          <w:tcPr>
            <w:tcW w:w="3733" w:type="dxa"/>
            <w:tcBorders>
              <w:top w:val="nil"/>
              <w:left w:val="nil"/>
              <w:bottom w:val="single" w:sz="4" w:space="0" w:color="auto"/>
              <w:right w:val="single" w:sz="4" w:space="0" w:color="auto"/>
            </w:tcBorders>
            <w:shd w:val="clear" w:color="auto" w:fill="auto"/>
            <w:noWrap/>
            <w:vAlign w:val="bottom"/>
            <w:hideMark/>
          </w:tcPr>
          <w:p w:rsidR="00F660B9" w:rsidRPr="00F660B9" w:rsidRDefault="00F660B9" w:rsidP="00012577">
            <w:pPr>
              <w:spacing w:after="0" w:line="240" w:lineRule="auto"/>
              <w:jc w:val="center"/>
              <w:rPr>
                <w:color w:val="000000"/>
              </w:rPr>
            </w:pPr>
            <w:r w:rsidRPr="00F660B9">
              <w:rPr>
                <w:color w:val="000000"/>
              </w:rPr>
              <w:t>0,50</w:t>
            </w:r>
          </w:p>
        </w:tc>
        <w:tc>
          <w:tcPr>
            <w:tcW w:w="3182" w:type="dxa"/>
            <w:tcBorders>
              <w:top w:val="nil"/>
              <w:left w:val="nil"/>
              <w:bottom w:val="single" w:sz="4" w:space="0" w:color="auto"/>
              <w:right w:val="single" w:sz="4" w:space="0" w:color="auto"/>
            </w:tcBorders>
            <w:shd w:val="clear" w:color="auto" w:fill="auto"/>
            <w:noWrap/>
            <w:vAlign w:val="bottom"/>
            <w:hideMark/>
          </w:tcPr>
          <w:p w:rsidR="00F660B9" w:rsidRPr="00F660B9" w:rsidRDefault="00F660B9" w:rsidP="00012577">
            <w:pPr>
              <w:spacing w:after="0" w:line="240" w:lineRule="auto"/>
              <w:jc w:val="center"/>
              <w:rPr>
                <w:color w:val="000000"/>
              </w:rPr>
            </w:pPr>
            <w:r w:rsidRPr="00F660B9">
              <w:rPr>
                <w:color w:val="000000"/>
              </w:rPr>
              <w:t>0,98</w:t>
            </w:r>
          </w:p>
        </w:tc>
      </w:tr>
      <w:tr w:rsidR="00F660B9" w:rsidRPr="00F660B9" w:rsidTr="00BD5C2D">
        <w:trPr>
          <w:trHeight w:val="651"/>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F660B9" w:rsidRPr="00F660B9" w:rsidRDefault="00F660B9" w:rsidP="00012577">
            <w:pPr>
              <w:spacing w:after="0" w:line="240" w:lineRule="auto"/>
              <w:jc w:val="center"/>
              <w:rPr>
                <w:color w:val="000000"/>
              </w:rPr>
            </w:pPr>
            <w:r w:rsidRPr="00F660B9">
              <w:rPr>
                <w:color w:val="000000"/>
              </w:rPr>
              <w:t>"2010"</w:t>
            </w:r>
          </w:p>
        </w:tc>
        <w:tc>
          <w:tcPr>
            <w:tcW w:w="3733" w:type="dxa"/>
            <w:tcBorders>
              <w:top w:val="nil"/>
              <w:left w:val="nil"/>
              <w:bottom w:val="single" w:sz="4" w:space="0" w:color="auto"/>
              <w:right w:val="single" w:sz="4" w:space="0" w:color="auto"/>
            </w:tcBorders>
            <w:shd w:val="clear" w:color="auto" w:fill="auto"/>
            <w:noWrap/>
            <w:vAlign w:val="bottom"/>
            <w:hideMark/>
          </w:tcPr>
          <w:p w:rsidR="00F660B9" w:rsidRPr="00F660B9" w:rsidRDefault="00F660B9" w:rsidP="00012577">
            <w:pPr>
              <w:spacing w:after="0" w:line="240" w:lineRule="auto"/>
              <w:jc w:val="center"/>
              <w:rPr>
                <w:color w:val="000000"/>
              </w:rPr>
            </w:pPr>
            <w:r w:rsidRPr="00F660B9">
              <w:rPr>
                <w:color w:val="000000"/>
              </w:rPr>
              <w:t>0,33</w:t>
            </w:r>
          </w:p>
        </w:tc>
        <w:tc>
          <w:tcPr>
            <w:tcW w:w="3182" w:type="dxa"/>
            <w:tcBorders>
              <w:top w:val="nil"/>
              <w:left w:val="nil"/>
              <w:bottom w:val="single" w:sz="4" w:space="0" w:color="auto"/>
              <w:right w:val="single" w:sz="4" w:space="0" w:color="auto"/>
            </w:tcBorders>
            <w:shd w:val="clear" w:color="auto" w:fill="auto"/>
            <w:noWrap/>
            <w:vAlign w:val="bottom"/>
            <w:hideMark/>
          </w:tcPr>
          <w:p w:rsidR="00F660B9" w:rsidRPr="00F660B9" w:rsidRDefault="00F660B9" w:rsidP="00012577">
            <w:pPr>
              <w:spacing w:after="0" w:line="240" w:lineRule="auto"/>
              <w:jc w:val="center"/>
              <w:rPr>
                <w:color w:val="000000"/>
              </w:rPr>
            </w:pPr>
            <w:r w:rsidRPr="00F660B9">
              <w:rPr>
                <w:color w:val="000000"/>
              </w:rPr>
              <w:t>0,57</w:t>
            </w:r>
          </w:p>
        </w:tc>
      </w:tr>
      <w:tr w:rsidR="00F660B9" w:rsidRPr="00F660B9" w:rsidTr="00BD5C2D">
        <w:trPr>
          <w:trHeight w:val="651"/>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F660B9" w:rsidRPr="00F660B9" w:rsidRDefault="00F660B9" w:rsidP="00012577">
            <w:pPr>
              <w:spacing w:after="0" w:line="240" w:lineRule="auto"/>
              <w:jc w:val="center"/>
              <w:rPr>
                <w:color w:val="000000"/>
              </w:rPr>
            </w:pPr>
            <w:r w:rsidRPr="00F660B9">
              <w:rPr>
                <w:color w:val="000000"/>
              </w:rPr>
              <w:t>"2011"</w:t>
            </w:r>
          </w:p>
        </w:tc>
        <w:tc>
          <w:tcPr>
            <w:tcW w:w="3733" w:type="dxa"/>
            <w:tcBorders>
              <w:top w:val="nil"/>
              <w:left w:val="nil"/>
              <w:bottom w:val="single" w:sz="4" w:space="0" w:color="auto"/>
              <w:right w:val="single" w:sz="4" w:space="0" w:color="auto"/>
            </w:tcBorders>
            <w:shd w:val="clear" w:color="auto" w:fill="auto"/>
            <w:noWrap/>
            <w:vAlign w:val="bottom"/>
            <w:hideMark/>
          </w:tcPr>
          <w:p w:rsidR="00F660B9" w:rsidRPr="00F660B9" w:rsidRDefault="00F660B9" w:rsidP="00012577">
            <w:pPr>
              <w:spacing w:after="0" w:line="240" w:lineRule="auto"/>
              <w:jc w:val="center"/>
              <w:rPr>
                <w:color w:val="000000"/>
              </w:rPr>
            </w:pPr>
            <w:r w:rsidRPr="00F660B9">
              <w:rPr>
                <w:color w:val="000000"/>
              </w:rPr>
              <w:t>1,13</w:t>
            </w:r>
          </w:p>
        </w:tc>
        <w:tc>
          <w:tcPr>
            <w:tcW w:w="3182" w:type="dxa"/>
            <w:tcBorders>
              <w:top w:val="nil"/>
              <w:left w:val="nil"/>
              <w:bottom w:val="single" w:sz="4" w:space="0" w:color="auto"/>
              <w:right w:val="single" w:sz="4" w:space="0" w:color="auto"/>
            </w:tcBorders>
            <w:shd w:val="clear" w:color="auto" w:fill="auto"/>
            <w:noWrap/>
            <w:vAlign w:val="bottom"/>
            <w:hideMark/>
          </w:tcPr>
          <w:p w:rsidR="00F660B9" w:rsidRPr="00F660B9" w:rsidRDefault="00F660B9" w:rsidP="00012577">
            <w:pPr>
              <w:spacing w:after="0" w:line="240" w:lineRule="auto"/>
              <w:jc w:val="center"/>
              <w:rPr>
                <w:color w:val="000000"/>
              </w:rPr>
            </w:pPr>
            <w:r w:rsidRPr="00F660B9">
              <w:rPr>
                <w:color w:val="000000"/>
              </w:rPr>
              <w:t>1,19</w:t>
            </w:r>
          </w:p>
        </w:tc>
      </w:tr>
      <w:tr w:rsidR="00F660B9" w:rsidRPr="00F660B9" w:rsidTr="00BD5C2D">
        <w:trPr>
          <w:trHeight w:val="651"/>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F660B9" w:rsidRPr="00F660B9" w:rsidRDefault="00F660B9" w:rsidP="00012577">
            <w:pPr>
              <w:spacing w:after="0" w:line="240" w:lineRule="auto"/>
              <w:jc w:val="center"/>
              <w:rPr>
                <w:color w:val="000000"/>
              </w:rPr>
            </w:pPr>
            <w:r w:rsidRPr="00F660B9">
              <w:rPr>
                <w:color w:val="000000"/>
              </w:rPr>
              <w:t>"2012"</w:t>
            </w:r>
          </w:p>
        </w:tc>
        <w:tc>
          <w:tcPr>
            <w:tcW w:w="3733" w:type="dxa"/>
            <w:tcBorders>
              <w:top w:val="nil"/>
              <w:left w:val="nil"/>
              <w:bottom w:val="single" w:sz="4" w:space="0" w:color="auto"/>
              <w:right w:val="single" w:sz="4" w:space="0" w:color="auto"/>
            </w:tcBorders>
            <w:shd w:val="clear" w:color="auto" w:fill="auto"/>
            <w:noWrap/>
            <w:vAlign w:val="bottom"/>
            <w:hideMark/>
          </w:tcPr>
          <w:p w:rsidR="00F660B9" w:rsidRPr="00F660B9" w:rsidRDefault="00F660B9" w:rsidP="00012577">
            <w:pPr>
              <w:spacing w:after="0" w:line="240" w:lineRule="auto"/>
              <w:jc w:val="center"/>
              <w:rPr>
                <w:color w:val="000000"/>
              </w:rPr>
            </w:pPr>
            <w:r w:rsidRPr="00F660B9">
              <w:rPr>
                <w:color w:val="000000"/>
              </w:rPr>
              <w:t>0,50</w:t>
            </w:r>
          </w:p>
        </w:tc>
        <w:tc>
          <w:tcPr>
            <w:tcW w:w="3182" w:type="dxa"/>
            <w:tcBorders>
              <w:top w:val="nil"/>
              <w:left w:val="nil"/>
              <w:bottom w:val="single" w:sz="4" w:space="0" w:color="auto"/>
              <w:right w:val="single" w:sz="4" w:space="0" w:color="auto"/>
            </w:tcBorders>
            <w:shd w:val="clear" w:color="auto" w:fill="auto"/>
            <w:noWrap/>
            <w:vAlign w:val="bottom"/>
            <w:hideMark/>
          </w:tcPr>
          <w:p w:rsidR="00F660B9" w:rsidRPr="00F660B9" w:rsidRDefault="00F660B9" w:rsidP="00012577">
            <w:pPr>
              <w:spacing w:after="0" w:line="240" w:lineRule="auto"/>
              <w:jc w:val="center"/>
              <w:rPr>
                <w:color w:val="000000"/>
              </w:rPr>
            </w:pPr>
            <w:r w:rsidRPr="00F660B9">
              <w:rPr>
                <w:color w:val="000000"/>
              </w:rPr>
              <w:t>0,57</w:t>
            </w:r>
          </w:p>
        </w:tc>
      </w:tr>
      <w:tr w:rsidR="00F660B9" w:rsidRPr="00F660B9" w:rsidTr="00BD5C2D">
        <w:trPr>
          <w:trHeight w:val="651"/>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F660B9" w:rsidRPr="00F660B9" w:rsidRDefault="00F660B9" w:rsidP="00012577">
            <w:pPr>
              <w:spacing w:after="0" w:line="240" w:lineRule="auto"/>
              <w:jc w:val="center"/>
              <w:rPr>
                <w:color w:val="000000"/>
              </w:rPr>
            </w:pPr>
            <w:r w:rsidRPr="00F660B9">
              <w:rPr>
                <w:color w:val="000000"/>
              </w:rPr>
              <w:t>"2013"</w:t>
            </w:r>
          </w:p>
        </w:tc>
        <w:tc>
          <w:tcPr>
            <w:tcW w:w="3733" w:type="dxa"/>
            <w:tcBorders>
              <w:top w:val="nil"/>
              <w:left w:val="nil"/>
              <w:bottom w:val="single" w:sz="4" w:space="0" w:color="auto"/>
              <w:right w:val="single" w:sz="4" w:space="0" w:color="auto"/>
            </w:tcBorders>
            <w:shd w:val="clear" w:color="auto" w:fill="auto"/>
            <w:noWrap/>
            <w:vAlign w:val="bottom"/>
            <w:hideMark/>
          </w:tcPr>
          <w:p w:rsidR="00F660B9" w:rsidRPr="00F660B9" w:rsidRDefault="00F660B9" w:rsidP="00012577">
            <w:pPr>
              <w:spacing w:after="0" w:line="240" w:lineRule="auto"/>
              <w:jc w:val="center"/>
              <w:rPr>
                <w:color w:val="000000"/>
              </w:rPr>
            </w:pPr>
            <w:r w:rsidRPr="00F660B9">
              <w:rPr>
                <w:color w:val="000000"/>
              </w:rPr>
              <w:t>0,51</w:t>
            </w:r>
          </w:p>
        </w:tc>
        <w:tc>
          <w:tcPr>
            <w:tcW w:w="3182" w:type="dxa"/>
            <w:tcBorders>
              <w:top w:val="nil"/>
              <w:left w:val="nil"/>
              <w:bottom w:val="single" w:sz="4" w:space="0" w:color="auto"/>
              <w:right w:val="single" w:sz="4" w:space="0" w:color="auto"/>
            </w:tcBorders>
            <w:shd w:val="clear" w:color="auto" w:fill="auto"/>
            <w:noWrap/>
            <w:vAlign w:val="bottom"/>
            <w:hideMark/>
          </w:tcPr>
          <w:p w:rsidR="00F660B9" w:rsidRPr="00F660B9" w:rsidRDefault="00F660B9" w:rsidP="00012577">
            <w:pPr>
              <w:spacing w:after="0" w:line="240" w:lineRule="auto"/>
              <w:jc w:val="center"/>
              <w:rPr>
                <w:color w:val="000000"/>
              </w:rPr>
            </w:pPr>
            <w:r w:rsidRPr="00F660B9">
              <w:rPr>
                <w:color w:val="000000"/>
              </w:rPr>
              <w:t>0,68</w:t>
            </w:r>
          </w:p>
        </w:tc>
      </w:tr>
      <w:tr w:rsidR="00F660B9" w:rsidRPr="00F660B9" w:rsidTr="00BD5C2D">
        <w:trPr>
          <w:trHeight w:val="651"/>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F660B9" w:rsidRPr="00F660B9" w:rsidRDefault="00F660B9" w:rsidP="00012577">
            <w:pPr>
              <w:spacing w:after="0" w:line="240" w:lineRule="auto"/>
              <w:jc w:val="center"/>
              <w:rPr>
                <w:color w:val="000000"/>
              </w:rPr>
            </w:pPr>
            <w:r w:rsidRPr="00F660B9">
              <w:rPr>
                <w:color w:val="000000"/>
              </w:rPr>
              <w:t>"2014"</w:t>
            </w:r>
          </w:p>
        </w:tc>
        <w:tc>
          <w:tcPr>
            <w:tcW w:w="3733" w:type="dxa"/>
            <w:tcBorders>
              <w:top w:val="nil"/>
              <w:left w:val="nil"/>
              <w:bottom w:val="single" w:sz="4" w:space="0" w:color="auto"/>
              <w:right w:val="single" w:sz="4" w:space="0" w:color="auto"/>
            </w:tcBorders>
            <w:shd w:val="clear" w:color="auto" w:fill="auto"/>
            <w:noWrap/>
            <w:vAlign w:val="bottom"/>
            <w:hideMark/>
          </w:tcPr>
          <w:p w:rsidR="00F660B9" w:rsidRPr="00F660B9" w:rsidRDefault="00F660B9" w:rsidP="0006586F">
            <w:pPr>
              <w:spacing w:after="0" w:line="240" w:lineRule="auto"/>
              <w:jc w:val="center"/>
              <w:rPr>
                <w:color w:val="000000"/>
              </w:rPr>
            </w:pPr>
            <w:r w:rsidRPr="00F660B9">
              <w:rPr>
                <w:color w:val="000000"/>
              </w:rPr>
              <w:t>0,</w:t>
            </w:r>
            <w:r w:rsidR="0006586F">
              <w:rPr>
                <w:color w:val="000000"/>
              </w:rPr>
              <w:t>32</w:t>
            </w:r>
          </w:p>
        </w:tc>
        <w:tc>
          <w:tcPr>
            <w:tcW w:w="3182" w:type="dxa"/>
            <w:tcBorders>
              <w:top w:val="nil"/>
              <w:left w:val="nil"/>
              <w:bottom w:val="single" w:sz="4" w:space="0" w:color="auto"/>
              <w:right w:val="single" w:sz="4" w:space="0" w:color="auto"/>
            </w:tcBorders>
            <w:shd w:val="clear" w:color="auto" w:fill="auto"/>
            <w:noWrap/>
            <w:vAlign w:val="bottom"/>
            <w:hideMark/>
          </w:tcPr>
          <w:p w:rsidR="00F660B9" w:rsidRPr="00F660B9" w:rsidRDefault="00F660B9" w:rsidP="00012577">
            <w:pPr>
              <w:spacing w:after="0" w:line="240" w:lineRule="auto"/>
              <w:jc w:val="center"/>
              <w:rPr>
                <w:color w:val="000000"/>
              </w:rPr>
            </w:pPr>
            <w:r w:rsidRPr="00F660B9">
              <w:rPr>
                <w:color w:val="000000"/>
              </w:rPr>
              <w:t>0,31</w:t>
            </w:r>
          </w:p>
        </w:tc>
      </w:tr>
      <w:tr w:rsidR="00F660B9" w:rsidRPr="00F660B9" w:rsidTr="00BD5C2D">
        <w:trPr>
          <w:trHeight w:val="651"/>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F660B9" w:rsidRPr="00F660B9" w:rsidRDefault="00F660B9" w:rsidP="00012577">
            <w:pPr>
              <w:spacing w:after="0" w:line="240" w:lineRule="auto"/>
              <w:jc w:val="center"/>
              <w:rPr>
                <w:color w:val="000000"/>
              </w:rPr>
            </w:pPr>
            <w:r w:rsidRPr="00F660B9">
              <w:rPr>
                <w:color w:val="000000"/>
              </w:rPr>
              <w:t>"2015"</w:t>
            </w:r>
          </w:p>
        </w:tc>
        <w:tc>
          <w:tcPr>
            <w:tcW w:w="3733" w:type="dxa"/>
            <w:tcBorders>
              <w:top w:val="nil"/>
              <w:left w:val="nil"/>
              <w:bottom w:val="single" w:sz="4" w:space="0" w:color="auto"/>
              <w:right w:val="single" w:sz="4" w:space="0" w:color="auto"/>
            </w:tcBorders>
            <w:shd w:val="clear" w:color="auto" w:fill="auto"/>
            <w:noWrap/>
            <w:vAlign w:val="bottom"/>
            <w:hideMark/>
          </w:tcPr>
          <w:p w:rsidR="00F660B9" w:rsidRPr="00F660B9" w:rsidRDefault="00F660B9" w:rsidP="00012577">
            <w:pPr>
              <w:spacing w:after="0" w:line="240" w:lineRule="auto"/>
              <w:jc w:val="center"/>
              <w:rPr>
                <w:color w:val="000000"/>
              </w:rPr>
            </w:pPr>
            <w:r w:rsidRPr="00F660B9">
              <w:rPr>
                <w:color w:val="000000"/>
              </w:rPr>
              <w:t>0,16</w:t>
            </w:r>
          </w:p>
        </w:tc>
        <w:tc>
          <w:tcPr>
            <w:tcW w:w="3182" w:type="dxa"/>
            <w:tcBorders>
              <w:top w:val="nil"/>
              <w:left w:val="nil"/>
              <w:bottom w:val="single" w:sz="4" w:space="0" w:color="auto"/>
              <w:right w:val="single" w:sz="4" w:space="0" w:color="auto"/>
            </w:tcBorders>
            <w:shd w:val="clear" w:color="auto" w:fill="auto"/>
            <w:noWrap/>
            <w:vAlign w:val="bottom"/>
            <w:hideMark/>
          </w:tcPr>
          <w:p w:rsidR="00F660B9" w:rsidRPr="00F660B9" w:rsidRDefault="00F660B9" w:rsidP="00012577">
            <w:pPr>
              <w:spacing w:after="0" w:line="240" w:lineRule="auto"/>
              <w:jc w:val="center"/>
              <w:rPr>
                <w:color w:val="000000"/>
              </w:rPr>
            </w:pPr>
            <w:r w:rsidRPr="00F660B9">
              <w:rPr>
                <w:color w:val="000000"/>
              </w:rPr>
              <w:t>0,23</w:t>
            </w:r>
          </w:p>
        </w:tc>
      </w:tr>
      <w:tr w:rsidR="00F660B9" w:rsidRPr="00F660B9" w:rsidTr="00BD5C2D">
        <w:trPr>
          <w:trHeight w:val="651"/>
        </w:trPr>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F660B9" w:rsidRPr="00F660B9" w:rsidRDefault="00F660B9" w:rsidP="00012577">
            <w:pPr>
              <w:spacing w:after="0" w:line="240" w:lineRule="auto"/>
              <w:jc w:val="center"/>
              <w:rPr>
                <w:color w:val="000000"/>
              </w:rPr>
            </w:pPr>
            <w:r w:rsidRPr="00F660B9">
              <w:rPr>
                <w:color w:val="000000"/>
              </w:rPr>
              <w:t>"2016"</w:t>
            </w:r>
          </w:p>
        </w:tc>
        <w:tc>
          <w:tcPr>
            <w:tcW w:w="3733" w:type="dxa"/>
            <w:tcBorders>
              <w:top w:val="nil"/>
              <w:left w:val="nil"/>
              <w:bottom w:val="single" w:sz="4" w:space="0" w:color="auto"/>
              <w:right w:val="single" w:sz="4" w:space="0" w:color="auto"/>
            </w:tcBorders>
            <w:shd w:val="clear" w:color="auto" w:fill="auto"/>
            <w:noWrap/>
            <w:vAlign w:val="bottom"/>
            <w:hideMark/>
          </w:tcPr>
          <w:p w:rsidR="00F660B9" w:rsidRPr="00F660B9" w:rsidRDefault="00F660B9" w:rsidP="00012577">
            <w:pPr>
              <w:spacing w:after="0" w:line="240" w:lineRule="auto"/>
              <w:jc w:val="center"/>
              <w:rPr>
                <w:color w:val="000000"/>
              </w:rPr>
            </w:pPr>
            <w:r w:rsidRPr="00F660B9">
              <w:rPr>
                <w:color w:val="000000"/>
              </w:rPr>
              <w:t>0,31</w:t>
            </w:r>
          </w:p>
        </w:tc>
        <w:tc>
          <w:tcPr>
            <w:tcW w:w="3182" w:type="dxa"/>
            <w:tcBorders>
              <w:top w:val="nil"/>
              <w:left w:val="nil"/>
              <w:bottom w:val="single" w:sz="4" w:space="0" w:color="auto"/>
              <w:right w:val="single" w:sz="4" w:space="0" w:color="auto"/>
            </w:tcBorders>
            <w:shd w:val="clear" w:color="auto" w:fill="auto"/>
            <w:noWrap/>
            <w:vAlign w:val="bottom"/>
            <w:hideMark/>
          </w:tcPr>
          <w:p w:rsidR="00F660B9" w:rsidRPr="00F660B9" w:rsidRDefault="00F660B9" w:rsidP="00012577">
            <w:pPr>
              <w:spacing w:after="0" w:line="240" w:lineRule="auto"/>
              <w:jc w:val="center"/>
              <w:rPr>
                <w:color w:val="000000"/>
              </w:rPr>
            </w:pPr>
            <w:r w:rsidRPr="00F660B9">
              <w:rPr>
                <w:color w:val="000000"/>
              </w:rPr>
              <w:t>0,36</w:t>
            </w:r>
          </w:p>
        </w:tc>
      </w:tr>
    </w:tbl>
    <w:p w:rsidR="005627A3" w:rsidRDefault="005627A3" w:rsidP="005627A3">
      <w:pPr>
        <w:spacing w:line="360" w:lineRule="auto"/>
        <w:jc w:val="both"/>
        <w:rPr>
          <w:rFonts w:ascii="Times New Roman" w:hAnsi="Times New Roman"/>
          <w:sz w:val="24"/>
          <w:szCs w:val="24"/>
        </w:rPr>
      </w:pPr>
    </w:p>
    <w:p w:rsidR="00BD5C2D" w:rsidRDefault="00BD5C2D" w:rsidP="00F660B9">
      <w:pPr>
        <w:spacing w:line="360" w:lineRule="auto"/>
        <w:jc w:val="both"/>
        <w:rPr>
          <w:rFonts w:ascii="Times New Roman" w:hAnsi="Times New Roman"/>
          <w:sz w:val="24"/>
          <w:szCs w:val="24"/>
        </w:rPr>
      </w:pPr>
    </w:p>
    <w:p w:rsidR="00BD5C2D" w:rsidRDefault="00BD5C2D" w:rsidP="00F660B9">
      <w:pPr>
        <w:spacing w:line="360" w:lineRule="auto"/>
        <w:jc w:val="both"/>
        <w:rPr>
          <w:rFonts w:ascii="Times New Roman" w:hAnsi="Times New Roman"/>
          <w:sz w:val="24"/>
          <w:szCs w:val="24"/>
        </w:rPr>
      </w:pPr>
    </w:p>
    <w:p w:rsidR="00F660B9" w:rsidRDefault="00F660B9" w:rsidP="00F660B9">
      <w:pPr>
        <w:spacing w:line="360" w:lineRule="auto"/>
        <w:jc w:val="both"/>
        <w:rPr>
          <w:rFonts w:ascii="Times New Roman" w:hAnsi="Times New Roman"/>
          <w:sz w:val="24"/>
          <w:szCs w:val="24"/>
        </w:rPr>
      </w:pPr>
      <w:r>
        <w:rPr>
          <w:rFonts w:ascii="Times New Roman" w:hAnsi="Times New Roman"/>
          <w:sz w:val="24"/>
          <w:szCs w:val="24"/>
        </w:rPr>
        <w:lastRenderedPageBreak/>
        <w:t>Διάγραμμα 52</w:t>
      </w:r>
      <w:r w:rsidRPr="00DC23FD">
        <w:rPr>
          <w:rFonts w:ascii="Times New Roman" w:hAnsi="Times New Roman"/>
          <w:sz w:val="24"/>
          <w:szCs w:val="24"/>
        </w:rPr>
        <w:t xml:space="preserve">: Σύγκριση τιμών αριθμοδείκτη </w:t>
      </w:r>
      <w:r>
        <w:rPr>
          <w:rFonts w:ascii="Times New Roman" w:hAnsi="Times New Roman"/>
          <w:sz w:val="24"/>
          <w:szCs w:val="24"/>
        </w:rPr>
        <w:t xml:space="preserve">συνολικής ταχύτητας κυκλοφορίας απαιτήσεων  </w:t>
      </w:r>
      <w:r w:rsidR="00A3466B">
        <w:rPr>
          <w:rFonts w:ascii="Times New Roman" w:hAnsi="Times New Roman"/>
          <w:sz w:val="24"/>
          <w:szCs w:val="24"/>
        </w:rPr>
        <w:t>νοσοκομείου Καλαμάτας και Α</w:t>
      </w:r>
      <w:r w:rsidRPr="00DC23FD">
        <w:rPr>
          <w:rFonts w:ascii="Times New Roman" w:hAnsi="Times New Roman"/>
          <w:sz w:val="24"/>
          <w:szCs w:val="24"/>
        </w:rPr>
        <w:t>ττικού νοσοκομείου</w:t>
      </w:r>
    </w:p>
    <w:p w:rsidR="00F660B9" w:rsidRDefault="00DB6BD0" w:rsidP="00F660B9">
      <w:pPr>
        <w:spacing w:line="360" w:lineRule="auto"/>
        <w:jc w:val="both"/>
        <w:rPr>
          <w:rFonts w:ascii="Times New Roman" w:hAnsi="Times New Roman"/>
          <w:noProof/>
          <w:sz w:val="24"/>
          <w:szCs w:val="24"/>
        </w:rPr>
      </w:pPr>
      <w:r w:rsidRPr="00A46FD2">
        <w:rPr>
          <w:rFonts w:ascii="Times New Roman" w:hAnsi="Times New Roman"/>
          <w:noProof/>
          <w:sz w:val="24"/>
          <w:szCs w:val="24"/>
        </w:rPr>
        <w:pict>
          <v:shape id="Γράφημα 20" o:spid="_x0000_i1095" type="#_x0000_t75" style="width:423pt;height:23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3M1i83AAAAAUBAAAPAAAAZHJzL2Rvd25y&#10;ZXYueG1sTI9BS8NAEIXvgv9hGcGL2I1NWzVmU4rQo6CxtNdpMibR3dmY3bbx3zt60cuDxxve+yZf&#10;js6qIw2h82zgZpKAIq583XFjYPO6vr4DFSJyjdYzGfiiAMvi/CzHrPYnfqFjGRslJRwyNNDG2Gda&#10;h6olh2Hie2LJ3vzgMIodGl0PeJJyZ/U0SRbaYcey0GJPjy1VH+XBGeg226fZ87zX5freOr/7XFyt&#10;3tGYy4tx9QAq0hj/juEHX9ChEKa9P3AdlDUgj8Rflex2mordG5il6Rx0kev/9MU3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">
            <v:imagedata r:id="rId77" o:title=""/>
            <o:lock v:ext="edit" aspectratio="f"/>
          </v:shape>
        </w:pict>
      </w:r>
    </w:p>
    <w:p w:rsidR="00F660B9" w:rsidRDefault="00F660B9" w:rsidP="00F660B9">
      <w:pPr>
        <w:spacing w:line="360" w:lineRule="auto"/>
        <w:jc w:val="both"/>
        <w:rPr>
          <w:rFonts w:ascii="Times New Roman" w:hAnsi="Times New Roman"/>
          <w:noProof/>
          <w:sz w:val="24"/>
          <w:szCs w:val="24"/>
        </w:rPr>
      </w:pPr>
      <w:r>
        <w:rPr>
          <w:rFonts w:ascii="Times New Roman" w:hAnsi="Times New Roman"/>
          <w:noProof/>
          <w:sz w:val="24"/>
          <w:szCs w:val="24"/>
        </w:rPr>
        <w:t>Όπως βλέπουμε διαχρονικά η ταχύτητα κυκλοφορίας των απαιτήσεων είναι μεγαλύτερη στο Αττικό νοσοκομείο σε σύγκριση με το νοσοκομείο Καλαμάτας.</w:t>
      </w:r>
    </w:p>
    <w:p w:rsidR="00A02F05" w:rsidRDefault="00A02F05" w:rsidP="00A81B69">
      <w:pPr>
        <w:pStyle w:val="ae"/>
        <w:jc w:val="left"/>
        <w:rPr>
          <w:rFonts w:ascii="Calibri" w:hAnsi="Calibri"/>
          <w:sz w:val="28"/>
          <w:szCs w:val="28"/>
        </w:rPr>
      </w:pPr>
      <w:bookmarkStart w:id="153" w:name="_Toc522298188"/>
      <w:r w:rsidRPr="00A81B69">
        <w:rPr>
          <w:rFonts w:ascii="Calibri" w:hAnsi="Calibri"/>
          <w:sz w:val="28"/>
          <w:szCs w:val="28"/>
        </w:rPr>
        <w:t>7.10 Αριθμοδείκτης συνολικής ταχύτητας κυκλοφορίας διαθεσίμων</w:t>
      </w:r>
      <w:bookmarkEnd w:id="153"/>
    </w:p>
    <w:p w:rsidR="00C32700" w:rsidRPr="006E732B" w:rsidRDefault="00C32700" w:rsidP="00C32700">
      <w:pPr>
        <w:spacing w:line="360" w:lineRule="auto"/>
        <w:jc w:val="both"/>
        <w:rPr>
          <w:rFonts w:ascii="Times New Roman" w:hAnsi="Times New Roman"/>
          <w:sz w:val="24"/>
          <w:szCs w:val="24"/>
        </w:rPr>
      </w:pPr>
      <w:r>
        <w:rPr>
          <w:rFonts w:ascii="Times New Roman" w:hAnsi="Times New Roman"/>
          <w:sz w:val="24"/>
          <w:szCs w:val="24"/>
        </w:rPr>
        <w:t>Παρακάτω γίνεται σύγκριση του αριθμοδείκτη της συνολικής ταχύτητας κυκλοφορίας διαθεσίμων των νοσοκομείων Καλαμάτας και Αττικό για την περίοδο 2008 έως 2016.</w:t>
      </w:r>
    </w:p>
    <w:p w:rsidR="00C32700" w:rsidRPr="00C32700" w:rsidRDefault="00C32700" w:rsidP="00C32700"/>
    <w:p w:rsidR="00A02F05" w:rsidRDefault="00A02F05" w:rsidP="00A02F05">
      <w:pPr>
        <w:spacing w:line="360" w:lineRule="auto"/>
        <w:jc w:val="both"/>
        <w:rPr>
          <w:rFonts w:ascii="Times New Roman" w:hAnsi="Times New Roman"/>
          <w:sz w:val="24"/>
          <w:szCs w:val="24"/>
        </w:rPr>
      </w:pPr>
      <w:r w:rsidRPr="00DC23FD">
        <w:rPr>
          <w:rFonts w:ascii="Times New Roman" w:hAnsi="Times New Roman"/>
          <w:sz w:val="24"/>
          <w:szCs w:val="24"/>
        </w:rPr>
        <w:t>Π</w:t>
      </w:r>
      <w:r>
        <w:rPr>
          <w:rFonts w:ascii="Times New Roman" w:hAnsi="Times New Roman"/>
          <w:sz w:val="24"/>
          <w:szCs w:val="24"/>
        </w:rPr>
        <w:t>ίνακας 54</w:t>
      </w:r>
      <w:r w:rsidRPr="00DC23FD">
        <w:rPr>
          <w:rFonts w:ascii="Times New Roman" w:hAnsi="Times New Roman"/>
          <w:sz w:val="24"/>
          <w:szCs w:val="24"/>
        </w:rPr>
        <w:t xml:space="preserve">: Σύγκριση τιμών αριθμοδείκτη </w:t>
      </w:r>
      <w:r>
        <w:rPr>
          <w:rFonts w:ascii="Times New Roman" w:hAnsi="Times New Roman"/>
          <w:sz w:val="24"/>
          <w:szCs w:val="24"/>
        </w:rPr>
        <w:t xml:space="preserve">συνολικής ταχύτητας κυκλοφορίας διαθεσίμων  </w:t>
      </w:r>
      <w:r w:rsidR="00A3466B">
        <w:rPr>
          <w:rFonts w:ascii="Times New Roman" w:hAnsi="Times New Roman"/>
          <w:sz w:val="24"/>
          <w:szCs w:val="24"/>
        </w:rPr>
        <w:t>νοσοκομείου Καλαμάτας και Α</w:t>
      </w:r>
      <w:r w:rsidRPr="00DC23FD">
        <w:rPr>
          <w:rFonts w:ascii="Times New Roman" w:hAnsi="Times New Roman"/>
          <w:sz w:val="24"/>
          <w:szCs w:val="24"/>
        </w:rPr>
        <w:t>ττικού νοσοκομείου</w:t>
      </w:r>
    </w:p>
    <w:tbl>
      <w:tblPr>
        <w:tblW w:w="8121" w:type="dxa"/>
        <w:tblInd w:w="93" w:type="dxa"/>
        <w:tblLook w:val="04A0"/>
      </w:tblPr>
      <w:tblGrid>
        <w:gridCol w:w="1382"/>
        <w:gridCol w:w="3427"/>
        <w:gridCol w:w="3312"/>
      </w:tblGrid>
      <w:tr w:rsidR="00A02F05" w:rsidRPr="00A02F05" w:rsidTr="00FE7FF0">
        <w:trPr>
          <w:trHeight w:val="315"/>
        </w:trPr>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2F05" w:rsidRPr="00A02F05" w:rsidRDefault="00A02F05" w:rsidP="000956F5">
            <w:pPr>
              <w:spacing w:after="0" w:line="240" w:lineRule="auto"/>
              <w:jc w:val="center"/>
              <w:rPr>
                <w:color w:val="000000"/>
              </w:rPr>
            </w:pPr>
            <w:r w:rsidRPr="00A02F05">
              <w:rPr>
                <w:color w:val="000000"/>
              </w:rPr>
              <w:t>Έτη</w:t>
            </w:r>
          </w:p>
        </w:tc>
        <w:tc>
          <w:tcPr>
            <w:tcW w:w="3427" w:type="dxa"/>
            <w:tcBorders>
              <w:top w:val="single" w:sz="4" w:space="0" w:color="auto"/>
              <w:left w:val="nil"/>
              <w:bottom w:val="single" w:sz="4" w:space="0" w:color="auto"/>
              <w:right w:val="single" w:sz="4" w:space="0" w:color="auto"/>
            </w:tcBorders>
            <w:shd w:val="clear" w:color="auto" w:fill="auto"/>
            <w:noWrap/>
            <w:vAlign w:val="bottom"/>
            <w:hideMark/>
          </w:tcPr>
          <w:p w:rsidR="00A02F05" w:rsidRPr="00A02F05" w:rsidRDefault="00A02F05" w:rsidP="000956F5">
            <w:pPr>
              <w:spacing w:after="0" w:line="240" w:lineRule="auto"/>
              <w:jc w:val="center"/>
              <w:rPr>
                <w:color w:val="000000"/>
              </w:rPr>
            </w:pPr>
            <w:r w:rsidRPr="00A02F05">
              <w:rPr>
                <w:color w:val="000000"/>
              </w:rPr>
              <w:t>Νοσοκομείο Καλαμάτας</w:t>
            </w:r>
          </w:p>
        </w:tc>
        <w:tc>
          <w:tcPr>
            <w:tcW w:w="3312" w:type="dxa"/>
            <w:tcBorders>
              <w:top w:val="single" w:sz="4" w:space="0" w:color="auto"/>
              <w:left w:val="nil"/>
              <w:bottom w:val="single" w:sz="4" w:space="0" w:color="auto"/>
              <w:right w:val="single" w:sz="4" w:space="0" w:color="auto"/>
            </w:tcBorders>
            <w:shd w:val="clear" w:color="auto" w:fill="auto"/>
            <w:noWrap/>
            <w:vAlign w:val="bottom"/>
            <w:hideMark/>
          </w:tcPr>
          <w:p w:rsidR="00A02F05" w:rsidRPr="00A02F05" w:rsidRDefault="00A02F05" w:rsidP="000956F5">
            <w:pPr>
              <w:spacing w:after="0" w:line="240" w:lineRule="auto"/>
              <w:jc w:val="center"/>
              <w:rPr>
                <w:color w:val="000000"/>
              </w:rPr>
            </w:pPr>
            <w:r w:rsidRPr="00A02F05">
              <w:rPr>
                <w:color w:val="000000"/>
              </w:rPr>
              <w:t>Αττικό Νοσοκομείο</w:t>
            </w:r>
          </w:p>
        </w:tc>
      </w:tr>
      <w:tr w:rsidR="00A02F05" w:rsidRPr="00A02F05" w:rsidTr="00FE7FF0">
        <w:trPr>
          <w:trHeight w:val="315"/>
        </w:trPr>
        <w:tc>
          <w:tcPr>
            <w:tcW w:w="1382" w:type="dxa"/>
            <w:tcBorders>
              <w:top w:val="nil"/>
              <w:left w:val="single" w:sz="4" w:space="0" w:color="auto"/>
              <w:bottom w:val="single" w:sz="4" w:space="0" w:color="auto"/>
              <w:right w:val="single" w:sz="4" w:space="0" w:color="auto"/>
            </w:tcBorders>
            <w:shd w:val="clear" w:color="auto" w:fill="auto"/>
            <w:noWrap/>
            <w:vAlign w:val="bottom"/>
            <w:hideMark/>
          </w:tcPr>
          <w:p w:rsidR="00A02F05" w:rsidRPr="00A02F05" w:rsidRDefault="00A02F05" w:rsidP="00012577">
            <w:pPr>
              <w:spacing w:after="0" w:line="240" w:lineRule="auto"/>
              <w:jc w:val="center"/>
              <w:rPr>
                <w:color w:val="000000"/>
              </w:rPr>
            </w:pPr>
            <w:r w:rsidRPr="00A02F05">
              <w:rPr>
                <w:color w:val="000000"/>
              </w:rPr>
              <w:t>"2008"</w:t>
            </w:r>
          </w:p>
        </w:tc>
        <w:tc>
          <w:tcPr>
            <w:tcW w:w="3427" w:type="dxa"/>
            <w:tcBorders>
              <w:top w:val="nil"/>
              <w:left w:val="nil"/>
              <w:bottom w:val="single" w:sz="4" w:space="0" w:color="auto"/>
              <w:right w:val="single" w:sz="4" w:space="0" w:color="auto"/>
            </w:tcBorders>
            <w:shd w:val="clear" w:color="auto" w:fill="auto"/>
            <w:noWrap/>
            <w:vAlign w:val="bottom"/>
            <w:hideMark/>
          </w:tcPr>
          <w:p w:rsidR="00A02F05" w:rsidRPr="00A02F05" w:rsidRDefault="00A02F05" w:rsidP="006C6020">
            <w:pPr>
              <w:spacing w:after="0" w:line="240" w:lineRule="auto"/>
              <w:jc w:val="center"/>
              <w:rPr>
                <w:color w:val="000000"/>
              </w:rPr>
            </w:pPr>
            <w:r w:rsidRPr="00A02F05">
              <w:rPr>
                <w:color w:val="000000"/>
              </w:rPr>
              <w:t>12</w:t>
            </w:r>
            <w:r w:rsidR="006C6020">
              <w:rPr>
                <w:color w:val="000000"/>
              </w:rPr>
              <w:t>4</w:t>
            </w:r>
            <w:r w:rsidRPr="00A02F05">
              <w:rPr>
                <w:color w:val="000000"/>
              </w:rPr>
              <w:t>,8</w:t>
            </w:r>
            <w:r w:rsidR="006C6020">
              <w:rPr>
                <w:color w:val="000000"/>
              </w:rPr>
              <w:t>4</w:t>
            </w:r>
          </w:p>
        </w:tc>
        <w:tc>
          <w:tcPr>
            <w:tcW w:w="3312" w:type="dxa"/>
            <w:tcBorders>
              <w:top w:val="nil"/>
              <w:left w:val="nil"/>
              <w:bottom w:val="single" w:sz="4" w:space="0" w:color="auto"/>
              <w:right w:val="single" w:sz="4" w:space="0" w:color="auto"/>
            </w:tcBorders>
            <w:shd w:val="clear" w:color="auto" w:fill="auto"/>
            <w:noWrap/>
            <w:vAlign w:val="bottom"/>
            <w:hideMark/>
          </w:tcPr>
          <w:p w:rsidR="00A02F05" w:rsidRPr="00A02F05" w:rsidRDefault="00A02F05" w:rsidP="00012577">
            <w:pPr>
              <w:spacing w:after="0" w:line="240" w:lineRule="auto"/>
              <w:jc w:val="center"/>
              <w:rPr>
                <w:color w:val="000000"/>
              </w:rPr>
            </w:pPr>
            <w:r w:rsidRPr="00A02F05">
              <w:rPr>
                <w:color w:val="000000"/>
              </w:rPr>
              <w:t>29,16</w:t>
            </w:r>
          </w:p>
        </w:tc>
      </w:tr>
      <w:tr w:rsidR="00A02F05" w:rsidRPr="00A02F05" w:rsidTr="00FE7FF0">
        <w:trPr>
          <w:trHeight w:val="315"/>
        </w:trPr>
        <w:tc>
          <w:tcPr>
            <w:tcW w:w="1382" w:type="dxa"/>
            <w:tcBorders>
              <w:top w:val="nil"/>
              <w:left w:val="single" w:sz="4" w:space="0" w:color="auto"/>
              <w:bottom w:val="single" w:sz="4" w:space="0" w:color="auto"/>
              <w:right w:val="single" w:sz="4" w:space="0" w:color="auto"/>
            </w:tcBorders>
            <w:shd w:val="clear" w:color="auto" w:fill="auto"/>
            <w:noWrap/>
            <w:vAlign w:val="bottom"/>
            <w:hideMark/>
          </w:tcPr>
          <w:p w:rsidR="00A02F05" w:rsidRPr="00A02F05" w:rsidRDefault="00A02F05" w:rsidP="00012577">
            <w:pPr>
              <w:spacing w:after="0" w:line="240" w:lineRule="auto"/>
              <w:jc w:val="center"/>
              <w:rPr>
                <w:color w:val="000000"/>
              </w:rPr>
            </w:pPr>
            <w:r w:rsidRPr="00A02F05">
              <w:rPr>
                <w:color w:val="000000"/>
              </w:rPr>
              <w:t>"2009"</w:t>
            </w:r>
          </w:p>
        </w:tc>
        <w:tc>
          <w:tcPr>
            <w:tcW w:w="3427" w:type="dxa"/>
            <w:tcBorders>
              <w:top w:val="nil"/>
              <w:left w:val="nil"/>
              <w:bottom w:val="single" w:sz="4" w:space="0" w:color="auto"/>
              <w:right w:val="single" w:sz="4" w:space="0" w:color="auto"/>
            </w:tcBorders>
            <w:shd w:val="clear" w:color="auto" w:fill="auto"/>
            <w:noWrap/>
            <w:vAlign w:val="bottom"/>
            <w:hideMark/>
          </w:tcPr>
          <w:p w:rsidR="00A02F05" w:rsidRPr="00A02F05" w:rsidRDefault="00A02F05" w:rsidP="00012577">
            <w:pPr>
              <w:spacing w:after="0" w:line="240" w:lineRule="auto"/>
              <w:jc w:val="center"/>
              <w:rPr>
                <w:color w:val="000000"/>
              </w:rPr>
            </w:pPr>
            <w:r w:rsidRPr="00A02F05">
              <w:rPr>
                <w:color w:val="000000"/>
              </w:rPr>
              <w:t>7,80</w:t>
            </w:r>
          </w:p>
        </w:tc>
        <w:tc>
          <w:tcPr>
            <w:tcW w:w="3312" w:type="dxa"/>
            <w:tcBorders>
              <w:top w:val="nil"/>
              <w:left w:val="nil"/>
              <w:bottom w:val="single" w:sz="4" w:space="0" w:color="auto"/>
              <w:right w:val="single" w:sz="4" w:space="0" w:color="auto"/>
            </w:tcBorders>
            <w:shd w:val="clear" w:color="auto" w:fill="auto"/>
            <w:noWrap/>
            <w:vAlign w:val="bottom"/>
            <w:hideMark/>
          </w:tcPr>
          <w:p w:rsidR="00A02F05" w:rsidRPr="00A02F05" w:rsidRDefault="00A02F05" w:rsidP="00012577">
            <w:pPr>
              <w:spacing w:after="0" w:line="240" w:lineRule="auto"/>
              <w:jc w:val="center"/>
              <w:rPr>
                <w:color w:val="000000"/>
              </w:rPr>
            </w:pPr>
            <w:r w:rsidRPr="00A02F05">
              <w:rPr>
                <w:color w:val="000000"/>
              </w:rPr>
              <w:t>11,57</w:t>
            </w:r>
          </w:p>
        </w:tc>
      </w:tr>
      <w:tr w:rsidR="00A02F05" w:rsidRPr="00A02F05" w:rsidTr="00FE7FF0">
        <w:trPr>
          <w:trHeight w:val="315"/>
        </w:trPr>
        <w:tc>
          <w:tcPr>
            <w:tcW w:w="1382" w:type="dxa"/>
            <w:tcBorders>
              <w:top w:val="nil"/>
              <w:left w:val="single" w:sz="4" w:space="0" w:color="auto"/>
              <w:bottom w:val="single" w:sz="4" w:space="0" w:color="auto"/>
              <w:right w:val="single" w:sz="4" w:space="0" w:color="auto"/>
            </w:tcBorders>
            <w:shd w:val="clear" w:color="auto" w:fill="auto"/>
            <w:noWrap/>
            <w:vAlign w:val="bottom"/>
            <w:hideMark/>
          </w:tcPr>
          <w:p w:rsidR="00A02F05" w:rsidRPr="00A02F05" w:rsidRDefault="00A02F05" w:rsidP="00012577">
            <w:pPr>
              <w:spacing w:after="0" w:line="240" w:lineRule="auto"/>
              <w:jc w:val="center"/>
              <w:rPr>
                <w:color w:val="000000"/>
              </w:rPr>
            </w:pPr>
            <w:r w:rsidRPr="00A02F05">
              <w:rPr>
                <w:color w:val="000000"/>
              </w:rPr>
              <w:t>"2010"</w:t>
            </w:r>
          </w:p>
        </w:tc>
        <w:tc>
          <w:tcPr>
            <w:tcW w:w="3427" w:type="dxa"/>
            <w:tcBorders>
              <w:top w:val="nil"/>
              <w:left w:val="nil"/>
              <w:bottom w:val="single" w:sz="4" w:space="0" w:color="auto"/>
              <w:right w:val="single" w:sz="4" w:space="0" w:color="auto"/>
            </w:tcBorders>
            <w:shd w:val="clear" w:color="auto" w:fill="auto"/>
            <w:noWrap/>
            <w:vAlign w:val="bottom"/>
            <w:hideMark/>
          </w:tcPr>
          <w:p w:rsidR="00A02F05" w:rsidRPr="00A02F05" w:rsidRDefault="00A02F05" w:rsidP="00012577">
            <w:pPr>
              <w:spacing w:after="0" w:line="240" w:lineRule="auto"/>
              <w:jc w:val="center"/>
              <w:rPr>
                <w:color w:val="000000"/>
              </w:rPr>
            </w:pPr>
            <w:r w:rsidRPr="00A02F05">
              <w:rPr>
                <w:color w:val="000000"/>
              </w:rPr>
              <w:t>6,54</w:t>
            </w:r>
          </w:p>
        </w:tc>
        <w:tc>
          <w:tcPr>
            <w:tcW w:w="3312" w:type="dxa"/>
            <w:tcBorders>
              <w:top w:val="nil"/>
              <w:left w:val="nil"/>
              <w:bottom w:val="single" w:sz="4" w:space="0" w:color="auto"/>
              <w:right w:val="single" w:sz="4" w:space="0" w:color="auto"/>
            </w:tcBorders>
            <w:shd w:val="clear" w:color="auto" w:fill="auto"/>
            <w:noWrap/>
            <w:vAlign w:val="bottom"/>
            <w:hideMark/>
          </w:tcPr>
          <w:p w:rsidR="00A02F05" w:rsidRPr="00A02F05" w:rsidRDefault="00A02F05" w:rsidP="00012577">
            <w:pPr>
              <w:spacing w:after="0" w:line="240" w:lineRule="auto"/>
              <w:jc w:val="center"/>
              <w:rPr>
                <w:color w:val="000000"/>
              </w:rPr>
            </w:pPr>
            <w:r w:rsidRPr="00A02F05">
              <w:rPr>
                <w:color w:val="000000"/>
              </w:rPr>
              <w:t>41,30</w:t>
            </w:r>
          </w:p>
        </w:tc>
      </w:tr>
      <w:tr w:rsidR="00A02F05" w:rsidRPr="00A02F05" w:rsidTr="00FE7FF0">
        <w:trPr>
          <w:trHeight w:val="315"/>
        </w:trPr>
        <w:tc>
          <w:tcPr>
            <w:tcW w:w="1382" w:type="dxa"/>
            <w:tcBorders>
              <w:top w:val="nil"/>
              <w:left w:val="single" w:sz="4" w:space="0" w:color="auto"/>
              <w:bottom w:val="single" w:sz="4" w:space="0" w:color="auto"/>
              <w:right w:val="single" w:sz="4" w:space="0" w:color="auto"/>
            </w:tcBorders>
            <w:shd w:val="clear" w:color="auto" w:fill="auto"/>
            <w:noWrap/>
            <w:vAlign w:val="bottom"/>
            <w:hideMark/>
          </w:tcPr>
          <w:p w:rsidR="00A02F05" w:rsidRPr="00A02F05" w:rsidRDefault="00A02F05" w:rsidP="00012577">
            <w:pPr>
              <w:spacing w:after="0" w:line="240" w:lineRule="auto"/>
              <w:jc w:val="center"/>
              <w:rPr>
                <w:color w:val="000000"/>
              </w:rPr>
            </w:pPr>
            <w:r w:rsidRPr="00A02F05">
              <w:rPr>
                <w:color w:val="000000"/>
              </w:rPr>
              <w:t>"2011"</w:t>
            </w:r>
          </w:p>
        </w:tc>
        <w:tc>
          <w:tcPr>
            <w:tcW w:w="3427" w:type="dxa"/>
            <w:tcBorders>
              <w:top w:val="nil"/>
              <w:left w:val="nil"/>
              <w:bottom w:val="single" w:sz="4" w:space="0" w:color="auto"/>
              <w:right w:val="single" w:sz="4" w:space="0" w:color="auto"/>
            </w:tcBorders>
            <w:shd w:val="clear" w:color="auto" w:fill="auto"/>
            <w:noWrap/>
            <w:vAlign w:val="bottom"/>
            <w:hideMark/>
          </w:tcPr>
          <w:p w:rsidR="00A02F05" w:rsidRPr="00A02F05" w:rsidRDefault="00A02F05" w:rsidP="00012577">
            <w:pPr>
              <w:spacing w:after="0" w:line="240" w:lineRule="auto"/>
              <w:jc w:val="center"/>
              <w:rPr>
                <w:color w:val="000000"/>
              </w:rPr>
            </w:pPr>
            <w:r w:rsidRPr="00A02F05">
              <w:rPr>
                <w:color w:val="000000"/>
              </w:rPr>
              <w:t>9,61</w:t>
            </w:r>
          </w:p>
        </w:tc>
        <w:tc>
          <w:tcPr>
            <w:tcW w:w="3312" w:type="dxa"/>
            <w:tcBorders>
              <w:top w:val="nil"/>
              <w:left w:val="nil"/>
              <w:bottom w:val="single" w:sz="4" w:space="0" w:color="auto"/>
              <w:right w:val="single" w:sz="4" w:space="0" w:color="auto"/>
            </w:tcBorders>
            <w:shd w:val="clear" w:color="auto" w:fill="auto"/>
            <w:noWrap/>
            <w:vAlign w:val="bottom"/>
            <w:hideMark/>
          </w:tcPr>
          <w:p w:rsidR="00A02F05" w:rsidRPr="00A02F05" w:rsidRDefault="00A02F05" w:rsidP="00012577">
            <w:pPr>
              <w:spacing w:after="0" w:line="240" w:lineRule="auto"/>
              <w:jc w:val="center"/>
              <w:rPr>
                <w:color w:val="000000"/>
              </w:rPr>
            </w:pPr>
            <w:r w:rsidRPr="00A02F05">
              <w:rPr>
                <w:color w:val="000000"/>
              </w:rPr>
              <w:t>13,95</w:t>
            </w:r>
          </w:p>
        </w:tc>
      </w:tr>
      <w:tr w:rsidR="00A02F05" w:rsidRPr="00A02F05" w:rsidTr="00FE7FF0">
        <w:trPr>
          <w:trHeight w:val="315"/>
        </w:trPr>
        <w:tc>
          <w:tcPr>
            <w:tcW w:w="1382" w:type="dxa"/>
            <w:tcBorders>
              <w:top w:val="nil"/>
              <w:left w:val="single" w:sz="4" w:space="0" w:color="auto"/>
              <w:bottom w:val="single" w:sz="4" w:space="0" w:color="auto"/>
              <w:right w:val="single" w:sz="4" w:space="0" w:color="auto"/>
            </w:tcBorders>
            <w:shd w:val="clear" w:color="auto" w:fill="auto"/>
            <w:noWrap/>
            <w:vAlign w:val="bottom"/>
            <w:hideMark/>
          </w:tcPr>
          <w:p w:rsidR="00A02F05" w:rsidRPr="00A02F05" w:rsidRDefault="00A02F05" w:rsidP="00012577">
            <w:pPr>
              <w:spacing w:after="0" w:line="240" w:lineRule="auto"/>
              <w:jc w:val="center"/>
              <w:rPr>
                <w:color w:val="000000"/>
              </w:rPr>
            </w:pPr>
            <w:r w:rsidRPr="00A02F05">
              <w:rPr>
                <w:color w:val="000000"/>
              </w:rPr>
              <w:t>"2012"</w:t>
            </w:r>
          </w:p>
        </w:tc>
        <w:tc>
          <w:tcPr>
            <w:tcW w:w="3427" w:type="dxa"/>
            <w:tcBorders>
              <w:top w:val="nil"/>
              <w:left w:val="nil"/>
              <w:bottom w:val="single" w:sz="4" w:space="0" w:color="auto"/>
              <w:right w:val="single" w:sz="4" w:space="0" w:color="auto"/>
            </w:tcBorders>
            <w:shd w:val="clear" w:color="auto" w:fill="auto"/>
            <w:noWrap/>
            <w:vAlign w:val="bottom"/>
            <w:hideMark/>
          </w:tcPr>
          <w:p w:rsidR="00A02F05" w:rsidRPr="00A02F05" w:rsidRDefault="00A02F05" w:rsidP="00012577">
            <w:pPr>
              <w:spacing w:after="0" w:line="240" w:lineRule="auto"/>
              <w:jc w:val="center"/>
              <w:rPr>
                <w:color w:val="000000"/>
              </w:rPr>
            </w:pPr>
            <w:r w:rsidRPr="00A02F05">
              <w:rPr>
                <w:color w:val="000000"/>
              </w:rPr>
              <w:t>10,13</w:t>
            </w:r>
          </w:p>
        </w:tc>
        <w:tc>
          <w:tcPr>
            <w:tcW w:w="3312" w:type="dxa"/>
            <w:tcBorders>
              <w:top w:val="nil"/>
              <w:left w:val="nil"/>
              <w:bottom w:val="single" w:sz="4" w:space="0" w:color="auto"/>
              <w:right w:val="single" w:sz="4" w:space="0" w:color="auto"/>
            </w:tcBorders>
            <w:shd w:val="clear" w:color="auto" w:fill="auto"/>
            <w:noWrap/>
            <w:vAlign w:val="bottom"/>
            <w:hideMark/>
          </w:tcPr>
          <w:p w:rsidR="00A02F05" w:rsidRPr="00A02F05" w:rsidRDefault="00A02F05" w:rsidP="00012577">
            <w:pPr>
              <w:spacing w:after="0" w:line="240" w:lineRule="auto"/>
              <w:jc w:val="center"/>
              <w:rPr>
                <w:color w:val="000000"/>
              </w:rPr>
            </w:pPr>
            <w:r w:rsidRPr="00A02F05">
              <w:rPr>
                <w:color w:val="000000"/>
              </w:rPr>
              <w:t>8,08</w:t>
            </w:r>
          </w:p>
        </w:tc>
      </w:tr>
      <w:tr w:rsidR="00A02F05" w:rsidRPr="00A02F05" w:rsidTr="00FE7FF0">
        <w:trPr>
          <w:trHeight w:val="315"/>
        </w:trPr>
        <w:tc>
          <w:tcPr>
            <w:tcW w:w="1382" w:type="dxa"/>
            <w:tcBorders>
              <w:top w:val="nil"/>
              <w:left w:val="single" w:sz="4" w:space="0" w:color="auto"/>
              <w:bottom w:val="single" w:sz="4" w:space="0" w:color="auto"/>
              <w:right w:val="single" w:sz="4" w:space="0" w:color="auto"/>
            </w:tcBorders>
            <w:shd w:val="clear" w:color="auto" w:fill="auto"/>
            <w:noWrap/>
            <w:vAlign w:val="bottom"/>
            <w:hideMark/>
          </w:tcPr>
          <w:p w:rsidR="00A02F05" w:rsidRPr="00A02F05" w:rsidRDefault="00A02F05" w:rsidP="00012577">
            <w:pPr>
              <w:spacing w:after="0" w:line="240" w:lineRule="auto"/>
              <w:jc w:val="center"/>
              <w:rPr>
                <w:color w:val="000000"/>
              </w:rPr>
            </w:pPr>
            <w:r w:rsidRPr="00A02F05">
              <w:rPr>
                <w:color w:val="000000"/>
              </w:rPr>
              <w:t>"2013"</w:t>
            </w:r>
          </w:p>
        </w:tc>
        <w:tc>
          <w:tcPr>
            <w:tcW w:w="3427" w:type="dxa"/>
            <w:tcBorders>
              <w:top w:val="nil"/>
              <w:left w:val="nil"/>
              <w:bottom w:val="single" w:sz="4" w:space="0" w:color="auto"/>
              <w:right w:val="single" w:sz="4" w:space="0" w:color="auto"/>
            </w:tcBorders>
            <w:shd w:val="clear" w:color="auto" w:fill="auto"/>
            <w:noWrap/>
            <w:vAlign w:val="bottom"/>
            <w:hideMark/>
          </w:tcPr>
          <w:p w:rsidR="00A02F05" w:rsidRPr="00A02F05" w:rsidRDefault="00A02F05" w:rsidP="00012577">
            <w:pPr>
              <w:spacing w:after="0" w:line="240" w:lineRule="auto"/>
              <w:jc w:val="center"/>
              <w:rPr>
                <w:color w:val="000000"/>
              </w:rPr>
            </w:pPr>
            <w:r w:rsidRPr="00A02F05">
              <w:rPr>
                <w:color w:val="000000"/>
              </w:rPr>
              <w:t>4,84</w:t>
            </w:r>
          </w:p>
        </w:tc>
        <w:tc>
          <w:tcPr>
            <w:tcW w:w="3312" w:type="dxa"/>
            <w:tcBorders>
              <w:top w:val="nil"/>
              <w:left w:val="nil"/>
              <w:bottom w:val="single" w:sz="4" w:space="0" w:color="auto"/>
              <w:right w:val="single" w:sz="4" w:space="0" w:color="auto"/>
            </w:tcBorders>
            <w:shd w:val="clear" w:color="auto" w:fill="auto"/>
            <w:noWrap/>
            <w:vAlign w:val="bottom"/>
            <w:hideMark/>
          </w:tcPr>
          <w:p w:rsidR="00A02F05" w:rsidRPr="00A02F05" w:rsidRDefault="00A02F05" w:rsidP="00012577">
            <w:pPr>
              <w:spacing w:after="0" w:line="240" w:lineRule="auto"/>
              <w:jc w:val="center"/>
              <w:rPr>
                <w:color w:val="000000"/>
              </w:rPr>
            </w:pPr>
            <w:r w:rsidRPr="00A02F05">
              <w:rPr>
                <w:color w:val="000000"/>
              </w:rPr>
              <w:t>4,36</w:t>
            </w:r>
          </w:p>
        </w:tc>
      </w:tr>
      <w:tr w:rsidR="00A02F05" w:rsidRPr="00A02F05" w:rsidTr="00FE7FF0">
        <w:trPr>
          <w:trHeight w:val="315"/>
        </w:trPr>
        <w:tc>
          <w:tcPr>
            <w:tcW w:w="1382" w:type="dxa"/>
            <w:tcBorders>
              <w:top w:val="nil"/>
              <w:left w:val="single" w:sz="4" w:space="0" w:color="auto"/>
              <w:bottom w:val="single" w:sz="4" w:space="0" w:color="auto"/>
              <w:right w:val="single" w:sz="4" w:space="0" w:color="auto"/>
            </w:tcBorders>
            <w:shd w:val="clear" w:color="auto" w:fill="auto"/>
            <w:noWrap/>
            <w:vAlign w:val="bottom"/>
            <w:hideMark/>
          </w:tcPr>
          <w:p w:rsidR="00A02F05" w:rsidRPr="00A02F05" w:rsidRDefault="00A02F05" w:rsidP="00012577">
            <w:pPr>
              <w:spacing w:after="0" w:line="240" w:lineRule="auto"/>
              <w:jc w:val="center"/>
              <w:rPr>
                <w:color w:val="000000"/>
              </w:rPr>
            </w:pPr>
            <w:r w:rsidRPr="00A02F05">
              <w:rPr>
                <w:color w:val="000000"/>
              </w:rPr>
              <w:t>"2014"</w:t>
            </w:r>
          </w:p>
        </w:tc>
        <w:tc>
          <w:tcPr>
            <w:tcW w:w="3427" w:type="dxa"/>
            <w:tcBorders>
              <w:top w:val="nil"/>
              <w:left w:val="nil"/>
              <w:bottom w:val="single" w:sz="4" w:space="0" w:color="auto"/>
              <w:right w:val="single" w:sz="4" w:space="0" w:color="auto"/>
            </w:tcBorders>
            <w:shd w:val="clear" w:color="auto" w:fill="auto"/>
            <w:noWrap/>
            <w:vAlign w:val="bottom"/>
            <w:hideMark/>
          </w:tcPr>
          <w:p w:rsidR="00A02F05" w:rsidRPr="00A02F05" w:rsidRDefault="00A02F05" w:rsidP="00012577">
            <w:pPr>
              <w:spacing w:after="0" w:line="240" w:lineRule="auto"/>
              <w:jc w:val="center"/>
              <w:rPr>
                <w:color w:val="000000"/>
              </w:rPr>
            </w:pPr>
            <w:r w:rsidRPr="00A02F05">
              <w:rPr>
                <w:color w:val="000000"/>
              </w:rPr>
              <w:t>4,91</w:t>
            </w:r>
          </w:p>
        </w:tc>
        <w:tc>
          <w:tcPr>
            <w:tcW w:w="3312" w:type="dxa"/>
            <w:tcBorders>
              <w:top w:val="nil"/>
              <w:left w:val="nil"/>
              <w:bottom w:val="single" w:sz="4" w:space="0" w:color="auto"/>
              <w:right w:val="single" w:sz="4" w:space="0" w:color="auto"/>
            </w:tcBorders>
            <w:shd w:val="clear" w:color="auto" w:fill="auto"/>
            <w:noWrap/>
            <w:vAlign w:val="bottom"/>
            <w:hideMark/>
          </w:tcPr>
          <w:p w:rsidR="00A02F05" w:rsidRPr="00A02F05" w:rsidRDefault="00A02F05" w:rsidP="00012577">
            <w:pPr>
              <w:spacing w:after="0" w:line="240" w:lineRule="auto"/>
              <w:jc w:val="center"/>
              <w:rPr>
                <w:color w:val="000000"/>
              </w:rPr>
            </w:pPr>
            <w:r w:rsidRPr="00A02F05">
              <w:rPr>
                <w:color w:val="000000"/>
              </w:rPr>
              <w:t>1,90</w:t>
            </w:r>
          </w:p>
        </w:tc>
      </w:tr>
      <w:tr w:rsidR="00A02F05" w:rsidRPr="00A02F05" w:rsidTr="00FE7FF0">
        <w:trPr>
          <w:trHeight w:val="315"/>
        </w:trPr>
        <w:tc>
          <w:tcPr>
            <w:tcW w:w="1382" w:type="dxa"/>
            <w:tcBorders>
              <w:top w:val="nil"/>
              <w:left w:val="single" w:sz="4" w:space="0" w:color="auto"/>
              <w:bottom w:val="single" w:sz="4" w:space="0" w:color="auto"/>
              <w:right w:val="single" w:sz="4" w:space="0" w:color="auto"/>
            </w:tcBorders>
            <w:shd w:val="clear" w:color="auto" w:fill="auto"/>
            <w:noWrap/>
            <w:vAlign w:val="bottom"/>
            <w:hideMark/>
          </w:tcPr>
          <w:p w:rsidR="00A02F05" w:rsidRPr="00A02F05" w:rsidRDefault="00A02F05" w:rsidP="00012577">
            <w:pPr>
              <w:spacing w:after="0" w:line="240" w:lineRule="auto"/>
              <w:jc w:val="center"/>
              <w:rPr>
                <w:color w:val="000000"/>
              </w:rPr>
            </w:pPr>
            <w:r w:rsidRPr="00A02F05">
              <w:rPr>
                <w:color w:val="000000"/>
              </w:rPr>
              <w:t>"2015"</w:t>
            </w:r>
          </w:p>
        </w:tc>
        <w:tc>
          <w:tcPr>
            <w:tcW w:w="3427" w:type="dxa"/>
            <w:tcBorders>
              <w:top w:val="nil"/>
              <w:left w:val="nil"/>
              <w:bottom w:val="single" w:sz="4" w:space="0" w:color="auto"/>
              <w:right w:val="single" w:sz="4" w:space="0" w:color="auto"/>
            </w:tcBorders>
            <w:shd w:val="clear" w:color="auto" w:fill="auto"/>
            <w:noWrap/>
            <w:vAlign w:val="bottom"/>
            <w:hideMark/>
          </w:tcPr>
          <w:p w:rsidR="00A02F05" w:rsidRPr="00A02F05" w:rsidRDefault="00A02F05" w:rsidP="00012577">
            <w:pPr>
              <w:spacing w:after="0" w:line="240" w:lineRule="auto"/>
              <w:jc w:val="center"/>
              <w:rPr>
                <w:color w:val="000000"/>
              </w:rPr>
            </w:pPr>
            <w:r w:rsidRPr="00A02F05">
              <w:rPr>
                <w:color w:val="000000"/>
              </w:rPr>
              <w:t>2,41</w:t>
            </w:r>
          </w:p>
        </w:tc>
        <w:tc>
          <w:tcPr>
            <w:tcW w:w="3312" w:type="dxa"/>
            <w:tcBorders>
              <w:top w:val="nil"/>
              <w:left w:val="nil"/>
              <w:bottom w:val="single" w:sz="4" w:space="0" w:color="auto"/>
              <w:right w:val="single" w:sz="4" w:space="0" w:color="auto"/>
            </w:tcBorders>
            <w:shd w:val="clear" w:color="auto" w:fill="auto"/>
            <w:noWrap/>
            <w:vAlign w:val="bottom"/>
            <w:hideMark/>
          </w:tcPr>
          <w:p w:rsidR="00A02F05" w:rsidRPr="00A02F05" w:rsidRDefault="00A02F05" w:rsidP="00012577">
            <w:pPr>
              <w:spacing w:after="0" w:line="240" w:lineRule="auto"/>
              <w:jc w:val="center"/>
              <w:rPr>
                <w:color w:val="000000"/>
              </w:rPr>
            </w:pPr>
            <w:r w:rsidRPr="00A02F05">
              <w:rPr>
                <w:color w:val="000000"/>
              </w:rPr>
              <w:t>1,49</w:t>
            </w:r>
          </w:p>
        </w:tc>
      </w:tr>
      <w:tr w:rsidR="00A02F05" w:rsidRPr="00A02F05" w:rsidTr="00FE7FF0">
        <w:trPr>
          <w:trHeight w:val="315"/>
        </w:trPr>
        <w:tc>
          <w:tcPr>
            <w:tcW w:w="1382" w:type="dxa"/>
            <w:tcBorders>
              <w:top w:val="nil"/>
              <w:left w:val="single" w:sz="4" w:space="0" w:color="auto"/>
              <w:bottom w:val="single" w:sz="4" w:space="0" w:color="auto"/>
              <w:right w:val="single" w:sz="4" w:space="0" w:color="auto"/>
            </w:tcBorders>
            <w:shd w:val="clear" w:color="auto" w:fill="auto"/>
            <w:noWrap/>
            <w:vAlign w:val="bottom"/>
            <w:hideMark/>
          </w:tcPr>
          <w:p w:rsidR="00A02F05" w:rsidRPr="00A02F05" w:rsidRDefault="00A02F05" w:rsidP="00012577">
            <w:pPr>
              <w:spacing w:after="0" w:line="240" w:lineRule="auto"/>
              <w:jc w:val="center"/>
              <w:rPr>
                <w:color w:val="000000"/>
              </w:rPr>
            </w:pPr>
            <w:r w:rsidRPr="00A02F05">
              <w:rPr>
                <w:color w:val="000000"/>
              </w:rPr>
              <w:t>"2016"</w:t>
            </w:r>
          </w:p>
        </w:tc>
        <w:tc>
          <w:tcPr>
            <w:tcW w:w="3427" w:type="dxa"/>
            <w:tcBorders>
              <w:top w:val="nil"/>
              <w:left w:val="nil"/>
              <w:bottom w:val="single" w:sz="4" w:space="0" w:color="auto"/>
              <w:right w:val="single" w:sz="4" w:space="0" w:color="auto"/>
            </w:tcBorders>
            <w:shd w:val="clear" w:color="auto" w:fill="auto"/>
            <w:noWrap/>
            <w:vAlign w:val="bottom"/>
            <w:hideMark/>
          </w:tcPr>
          <w:p w:rsidR="00A02F05" w:rsidRPr="00A02F05" w:rsidRDefault="00A02F05" w:rsidP="00012577">
            <w:pPr>
              <w:spacing w:after="0" w:line="240" w:lineRule="auto"/>
              <w:jc w:val="center"/>
              <w:rPr>
                <w:color w:val="000000"/>
              </w:rPr>
            </w:pPr>
            <w:r w:rsidRPr="00A02F05">
              <w:rPr>
                <w:color w:val="000000"/>
              </w:rPr>
              <w:t>1,01</w:t>
            </w:r>
          </w:p>
        </w:tc>
        <w:tc>
          <w:tcPr>
            <w:tcW w:w="3312" w:type="dxa"/>
            <w:tcBorders>
              <w:top w:val="nil"/>
              <w:left w:val="nil"/>
              <w:bottom w:val="single" w:sz="4" w:space="0" w:color="auto"/>
              <w:right w:val="single" w:sz="4" w:space="0" w:color="auto"/>
            </w:tcBorders>
            <w:shd w:val="clear" w:color="auto" w:fill="auto"/>
            <w:noWrap/>
            <w:vAlign w:val="bottom"/>
            <w:hideMark/>
          </w:tcPr>
          <w:p w:rsidR="00A02F05" w:rsidRPr="00A02F05" w:rsidRDefault="00A02F05" w:rsidP="00012577">
            <w:pPr>
              <w:spacing w:after="0" w:line="240" w:lineRule="auto"/>
              <w:jc w:val="center"/>
              <w:rPr>
                <w:color w:val="000000"/>
              </w:rPr>
            </w:pPr>
            <w:r w:rsidRPr="00A02F05">
              <w:rPr>
                <w:color w:val="000000"/>
              </w:rPr>
              <w:t>0,61</w:t>
            </w:r>
          </w:p>
        </w:tc>
      </w:tr>
    </w:tbl>
    <w:p w:rsidR="00F7612D" w:rsidRDefault="00F7612D" w:rsidP="00A02F05">
      <w:pPr>
        <w:spacing w:line="360" w:lineRule="auto"/>
        <w:jc w:val="both"/>
        <w:rPr>
          <w:rFonts w:ascii="Times New Roman" w:hAnsi="Times New Roman"/>
          <w:sz w:val="24"/>
          <w:szCs w:val="24"/>
        </w:rPr>
      </w:pPr>
    </w:p>
    <w:p w:rsidR="00A02F05" w:rsidRDefault="00A02F05" w:rsidP="00A02F05">
      <w:pPr>
        <w:spacing w:line="360" w:lineRule="auto"/>
        <w:jc w:val="both"/>
        <w:rPr>
          <w:rFonts w:ascii="Times New Roman" w:hAnsi="Times New Roman"/>
          <w:sz w:val="24"/>
          <w:szCs w:val="24"/>
        </w:rPr>
      </w:pPr>
      <w:r>
        <w:rPr>
          <w:rFonts w:ascii="Times New Roman" w:hAnsi="Times New Roman"/>
          <w:sz w:val="24"/>
          <w:szCs w:val="24"/>
        </w:rPr>
        <w:lastRenderedPageBreak/>
        <w:t>Διάγραμμα 53</w:t>
      </w:r>
      <w:r w:rsidRPr="00DC23FD">
        <w:rPr>
          <w:rFonts w:ascii="Times New Roman" w:hAnsi="Times New Roman"/>
          <w:sz w:val="24"/>
          <w:szCs w:val="24"/>
        </w:rPr>
        <w:t xml:space="preserve">: Σύγκριση τιμών αριθμοδείκτη </w:t>
      </w:r>
      <w:r>
        <w:rPr>
          <w:rFonts w:ascii="Times New Roman" w:hAnsi="Times New Roman"/>
          <w:sz w:val="24"/>
          <w:szCs w:val="24"/>
        </w:rPr>
        <w:t xml:space="preserve">συνολικής ταχύτητας κυκλοφορίας διαθεσίμων  </w:t>
      </w:r>
      <w:r w:rsidRPr="00DC23FD">
        <w:rPr>
          <w:rFonts w:ascii="Times New Roman" w:hAnsi="Times New Roman"/>
          <w:sz w:val="24"/>
          <w:szCs w:val="24"/>
        </w:rPr>
        <w:t>νοσοκομείο</w:t>
      </w:r>
      <w:r w:rsidR="00DA2CE1">
        <w:rPr>
          <w:rFonts w:ascii="Times New Roman" w:hAnsi="Times New Roman"/>
          <w:sz w:val="24"/>
          <w:szCs w:val="24"/>
        </w:rPr>
        <w:t>υ Καλαμάτας και Α</w:t>
      </w:r>
      <w:r w:rsidRPr="00DC23FD">
        <w:rPr>
          <w:rFonts w:ascii="Times New Roman" w:hAnsi="Times New Roman"/>
          <w:sz w:val="24"/>
          <w:szCs w:val="24"/>
        </w:rPr>
        <w:t>ττικού νοσοκομείου</w:t>
      </w:r>
    </w:p>
    <w:p w:rsidR="00A02F05" w:rsidRDefault="00DB6BD0" w:rsidP="00A02F05">
      <w:pPr>
        <w:spacing w:line="360" w:lineRule="auto"/>
        <w:jc w:val="both"/>
        <w:rPr>
          <w:rFonts w:ascii="Times New Roman" w:hAnsi="Times New Roman"/>
          <w:sz w:val="24"/>
          <w:szCs w:val="24"/>
        </w:rPr>
      </w:pPr>
      <w:r w:rsidRPr="00A46FD2">
        <w:rPr>
          <w:rFonts w:ascii="Times New Roman" w:hAnsi="Times New Roman"/>
          <w:noProof/>
          <w:sz w:val="24"/>
          <w:szCs w:val="24"/>
        </w:rPr>
        <w:pict>
          <v:shape id="Γράφημα 22" o:spid="_x0000_i1096" type="#_x0000_t75" style="width:429.75pt;height:297.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">
            <v:imagedata r:id="rId78" o:title="" cropbottom="-37f"/>
            <o:lock v:ext="edit" aspectratio="f"/>
          </v:shape>
        </w:pict>
      </w:r>
    </w:p>
    <w:p w:rsidR="00A02F05" w:rsidRDefault="00A02F05" w:rsidP="00387C86">
      <w:pPr>
        <w:spacing w:line="360" w:lineRule="auto"/>
        <w:jc w:val="both"/>
      </w:pPr>
      <w:r w:rsidRPr="00A02F05">
        <w:rPr>
          <w:rFonts w:ascii="Times New Roman" w:hAnsi="Times New Roman"/>
          <w:sz w:val="24"/>
          <w:szCs w:val="24"/>
        </w:rPr>
        <w:t>Όπως μπορούμε να δούμε από το διάγραμμα 53 για το έτος 2008 ο αριθμοδείκτης του νοσοκομείου Καλαμάτας είναι κατά πολύ μεγαλύτερος. Από εκεί και πέρα το Αττικό νοσοκομείο έχει μεγαλύτερη τιμή στον αριθμοδείκτη για τα έτη από το 2009 έως και το 201</w:t>
      </w:r>
      <w:r w:rsidR="00854DE5">
        <w:rPr>
          <w:rFonts w:ascii="Times New Roman" w:hAnsi="Times New Roman"/>
          <w:sz w:val="24"/>
          <w:szCs w:val="24"/>
        </w:rPr>
        <w:t>1</w:t>
      </w:r>
      <w:r w:rsidRPr="00A02F05">
        <w:rPr>
          <w:rFonts w:ascii="Times New Roman" w:hAnsi="Times New Roman"/>
          <w:sz w:val="24"/>
          <w:szCs w:val="24"/>
        </w:rPr>
        <w:t>. Τα τελευταία χρόνια από το 201</w:t>
      </w:r>
      <w:r w:rsidR="0061182E">
        <w:rPr>
          <w:rFonts w:ascii="Times New Roman" w:hAnsi="Times New Roman"/>
          <w:sz w:val="24"/>
          <w:szCs w:val="24"/>
        </w:rPr>
        <w:t>2</w:t>
      </w:r>
      <w:r w:rsidRPr="00A02F05">
        <w:rPr>
          <w:rFonts w:ascii="Times New Roman" w:hAnsi="Times New Roman"/>
          <w:sz w:val="24"/>
          <w:szCs w:val="24"/>
        </w:rPr>
        <w:t xml:space="preserve"> έως και το 2016 οι τιμές του νοσοκομείου Καλαμάτας όμως είναι μεγαλύτερες.</w:t>
      </w:r>
    </w:p>
    <w:p w:rsidR="00A02F05" w:rsidRDefault="00A02F05" w:rsidP="00272F93">
      <w:pPr>
        <w:pStyle w:val="ae"/>
        <w:jc w:val="left"/>
        <w:rPr>
          <w:rFonts w:ascii="Calibri" w:hAnsi="Calibri"/>
          <w:sz w:val="28"/>
          <w:szCs w:val="28"/>
        </w:rPr>
      </w:pPr>
      <w:bookmarkStart w:id="154" w:name="_Toc522298189"/>
      <w:r w:rsidRPr="00272F93">
        <w:rPr>
          <w:rFonts w:ascii="Calibri" w:hAnsi="Calibri"/>
          <w:sz w:val="28"/>
          <w:szCs w:val="28"/>
        </w:rPr>
        <w:t>7.11 Αριθμοδείκτης γενικής ρευστότητας</w:t>
      </w:r>
      <w:bookmarkEnd w:id="154"/>
    </w:p>
    <w:p w:rsidR="00C32700" w:rsidRPr="006E732B" w:rsidRDefault="00C32700" w:rsidP="00C32700">
      <w:pPr>
        <w:spacing w:line="360" w:lineRule="auto"/>
        <w:jc w:val="both"/>
        <w:rPr>
          <w:rFonts w:ascii="Times New Roman" w:hAnsi="Times New Roman"/>
          <w:sz w:val="24"/>
          <w:szCs w:val="24"/>
        </w:rPr>
      </w:pPr>
      <w:r>
        <w:rPr>
          <w:rFonts w:ascii="Times New Roman" w:hAnsi="Times New Roman"/>
          <w:sz w:val="24"/>
          <w:szCs w:val="24"/>
        </w:rPr>
        <w:t xml:space="preserve">Παρακάτω γίνεται σύγκριση του αριθμοδείκτη της </w:t>
      </w:r>
      <w:r w:rsidR="00983A67">
        <w:rPr>
          <w:rFonts w:ascii="Times New Roman" w:hAnsi="Times New Roman"/>
          <w:sz w:val="24"/>
          <w:szCs w:val="24"/>
        </w:rPr>
        <w:t>γενικής ρευστότητας</w:t>
      </w:r>
      <w:r>
        <w:rPr>
          <w:rFonts w:ascii="Times New Roman" w:hAnsi="Times New Roman"/>
          <w:sz w:val="24"/>
          <w:szCs w:val="24"/>
        </w:rPr>
        <w:t xml:space="preserve"> των νοσοκομείων Καλαμάτας και Αττικό για την περίοδο 2008 έως 2016.</w:t>
      </w:r>
    </w:p>
    <w:p w:rsidR="00C32700" w:rsidRDefault="00C32700" w:rsidP="00C32700"/>
    <w:p w:rsidR="00983A67" w:rsidRDefault="00983A67" w:rsidP="00C32700"/>
    <w:p w:rsidR="00983A67" w:rsidRDefault="00983A67" w:rsidP="00C32700"/>
    <w:p w:rsidR="00983A67" w:rsidRDefault="00983A67" w:rsidP="00C32700"/>
    <w:p w:rsidR="00983A67" w:rsidRDefault="00983A67" w:rsidP="00C32700"/>
    <w:p w:rsidR="00983A67" w:rsidRPr="00C32700" w:rsidRDefault="00983A67" w:rsidP="00C32700"/>
    <w:p w:rsidR="00A02F05" w:rsidRDefault="00A02F05" w:rsidP="00A02F05">
      <w:pPr>
        <w:spacing w:line="360" w:lineRule="auto"/>
        <w:jc w:val="both"/>
        <w:rPr>
          <w:rFonts w:ascii="Times New Roman" w:hAnsi="Times New Roman"/>
          <w:sz w:val="24"/>
          <w:szCs w:val="24"/>
        </w:rPr>
      </w:pPr>
      <w:r w:rsidRPr="00DC23FD">
        <w:rPr>
          <w:rFonts w:ascii="Times New Roman" w:hAnsi="Times New Roman"/>
          <w:sz w:val="24"/>
          <w:szCs w:val="24"/>
        </w:rPr>
        <w:lastRenderedPageBreak/>
        <w:t>Π</w:t>
      </w:r>
      <w:r>
        <w:rPr>
          <w:rFonts w:ascii="Times New Roman" w:hAnsi="Times New Roman"/>
          <w:sz w:val="24"/>
          <w:szCs w:val="24"/>
        </w:rPr>
        <w:t>ίνακας 55</w:t>
      </w:r>
      <w:r w:rsidRPr="00DC23FD">
        <w:rPr>
          <w:rFonts w:ascii="Times New Roman" w:hAnsi="Times New Roman"/>
          <w:sz w:val="24"/>
          <w:szCs w:val="24"/>
        </w:rPr>
        <w:t xml:space="preserve">: Σύγκριση τιμών αριθμοδείκτη </w:t>
      </w:r>
      <w:r>
        <w:rPr>
          <w:rFonts w:ascii="Times New Roman" w:hAnsi="Times New Roman"/>
          <w:sz w:val="24"/>
          <w:szCs w:val="24"/>
        </w:rPr>
        <w:t xml:space="preserve">γενικής ρευστότητας </w:t>
      </w:r>
      <w:r w:rsidRPr="00DC23FD">
        <w:rPr>
          <w:rFonts w:ascii="Times New Roman" w:hAnsi="Times New Roman"/>
          <w:sz w:val="24"/>
          <w:szCs w:val="24"/>
        </w:rPr>
        <w:t>νοσοκομείου Καλαμάτ</w:t>
      </w:r>
      <w:r w:rsidR="00DA2CE1">
        <w:rPr>
          <w:rFonts w:ascii="Times New Roman" w:hAnsi="Times New Roman"/>
          <w:sz w:val="24"/>
          <w:szCs w:val="24"/>
        </w:rPr>
        <w:t>ας και Α</w:t>
      </w:r>
      <w:r w:rsidRPr="00DC23FD">
        <w:rPr>
          <w:rFonts w:ascii="Times New Roman" w:hAnsi="Times New Roman"/>
          <w:sz w:val="24"/>
          <w:szCs w:val="24"/>
        </w:rPr>
        <w:t>ττικού νοσοκομείου</w:t>
      </w:r>
    </w:p>
    <w:tbl>
      <w:tblPr>
        <w:tblW w:w="8255" w:type="dxa"/>
        <w:tblInd w:w="93" w:type="dxa"/>
        <w:tblLook w:val="04A0"/>
      </w:tblPr>
      <w:tblGrid>
        <w:gridCol w:w="1381"/>
        <w:gridCol w:w="3624"/>
        <w:gridCol w:w="3250"/>
      </w:tblGrid>
      <w:tr w:rsidR="00A02F05" w:rsidRPr="00A02F05" w:rsidTr="00387C86">
        <w:trPr>
          <w:trHeight w:val="324"/>
        </w:trPr>
        <w:tc>
          <w:tcPr>
            <w:tcW w:w="13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2F05" w:rsidRPr="00A02F05" w:rsidRDefault="00A02F05" w:rsidP="004E3528">
            <w:pPr>
              <w:spacing w:after="0" w:line="240" w:lineRule="auto"/>
              <w:jc w:val="center"/>
              <w:rPr>
                <w:color w:val="000000"/>
              </w:rPr>
            </w:pPr>
            <w:r w:rsidRPr="00A02F05">
              <w:rPr>
                <w:color w:val="000000"/>
              </w:rPr>
              <w:t>Έτη</w:t>
            </w:r>
          </w:p>
        </w:tc>
        <w:tc>
          <w:tcPr>
            <w:tcW w:w="3624" w:type="dxa"/>
            <w:tcBorders>
              <w:top w:val="single" w:sz="4" w:space="0" w:color="auto"/>
              <w:left w:val="nil"/>
              <w:bottom w:val="single" w:sz="4" w:space="0" w:color="auto"/>
              <w:right w:val="single" w:sz="4" w:space="0" w:color="auto"/>
            </w:tcBorders>
            <w:shd w:val="clear" w:color="auto" w:fill="auto"/>
            <w:noWrap/>
            <w:vAlign w:val="bottom"/>
            <w:hideMark/>
          </w:tcPr>
          <w:p w:rsidR="00A02F05" w:rsidRPr="00A02F05" w:rsidRDefault="00A02F05" w:rsidP="004E3528">
            <w:pPr>
              <w:spacing w:after="0" w:line="240" w:lineRule="auto"/>
              <w:jc w:val="center"/>
              <w:rPr>
                <w:color w:val="000000"/>
              </w:rPr>
            </w:pPr>
            <w:r w:rsidRPr="00A02F05">
              <w:rPr>
                <w:color w:val="000000"/>
              </w:rPr>
              <w:t>Νοσοκομείο Καλαμάτας</w:t>
            </w:r>
          </w:p>
        </w:tc>
        <w:tc>
          <w:tcPr>
            <w:tcW w:w="3250" w:type="dxa"/>
            <w:tcBorders>
              <w:top w:val="single" w:sz="4" w:space="0" w:color="auto"/>
              <w:left w:val="nil"/>
              <w:bottom w:val="single" w:sz="4" w:space="0" w:color="auto"/>
              <w:right w:val="single" w:sz="4" w:space="0" w:color="auto"/>
            </w:tcBorders>
            <w:shd w:val="clear" w:color="auto" w:fill="auto"/>
            <w:noWrap/>
            <w:vAlign w:val="bottom"/>
            <w:hideMark/>
          </w:tcPr>
          <w:p w:rsidR="00A02F05" w:rsidRPr="00A02F05" w:rsidRDefault="00A02F05" w:rsidP="004E3528">
            <w:pPr>
              <w:spacing w:after="0" w:line="240" w:lineRule="auto"/>
              <w:jc w:val="center"/>
              <w:rPr>
                <w:color w:val="000000"/>
              </w:rPr>
            </w:pPr>
            <w:r w:rsidRPr="00A02F05">
              <w:rPr>
                <w:color w:val="000000"/>
              </w:rPr>
              <w:t>Αττικό Νοσοκομείο</w:t>
            </w:r>
          </w:p>
        </w:tc>
      </w:tr>
      <w:tr w:rsidR="003B7D98" w:rsidRPr="00A02F05" w:rsidTr="00387C86">
        <w:trPr>
          <w:trHeight w:val="324"/>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rsidR="003B7D98" w:rsidRPr="00A02F05" w:rsidRDefault="003B7D98" w:rsidP="00012577">
            <w:pPr>
              <w:spacing w:after="0" w:line="240" w:lineRule="auto"/>
              <w:jc w:val="center"/>
              <w:rPr>
                <w:color w:val="000000"/>
              </w:rPr>
            </w:pPr>
            <w:r w:rsidRPr="00A02F05">
              <w:rPr>
                <w:color w:val="000000"/>
              </w:rPr>
              <w:t>"2008"</w:t>
            </w:r>
          </w:p>
        </w:tc>
        <w:tc>
          <w:tcPr>
            <w:tcW w:w="3624" w:type="dxa"/>
            <w:tcBorders>
              <w:top w:val="nil"/>
              <w:left w:val="nil"/>
              <w:bottom w:val="single" w:sz="4" w:space="0" w:color="auto"/>
              <w:right w:val="single" w:sz="4" w:space="0" w:color="auto"/>
            </w:tcBorders>
            <w:shd w:val="clear" w:color="auto" w:fill="auto"/>
            <w:noWrap/>
            <w:vAlign w:val="bottom"/>
            <w:hideMark/>
          </w:tcPr>
          <w:p w:rsidR="003B7D98" w:rsidRPr="00A02F05" w:rsidRDefault="003B7D98" w:rsidP="00012577">
            <w:pPr>
              <w:spacing w:after="0" w:line="240" w:lineRule="auto"/>
              <w:jc w:val="center"/>
              <w:rPr>
                <w:color w:val="000000"/>
              </w:rPr>
            </w:pPr>
            <w:r w:rsidRPr="00A02F05">
              <w:rPr>
                <w:color w:val="000000"/>
              </w:rPr>
              <w:t>0,68</w:t>
            </w:r>
          </w:p>
        </w:tc>
        <w:tc>
          <w:tcPr>
            <w:tcW w:w="3250" w:type="dxa"/>
            <w:tcBorders>
              <w:top w:val="nil"/>
              <w:left w:val="nil"/>
              <w:bottom w:val="single" w:sz="4" w:space="0" w:color="auto"/>
              <w:right w:val="single" w:sz="4" w:space="0" w:color="auto"/>
            </w:tcBorders>
            <w:shd w:val="clear" w:color="auto" w:fill="auto"/>
            <w:noWrap/>
            <w:vAlign w:val="bottom"/>
            <w:hideMark/>
          </w:tcPr>
          <w:p w:rsidR="003B7D98" w:rsidRPr="00137D64" w:rsidRDefault="003B7D98" w:rsidP="009D6A20">
            <w:pPr>
              <w:spacing w:after="0" w:line="240" w:lineRule="auto"/>
              <w:jc w:val="center"/>
              <w:rPr>
                <w:color w:val="000000"/>
              </w:rPr>
            </w:pPr>
            <w:r>
              <w:rPr>
                <w:color w:val="000000"/>
              </w:rPr>
              <w:t>0,42</w:t>
            </w:r>
          </w:p>
        </w:tc>
      </w:tr>
      <w:tr w:rsidR="003B7D98" w:rsidRPr="00A02F05" w:rsidTr="00387C86">
        <w:trPr>
          <w:trHeight w:val="324"/>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rsidR="003B7D98" w:rsidRPr="00A02F05" w:rsidRDefault="003B7D98" w:rsidP="00012577">
            <w:pPr>
              <w:spacing w:after="0" w:line="240" w:lineRule="auto"/>
              <w:jc w:val="center"/>
              <w:rPr>
                <w:color w:val="000000"/>
              </w:rPr>
            </w:pPr>
            <w:r w:rsidRPr="00A02F05">
              <w:rPr>
                <w:color w:val="000000"/>
              </w:rPr>
              <w:t>"2009"</w:t>
            </w:r>
          </w:p>
        </w:tc>
        <w:tc>
          <w:tcPr>
            <w:tcW w:w="3624" w:type="dxa"/>
            <w:tcBorders>
              <w:top w:val="nil"/>
              <w:left w:val="nil"/>
              <w:bottom w:val="single" w:sz="4" w:space="0" w:color="auto"/>
              <w:right w:val="single" w:sz="4" w:space="0" w:color="auto"/>
            </w:tcBorders>
            <w:shd w:val="clear" w:color="auto" w:fill="auto"/>
            <w:noWrap/>
            <w:vAlign w:val="bottom"/>
            <w:hideMark/>
          </w:tcPr>
          <w:p w:rsidR="003B7D98" w:rsidRPr="00A02F05" w:rsidRDefault="003B7D98" w:rsidP="00012577">
            <w:pPr>
              <w:spacing w:after="0" w:line="240" w:lineRule="auto"/>
              <w:jc w:val="center"/>
              <w:rPr>
                <w:color w:val="000000"/>
              </w:rPr>
            </w:pPr>
            <w:r w:rsidRPr="00A02F05">
              <w:rPr>
                <w:color w:val="000000"/>
              </w:rPr>
              <w:t>0,95</w:t>
            </w:r>
          </w:p>
        </w:tc>
        <w:tc>
          <w:tcPr>
            <w:tcW w:w="3250" w:type="dxa"/>
            <w:tcBorders>
              <w:top w:val="nil"/>
              <w:left w:val="nil"/>
              <w:bottom w:val="single" w:sz="4" w:space="0" w:color="auto"/>
              <w:right w:val="single" w:sz="4" w:space="0" w:color="auto"/>
            </w:tcBorders>
            <w:shd w:val="clear" w:color="auto" w:fill="auto"/>
            <w:noWrap/>
            <w:vAlign w:val="bottom"/>
            <w:hideMark/>
          </w:tcPr>
          <w:p w:rsidR="003B7D98" w:rsidRPr="00137D64" w:rsidRDefault="003B7D98" w:rsidP="009D6A20">
            <w:pPr>
              <w:spacing w:after="0" w:line="240" w:lineRule="auto"/>
              <w:jc w:val="center"/>
              <w:rPr>
                <w:color w:val="000000"/>
              </w:rPr>
            </w:pPr>
            <w:r>
              <w:rPr>
                <w:color w:val="000000"/>
              </w:rPr>
              <w:t>0,47</w:t>
            </w:r>
          </w:p>
        </w:tc>
      </w:tr>
      <w:tr w:rsidR="003B7D98" w:rsidRPr="00A02F05" w:rsidTr="00387C86">
        <w:trPr>
          <w:trHeight w:val="324"/>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rsidR="003B7D98" w:rsidRPr="00A02F05" w:rsidRDefault="003B7D98" w:rsidP="00012577">
            <w:pPr>
              <w:spacing w:after="0" w:line="240" w:lineRule="auto"/>
              <w:jc w:val="center"/>
              <w:rPr>
                <w:color w:val="000000"/>
              </w:rPr>
            </w:pPr>
            <w:r w:rsidRPr="00A02F05">
              <w:rPr>
                <w:color w:val="000000"/>
              </w:rPr>
              <w:t>"2010"</w:t>
            </w:r>
          </w:p>
        </w:tc>
        <w:tc>
          <w:tcPr>
            <w:tcW w:w="3624" w:type="dxa"/>
            <w:tcBorders>
              <w:top w:val="nil"/>
              <w:left w:val="nil"/>
              <w:bottom w:val="single" w:sz="4" w:space="0" w:color="auto"/>
              <w:right w:val="single" w:sz="4" w:space="0" w:color="auto"/>
            </w:tcBorders>
            <w:shd w:val="clear" w:color="auto" w:fill="auto"/>
            <w:noWrap/>
            <w:vAlign w:val="bottom"/>
            <w:hideMark/>
          </w:tcPr>
          <w:p w:rsidR="003B7D98" w:rsidRPr="00A02F05" w:rsidRDefault="003B7D98" w:rsidP="00012577">
            <w:pPr>
              <w:spacing w:after="0" w:line="240" w:lineRule="auto"/>
              <w:jc w:val="center"/>
              <w:rPr>
                <w:color w:val="000000"/>
              </w:rPr>
            </w:pPr>
            <w:r w:rsidRPr="00A02F05">
              <w:rPr>
                <w:color w:val="000000"/>
              </w:rPr>
              <w:t>3,18</w:t>
            </w:r>
          </w:p>
        </w:tc>
        <w:tc>
          <w:tcPr>
            <w:tcW w:w="3250" w:type="dxa"/>
            <w:tcBorders>
              <w:top w:val="nil"/>
              <w:left w:val="nil"/>
              <w:bottom w:val="single" w:sz="4" w:space="0" w:color="auto"/>
              <w:right w:val="single" w:sz="4" w:space="0" w:color="auto"/>
            </w:tcBorders>
            <w:shd w:val="clear" w:color="auto" w:fill="auto"/>
            <w:noWrap/>
            <w:vAlign w:val="bottom"/>
            <w:hideMark/>
          </w:tcPr>
          <w:p w:rsidR="003B7D98" w:rsidRPr="00137D64" w:rsidRDefault="003B7D98" w:rsidP="009D6A20">
            <w:pPr>
              <w:spacing w:after="0" w:line="240" w:lineRule="auto"/>
              <w:jc w:val="center"/>
              <w:rPr>
                <w:color w:val="000000"/>
              </w:rPr>
            </w:pPr>
            <w:r w:rsidRPr="00137D64">
              <w:rPr>
                <w:color w:val="000000"/>
              </w:rPr>
              <w:t>1,88</w:t>
            </w:r>
          </w:p>
        </w:tc>
      </w:tr>
      <w:tr w:rsidR="003B7D98" w:rsidRPr="00A02F05" w:rsidTr="00387C86">
        <w:trPr>
          <w:trHeight w:val="324"/>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rsidR="003B7D98" w:rsidRPr="00A02F05" w:rsidRDefault="003B7D98" w:rsidP="00012577">
            <w:pPr>
              <w:spacing w:after="0" w:line="240" w:lineRule="auto"/>
              <w:jc w:val="center"/>
              <w:rPr>
                <w:color w:val="000000"/>
              </w:rPr>
            </w:pPr>
            <w:r w:rsidRPr="00A02F05">
              <w:rPr>
                <w:color w:val="000000"/>
              </w:rPr>
              <w:t>"2011"</w:t>
            </w:r>
          </w:p>
        </w:tc>
        <w:tc>
          <w:tcPr>
            <w:tcW w:w="3624" w:type="dxa"/>
            <w:tcBorders>
              <w:top w:val="nil"/>
              <w:left w:val="nil"/>
              <w:bottom w:val="single" w:sz="4" w:space="0" w:color="auto"/>
              <w:right w:val="single" w:sz="4" w:space="0" w:color="auto"/>
            </w:tcBorders>
            <w:shd w:val="clear" w:color="auto" w:fill="auto"/>
            <w:noWrap/>
            <w:vAlign w:val="bottom"/>
            <w:hideMark/>
          </w:tcPr>
          <w:p w:rsidR="003B7D98" w:rsidRPr="00A02F05" w:rsidRDefault="003B7D98" w:rsidP="00012577">
            <w:pPr>
              <w:spacing w:after="0" w:line="240" w:lineRule="auto"/>
              <w:jc w:val="center"/>
              <w:rPr>
                <w:color w:val="000000"/>
              </w:rPr>
            </w:pPr>
            <w:r w:rsidRPr="00A02F05">
              <w:rPr>
                <w:color w:val="000000"/>
              </w:rPr>
              <w:t>1,23</w:t>
            </w:r>
          </w:p>
        </w:tc>
        <w:tc>
          <w:tcPr>
            <w:tcW w:w="3250" w:type="dxa"/>
            <w:tcBorders>
              <w:top w:val="nil"/>
              <w:left w:val="nil"/>
              <w:bottom w:val="single" w:sz="4" w:space="0" w:color="auto"/>
              <w:right w:val="single" w:sz="4" w:space="0" w:color="auto"/>
            </w:tcBorders>
            <w:shd w:val="clear" w:color="auto" w:fill="auto"/>
            <w:noWrap/>
            <w:vAlign w:val="bottom"/>
            <w:hideMark/>
          </w:tcPr>
          <w:p w:rsidR="003B7D98" w:rsidRPr="00137D64" w:rsidRDefault="003B7D98" w:rsidP="009D6A20">
            <w:pPr>
              <w:spacing w:after="0" w:line="240" w:lineRule="auto"/>
              <w:jc w:val="center"/>
              <w:rPr>
                <w:color w:val="000000"/>
              </w:rPr>
            </w:pPr>
            <w:r w:rsidRPr="00137D64">
              <w:rPr>
                <w:color w:val="000000"/>
              </w:rPr>
              <w:t>1,01</w:t>
            </w:r>
          </w:p>
        </w:tc>
      </w:tr>
      <w:tr w:rsidR="003B7D98" w:rsidRPr="00A02F05" w:rsidTr="00387C86">
        <w:trPr>
          <w:trHeight w:val="324"/>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rsidR="003B7D98" w:rsidRPr="00A02F05" w:rsidRDefault="003B7D98" w:rsidP="00012577">
            <w:pPr>
              <w:spacing w:after="0" w:line="240" w:lineRule="auto"/>
              <w:jc w:val="center"/>
              <w:rPr>
                <w:color w:val="000000"/>
              </w:rPr>
            </w:pPr>
            <w:r w:rsidRPr="00A02F05">
              <w:rPr>
                <w:color w:val="000000"/>
              </w:rPr>
              <w:t>"2012"</w:t>
            </w:r>
          </w:p>
        </w:tc>
        <w:tc>
          <w:tcPr>
            <w:tcW w:w="3624" w:type="dxa"/>
            <w:tcBorders>
              <w:top w:val="nil"/>
              <w:left w:val="nil"/>
              <w:bottom w:val="single" w:sz="4" w:space="0" w:color="auto"/>
              <w:right w:val="single" w:sz="4" w:space="0" w:color="auto"/>
            </w:tcBorders>
            <w:shd w:val="clear" w:color="auto" w:fill="auto"/>
            <w:noWrap/>
            <w:vAlign w:val="bottom"/>
            <w:hideMark/>
          </w:tcPr>
          <w:p w:rsidR="003B7D98" w:rsidRPr="00A02F05" w:rsidRDefault="003B7D98" w:rsidP="00012577">
            <w:pPr>
              <w:spacing w:after="0" w:line="240" w:lineRule="auto"/>
              <w:jc w:val="center"/>
              <w:rPr>
                <w:color w:val="000000"/>
              </w:rPr>
            </w:pPr>
            <w:r w:rsidRPr="00A02F05">
              <w:rPr>
                <w:color w:val="000000"/>
              </w:rPr>
              <w:t>2,07</w:t>
            </w:r>
          </w:p>
        </w:tc>
        <w:tc>
          <w:tcPr>
            <w:tcW w:w="3250" w:type="dxa"/>
            <w:tcBorders>
              <w:top w:val="nil"/>
              <w:left w:val="nil"/>
              <w:bottom w:val="single" w:sz="4" w:space="0" w:color="auto"/>
              <w:right w:val="single" w:sz="4" w:space="0" w:color="auto"/>
            </w:tcBorders>
            <w:shd w:val="clear" w:color="auto" w:fill="auto"/>
            <w:noWrap/>
            <w:vAlign w:val="bottom"/>
            <w:hideMark/>
          </w:tcPr>
          <w:p w:rsidR="003B7D98" w:rsidRPr="00137D64" w:rsidRDefault="003B7D98" w:rsidP="009D6A20">
            <w:pPr>
              <w:spacing w:after="0" w:line="240" w:lineRule="auto"/>
              <w:jc w:val="center"/>
              <w:rPr>
                <w:color w:val="000000"/>
              </w:rPr>
            </w:pPr>
            <w:r w:rsidRPr="00137D64">
              <w:rPr>
                <w:color w:val="000000"/>
              </w:rPr>
              <w:t>1,48</w:t>
            </w:r>
          </w:p>
        </w:tc>
      </w:tr>
      <w:tr w:rsidR="003B7D98" w:rsidRPr="00A02F05" w:rsidTr="00387C86">
        <w:trPr>
          <w:trHeight w:val="324"/>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rsidR="003B7D98" w:rsidRPr="00A02F05" w:rsidRDefault="003B7D98" w:rsidP="00012577">
            <w:pPr>
              <w:spacing w:after="0" w:line="240" w:lineRule="auto"/>
              <w:jc w:val="center"/>
              <w:rPr>
                <w:color w:val="000000"/>
              </w:rPr>
            </w:pPr>
            <w:r w:rsidRPr="00A02F05">
              <w:rPr>
                <w:color w:val="000000"/>
              </w:rPr>
              <w:t>"2013"</w:t>
            </w:r>
          </w:p>
        </w:tc>
        <w:tc>
          <w:tcPr>
            <w:tcW w:w="3624" w:type="dxa"/>
            <w:tcBorders>
              <w:top w:val="nil"/>
              <w:left w:val="nil"/>
              <w:bottom w:val="single" w:sz="4" w:space="0" w:color="auto"/>
              <w:right w:val="single" w:sz="4" w:space="0" w:color="auto"/>
            </w:tcBorders>
            <w:shd w:val="clear" w:color="auto" w:fill="auto"/>
            <w:noWrap/>
            <w:vAlign w:val="bottom"/>
            <w:hideMark/>
          </w:tcPr>
          <w:p w:rsidR="003B7D98" w:rsidRPr="00A02F05" w:rsidRDefault="003B7D98" w:rsidP="00012577">
            <w:pPr>
              <w:spacing w:after="0" w:line="240" w:lineRule="auto"/>
              <w:jc w:val="center"/>
              <w:rPr>
                <w:color w:val="000000"/>
              </w:rPr>
            </w:pPr>
            <w:r w:rsidRPr="00A02F05">
              <w:rPr>
                <w:color w:val="000000"/>
              </w:rPr>
              <w:t>4,40</w:t>
            </w:r>
          </w:p>
        </w:tc>
        <w:tc>
          <w:tcPr>
            <w:tcW w:w="3250" w:type="dxa"/>
            <w:tcBorders>
              <w:top w:val="nil"/>
              <w:left w:val="nil"/>
              <w:bottom w:val="single" w:sz="4" w:space="0" w:color="auto"/>
              <w:right w:val="single" w:sz="4" w:space="0" w:color="auto"/>
            </w:tcBorders>
            <w:shd w:val="clear" w:color="auto" w:fill="auto"/>
            <w:noWrap/>
            <w:vAlign w:val="bottom"/>
            <w:hideMark/>
          </w:tcPr>
          <w:p w:rsidR="003B7D98" w:rsidRPr="00137D64" w:rsidRDefault="003B7D98" w:rsidP="009D6A20">
            <w:pPr>
              <w:spacing w:after="0" w:line="240" w:lineRule="auto"/>
              <w:jc w:val="center"/>
              <w:rPr>
                <w:color w:val="000000"/>
              </w:rPr>
            </w:pPr>
            <w:r w:rsidRPr="00137D64">
              <w:rPr>
                <w:color w:val="000000"/>
              </w:rPr>
              <w:t>2,59</w:t>
            </w:r>
          </w:p>
        </w:tc>
      </w:tr>
      <w:tr w:rsidR="003B7D98" w:rsidRPr="00A02F05" w:rsidTr="00387C86">
        <w:trPr>
          <w:trHeight w:val="324"/>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rsidR="003B7D98" w:rsidRPr="00A02F05" w:rsidRDefault="003B7D98" w:rsidP="00012577">
            <w:pPr>
              <w:spacing w:after="0" w:line="240" w:lineRule="auto"/>
              <w:jc w:val="center"/>
              <w:rPr>
                <w:color w:val="000000"/>
              </w:rPr>
            </w:pPr>
            <w:r w:rsidRPr="00A02F05">
              <w:rPr>
                <w:color w:val="000000"/>
              </w:rPr>
              <w:t>"2014"</w:t>
            </w:r>
          </w:p>
        </w:tc>
        <w:tc>
          <w:tcPr>
            <w:tcW w:w="3624" w:type="dxa"/>
            <w:tcBorders>
              <w:top w:val="nil"/>
              <w:left w:val="nil"/>
              <w:bottom w:val="single" w:sz="4" w:space="0" w:color="auto"/>
              <w:right w:val="single" w:sz="4" w:space="0" w:color="auto"/>
            </w:tcBorders>
            <w:shd w:val="clear" w:color="auto" w:fill="auto"/>
            <w:noWrap/>
            <w:vAlign w:val="bottom"/>
            <w:hideMark/>
          </w:tcPr>
          <w:p w:rsidR="003B7D98" w:rsidRPr="00A02F05" w:rsidRDefault="003B7D98" w:rsidP="00012577">
            <w:pPr>
              <w:spacing w:after="0" w:line="240" w:lineRule="auto"/>
              <w:jc w:val="center"/>
              <w:rPr>
                <w:color w:val="000000"/>
              </w:rPr>
            </w:pPr>
            <w:r w:rsidRPr="00A02F05">
              <w:rPr>
                <w:color w:val="000000"/>
              </w:rPr>
              <w:t>5,73</w:t>
            </w:r>
          </w:p>
        </w:tc>
        <w:tc>
          <w:tcPr>
            <w:tcW w:w="3250" w:type="dxa"/>
            <w:tcBorders>
              <w:top w:val="nil"/>
              <w:left w:val="nil"/>
              <w:bottom w:val="single" w:sz="4" w:space="0" w:color="auto"/>
              <w:right w:val="single" w:sz="4" w:space="0" w:color="auto"/>
            </w:tcBorders>
            <w:shd w:val="clear" w:color="auto" w:fill="auto"/>
            <w:noWrap/>
            <w:vAlign w:val="bottom"/>
            <w:hideMark/>
          </w:tcPr>
          <w:p w:rsidR="003B7D98" w:rsidRPr="00137D64" w:rsidRDefault="003B7D98" w:rsidP="009D6A20">
            <w:pPr>
              <w:spacing w:after="0" w:line="240" w:lineRule="auto"/>
              <w:jc w:val="center"/>
              <w:rPr>
                <w:color w:val="000000"/>
              </w:rPr>
            </w:pPr>
            <w:r w:rsidRPr="00137D64">
              <w:rPr>
                <w:color w:val="000000"/>
              </w:rPr>
              <w:t>3,31</w:t>
            </w:r>
          </w:p>
        </w:tc>
      </w:tr>
      <w:tr w:rsidR="003B7D98" w:rsidRPr="00A02F05" w:rsidTr="00387C86">
        <w:trPr>
          <w:trHeight w:val="324"/>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rsidR="003B7D98" w:rsidRPr="00A02F05" w:rsidRDefault="003B7D98" w:rsidP="00012577">
            <w:pPr>
              <w:spacing w:after="0" w:line="240" w:lineRule="auto"/>
              <w:jc w:val="center"/>
              <w:rPr>
                <w:color w:val="000000"/>
              </w:rPr>
            </w:pPr>
            <w:r w:rsidRPr="00A02F05">
              <w:rPr>
                <w:color w:val="000000"/>
              </w:rPr>
              <w:t>"2015"</w:t>
            </w:r>
          </w:p>
        </w:tc>
        <w:tc>
          <w:tcPr>
            <w:tcW w:w="3624" w:type="dxa"/>
            <w:tcBorders>
              <w:top w:val="nil"/>
              <w:left w:val="nil"/>
              <w:bottom w:val="single" w:sz="4" w:space="0" w:color="auto"/>
              <w:right w:val="single" w:sz="4" w:space="0" w:color="auto"/>
            </w:tcBorders>
            <w:shd w:val="clear" w:color="auto" w:fill="auto"/>
            <w:noWrap/>
            <w:vAlign w:val="bottom"/>
            <w:hideMark/>
          </w:tcPr>
          <w:p w:rsidR="003B7D98" w:rsidRPr="00A02F05" w:rsidRDefault="003B7D98" w:rsidP="00012577">
            <w:pPr>
              <w:spacing w:after="0" w:line="240" w:lineRule="auto"/>
              <w:jc w:val="center"/>
              <w:rPr>
                <w:color w:val="000000"/>
              </w:rPr>
            </w:pPr>
            <w:r w:rsidRPr="00A02F05">
              <w:rPr>
                <w:color w:val="000000"/>
              </w:rPr>
              <w:t>5,80</w:t>
            </w:r>
          </w:p>
        </w:tc>
        <w:tc>
          <w:tcPr>
            <w:tcW w:w="3250" w:type="dxa"/>
            <w:tcBorders>
              <w:top w:val="nil"/>
              <w:left w:val="nil"/>
              <w:bottom w:val="single" w:sz="4" w:space="0" w:color="auto"/>
              <w:right w:val="single" w:sz="4" w:space="0" w:color="auto"/>
            </w:tcBorders>
            <w:shd w:val="clear" w:color="auto" w:fill="auto"/>
            <w:noWrap/>
            <w:vAlign w:val="bottom"/>
            <w:hideMark/>
          </w:tcPr>
          <w:p w:rsidR="003B7D98" w:rsidRPr="00137D64" w:rsidRDefault="003B7D98" w:rsidP="009D6A20">
            <w:pPr>
              <w:spacing w:after="0" w:line="240" w:lineRule="auto"/>
              <w:jc w:val="center"/>
              <w:rPr>
                <w:color w:val="000000"/>
              </w:rPr>
            </w:pPr>
            <w:r w:rsidRPr="00137D64">
              <w:rPr>
                <w:color w:val="000000"/>
              </w:rPr>
              <w:t>3,65</w:t>
            </w:r>
          </w:p>
        </w:tc>
      </w:tr>
      <w:tr w:rsidR="003B7D98" w:rsidRPr="00A02F05" w:rsidTr="00387C86">
        <w:trPr>
          <w:trHeight w:val="324"/>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rsidR="003B7D98" w:rsidRPr="00A02F05" w:rsidRDefault="003B7D98" w:rsidP="00012577">
            <w:pPr>
              <w:spacing w:after="0" w:line="240" w:lineRule="auto"/>
              <w:jc w:val="center"/>
              <w:rPr>
                <w:color w:val="000000"/>
              </w:rPr>
            </w:pPr>
            <w:r w:rsidRPr="00A02F05">
              <w:rPr>
                <w:color w:val="000000"/>
              </w:rPr>
              <w:t>"2016"</w:t>
            </w:r>
          </w:p>
        </w:tc>
        <w:tc>
          <w:tcPr>
            <w:tcW w:w="3624" w:type="dxa"/>
            <w:tcBorders>
              <w:top w:val="nil"/>
              <w:left w:val="nil"/>
              <w:bottom w:val="single" w:sz="4" w:space="0" w:color="auto"/>
              <w:right w:val="single" w:sz="4" w:space="0" w:color="auto"/>
            </w:tcBorders>
            <w:shd w:val="clear" w:color="auto" w:fill="auto"/>
            <w:noWrap/>
            <w:vAlign w:val="bottom"/>
            <w:hideMark/>
          </w:tcPr>
          <w:p w:rsidR="003B7D98" w:rsidRPr="00A02F05" w:rsidRDefault="003B7D98" w:rsidP="00012577">
            <w:pPr>
              <w:spacing w:after="0" w:line="240" w:lineRule="auto"/>
              <w:jc w:val="center"/>
              <w:rPr>
                <w:color w:val="000000"/>
              </w:rPr>
            </w:pPr>
            <w:r w:rsidRPr="00A02F05">
              <w:rPr>
                <w:color w:val="000000"/>
              </w:rPr>
              <w:t>10,66</w:t>
            </w:r>
          </w:p>
        </w:tc>
        <w:tc>
          <w:tcPr>
            <w:tcW w:w="3250" w:type="dxa"/>
            <w:tcBorders>
              <w:top w:val="nil"/>
              <w:left w:val="nil"/>
              <w:bottom w:val="single" w:sz="4" w:space="0" w:color="auto"/>
              <w:right w:val="single" w:sz="4" w:space="0" w:color="auto"/>
            </w:tcBorders>
            <w:shd w:val="clear" w:color="auto" w:fill="auto"/>
            <w:noWrap/>
            <w:vAlign w:val="bottom"/>
            <w:hideMark/>
          </w:tcPr>
          <w:p w:rsidR="003B7D98" w:rsidRPr="00137D64" w:rsidRDefault="003B7D98" w:rsidP="009D6A20">
            <w:pPr>
              <w:spacing w:after="0" w:line="240" w:lineRule="auto"/>
              <w:jc w:val="center"/>
              <w:rPr>
                <w:color w:val="000000"/>
              </w:rPr>
            </w:pPr>
            <w:r w:rsidRPr="00137D64">
              <w:rPr>
                <w:color w:val="000000"/>
              </w:rPr>
              <w:t>5,61</w:t>
            </w:r>
          </w:p>
        </w:tc>
      </w:tr>
    </w:tbl>
    <w:p w:rsidR="00983A67" w:rsidRDefault="00983A67" w:rsidP="00A02F05">
      <w:pPr>
        <w:spacing w:line="360" w:lineRule="auto"/>
        <w:jc w:val="both"/>
        <w:rPr>
          <w:rFonts w:ascii="Times New Roman" w:hAnsi="Times New Roman"/>
          <w:sz w:val="24"/>
          <w:szCs w:val="24"/>
        </w:rPr>
      </w:pPr>
    </w:p>
    <w:p w:rsidR="00A02F05" w:rsidRDefault="00A02F05" w:rsidP="00A02F05">
      <w:pPr>
        <w:spacing w:line="360" w:lineRule="auto"/>
        <w:jc w:val="both"/>
        <w:rPr>
          <w:rFonts w:ascii="Times New Roman" w:hAnsi="Times New Roman"/>
          <w:sz w:val="24"/>
          <w:szCs w:val="24"/>
        </w:rPr>
      </w:pPr>
      <w:r>
        <w:rPr>
          <w:rFonts w:ascii="Times New Roman" w:hAnsi="Times New Roman"/>
          <w:sz w:val="24"/>
          <w:szCs w:val="24"/>
        </w:rPr>
        <w:t>Διάγραμμα 54</w:t>
      </w:r>
      <w:r w:rsidRPr="00DC23FD">
        <w:rPr>
          <w:rFonts w:ascii="Times New Roman" w:hAnsi="Times New Roman"/>
          <w:sz w:val="24"/>
          <w:szCs w:val="24"/>
        </w:rPr>
        <w:t xml:space="preserve">: Σύγκριση τιμών αριθμοδείκτη </w:t>
      </w:r>
      <w:r>
        <w:rPr>
          <w:rFonts w:ascii="Times New Roman" w:hAnsi="Times New Roman"/>
          <w:sz w:val="24"/>
          <w:szCs w:val="24"/>
        </w:rPr>
        <w:t xml:space="preserve">γενικής ρευστότητας </w:t>
      </w:r>
      <w:r w:rsidR="00DA2CE1">
        <w:rPr>
          <w:rFonts w:ascii="Times New Roman" w:hAnsi="Times New Roman"/>
          <w:sz w:val="24"/>
          <w:szCs w:val="24"/>
        </w:rPr>
        <w:t>νοσοκομείου Καλαμάτας και Α</w:t>
      </w:r>
      <w:r w:rsidRPr="00DC23FD">
        <w:rPr>
          <w:rFonts w:ascii="Times New Roman" w:hAnsi="Times New Roman"/>
          <w:sz w:val="24"/>
          <w:szCs w:val="24"/>
        </w:rPr>
        <w:t>ττικού νοσοκομείου</w:t>
      </w:r>
    </w:p>
    <w:p w:rsidR="00A02F05" w:rsidRDefault="00DB6BD0" w:rsidP="00A02F05">
      <w:pPr>
        <w:spacing w:line="360" w:lineRule="auto"/>
        <w:jc w:val="both"/>
        <w:rPr>
          <w:rFonts w:ascii="Times New Roman" w:hAnsi="Times New Roman"/>
          <w:sz w:val="24"/>
          <w:szCs w:val="24"/>
        </w:rPr>
      </w:pPr>
      <w:r w:rsidRPr="00A46FD2">
        <w:rPr>
          <w:rFonts w:ascii="Times New Roman" w:hAnsi="Times New Roman"/>
          <w:noProof/>
          <w:sz w:val="24"/>
          <w:szCs w:val="24"/>
        </w:rPr>
        <w:pict>
          <v:shape id="Γράφημα 23" o:spid="_x0000_i1097" type="#_x0000_t75" style="width:420.75pt;height:27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">
            <v:imagedata r:id="rId79" o:title=""/>
            <o:lock v:ext="edit" aspectratio="f"/>
          </v:shape>
        </w:pict>
      </w:r>
    </w:p>
    <w:p w:rsidR="00AF676E" w:rsidRDefault="00AF676E" w:rsidP="00A02F05">
      <w:pPr>
        <w:spacing w:line="360" w:lineRule="auto"/>
        <w:jc w:val="both"/>
        <w:rPr>
          <w:rFonts w:ascii="Times New Roman" w:hAnsi="Times New Roman"/>
          <w:sz w:val="24"/>
          <w:szCs w:val="24"/>
        </w:rPr>
      </w:pPr>
      <w:r>
        <w:rPr>
          <w:rFonts w:ascii="Times New Roman" w:hAnsi="Times New Roman"/>
          <w:sz w:val="24"/>
          <w:szCs w:val="24"/>
        </w:rPr>
        <w:t>Όπως μπορούμε να δούμε και από το παραπάνω διάγραμμα η γενική ρευστότητα του νοσοκομείου Καλαμάτας είναι καλύτερη διαχρονικά από του Αττικού.</w:t>
      </w:r>
    </w:p>
    <w:p w:rsidR="00983A67" w:rsidRDefault="00983A67" w:rsidP="00A02F05">
      <w:pPr>
        <w:spacing w:line="360" w:lineRule="auto"/>
        <w:jc w:val="both"/>
        <w:rPr>
          <w:rFonts w:ascii="Times New Roman" w:hAnsi="Times New Roman"/>
          <w:sz w:val="24"/>
          <w:szCs w:val="24"/>
        </w:rPr>
      </w:pPr>
    </w:p>
    <w:p w:rsidR="00AF676E" w:rsidRDefault="00AF676E" w:rsidP="000D2061">
      <w:pPr>
        <w:pStyle w:val="ae"/>
        <w:jc w:val="left"/>
        <w:rPr>
          <w:rFonts w:ascii="Calibri" w:hAnsi="Calibri"/>
          <w:sz w:val="28"/>
          <w:szCs w:val="28"/>
        </w:rPr>
      </w:pPr>
      <w:bookmarkStart w:id="155" w:name="_Toc522298190"/>
      <w:r w:rsidRPr="000D2061">
        <w:rPr>
          <w:rFonts w:ascii="Calibri" w:hAnsi="Calibri"/>
          <w:sz w:val="28"/>
          <w:szCs w:val="28"/>
        </w:rPr>
        <w:lastRenderedPageBreak/>
        <w:t>7.12 Αριθμοδείκτης άμεσης ρευστότητας</w:t>
      </w:r>
      <w:bookmarkEnd w:id="155"/>
    </w:p>
    <w:p w:rsidR="00983A67" w:rsidRPr="006E732B" w:rsidRDefault="00983A67" w:rsidP="00983A67">
      <w:pPr>
        <w:spacing w:line="360" w:lineRule="auto"/>
        <w:jc w:val="both"/>
        <w:rPr>
          <w:rFonts w:ascii="Times New Roman" w:hAnsi="Times New Roman"/>
          <w:sz w:val="24"/>
          <w:szCs w:val="24"/>
        </w:rPr>
      </w:pPr>
      <w:r>
        <w:rPr>
          <w:rFonts w:ascii="Times New Roman" w:hAnsi="Times New Roman"/>
          <w:sz w:val="24"/>
          <w:szCs w:val="24"/>
        </w:rPr>
        <w:t>Παρακάτω γίνεται σύγκριση του αριθμοδείκτη της άμεσης ρευστότητας των νοσοκομείων Καλαμάτας και Αττικό για την περίοδο 2008 έως 2016.</w:t>
      </w:r>
    </w:p>
    <w:p w:rsidR="00983A67" w:rsidRPr="00983A67" w:rsidRDefault="00983A67" w:rsidP="00983A67"/>
    <w:p w:rsidR="00AF676E" w:rsidRDefault="00AF676E" w:rsidP="00AF676E">
      <w:pPr>
        <w:spacing w:line="360" w:lineRule="auto"/>
        <w:jc w:val="both"/>
        <w:rPr>
          <w:rFonts w:ascii="Times New Roman" w:hAnsi="Times New Roman"/>
          <w:sz w:val="24"/>
          <w:szCs w:val="24"/>
        </w:rPr>
      </w:pPr>
      <w:r w:rsidRPr="00DC23FD">
        <w:rPr>
          <w:rFonts w:ascii="Times New Roman" w:hAnsi="Times New Roman"/>
          <w:sz w:val="24"/>
          <w:szCs w:val="24"/>
        </w:rPr>
        <w:t>Π</w:t>
      </w:r>
      <w:r>
        <w:rPr>
          <w:rFonts w:ascii="Times New Roman" w:hAnsi="Times New Roman"/>
          <w:sz w:val="24"/>
          <w:szCs w:val="24"/>
        </w:rPr>
        <w:t>ίνακας 56</w:t>
      </w:r>
      <w:r w:rsidRPr="00DC23FD">
        <w:rPr>
          <w:rFonts w:ascii="Times New Roman" w:hAnsi="Times New Roman"/>
          <w:sz w:val="24"/>
          <w:szCs w:val="24"/>
        </w:rPr>
        <w:t xml:space="preserve">: Σύγκριση τιμών αριθμοδείκτη </w:t>
      </w:r>
      <w:r>
        <w:rPr>
          <w:rFonts w:ascii="Times New Roman" w:hAnsi="Times New Roman"/>
          <w:sz w:val="24"/>
          <w:szCs w:val="24"/>
        </w:rPr>
        <w:t xml:space="preserve">άμεσης ρευστότητας </w:t>
      </w:r>
      <w:r w:rsidR="00DA2CE1">
        <w:rPr>
          <w:rFonts w:ascii="Times New Roman" w:hAnsi="Times New Roman"/>
          <w:sz w:val="24"/>
          <w:szCs w:val="24"/>
        </w:rPr>
        <w:t>νοσοκομείου Καλαμάτας και Α</w:t>
      </w:r>
      <w:r w:rsidRPr="00DC23FD">
        <w:rPr>
          <w:rFonts w:ascii="Times New Roman" w:hAnsi="Times New Roman"/>
          <w:sz w:val="24"/>
          <w:szCs w:val="24"/>
        </w:rPr>
        <w:t>ττικού νοσοκομείου</w:t>
      </w:r>
    </w:p>
    <w:tbl>
      <w:tblPr>
        <w:tblW w:w="8450" w:type="dxa"/>
        <w:tblInd w:w="93" w:type="dxa"/>
        <w:tblLook w:val="04A0"/>
      </w:tblPr>
      <w:tblGrid>
        <w:gridCol w:w="1313"/>
        <w:gridCol w:w="4129"/>
        <w:gridCol w:w="3008"/>
      </w:tblGrid>
      <w:tr w:rsidR="00740A58" w:rsidRPr="00740A58" w:rsidTr="001D4D63">
        <w:trPr>
          <w:trHeight w:val="319"/>
        </w:trPr>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0A58" w:rsidRPr="00740A58" w:rsidRDefault="00740A58" w:rsidP="001D4D63">
            <w:pPr>
              <w:spacing w:after="0" w:line="240" w:lineRule="auto"/>
              <w:jc w:val="center"/>
              <w:rPr>
                <w:color w:val="000000"/>
              </w:rPr>
            </w:pPr>
            <w:r w:rsidRPr="00740A58">
              <w:rPr>
                <w:color w:val="000000"/>
              </w:rPr>
              <w:t>Έτη</w:t>
            </w:r>
          </w:p>
        </w:tc>
        <w:tc>
          <w:tcPr>
            <w:tcW w:w="4129" w:type="dxa"/>
            <w:tcBorders>
              <w:top w:val="single" w:sz="4" w:space="0" w:color="auto"/>
              <w:left w:val="nil"/>
              <w:bottom w:val="single" w:sz="4" w:space="0" w:color="auto"/>
              <w:right w:val="single" w:sz="4" w:space="0" w:color="auto"/>
            </w:tcBorders>
            <w:shd w:val="clear" w:color="auto" w:fill="auto"/>
            <w:noWrap/>
            <w:vAlign w:val="bottom"/>
            <w:hideMark/>
          </w:tcPr>
          <w:p w:rsidR="00740A58" w:rsidRPr="00740A58" w:rsidRDefault="00740A58" w:rsidP="001D4D63">
            <w:pPr>
              <w:spacing w:after="0" w:line="240" w:lineRule="auto"/>
              <w:jc w:val="center"/>
              <w:rPr>
                <w:color w:val="000000"/>
              </w:rPr>
            </w:pPr>
            <w:r w:rsidRPr="00740A58">
              <w:rPr>
                <w:color w:val="000000"/>
              </w:rPr>
              <w:t>Νοσοκομείο Καλαμάτας</w:t>
            </w:r>
          </w:p>
        </w:tc>
        <w:tc>
          <w:tcPr>
            <w:tcW w:w="3008" w:type="dxa"/>
            <w:tcBorders>
              <w:top w:val="single" w:sz="4" w:space="0" w:color="auto"/>
              <w:left w:val="nil"/>
              <w:bottom w:val="single" w:sz="4" w:space="0" w:color="auto"/>
              <w:right w:val="single" w:sz="4" w:space="0" w:color="auto"/>
            </w:tcBorders>
            <w:shd w:val="clear" w:color="auto" w:fill="auto"/>
            <w:noWrap/>
            <w:vAlign w:val="bottom"/>
            <w:hideMark/>
          </w:tcPr>
          <w:p w:rsidR="00740A58" w:rsidRPr="00740A58" w:rsidRDefault="00740A58" w:rsidP="001D4D63">
            <w:pPr>
              <w:spacing w:after="0" w:line="240" w:lineRule="auto"/>
              <w:jc w:val="center"/>
              <w:rPr>
                <w:color w:val="000000"/>
              </w:rPr>
            </w:pPr>
            <w:r w:rsidRPr="00740A58">
              <w:rPr>
                <w:color w:val="000000"/>
              </w:rPr>
              <w:t>Αττικό Νοσοκομείο</w:t>
            </w:r>
          </w:p>
        </w:tc>
      </w:tr>
      <w:tr w:rsidR="00740A58" w:rsidRPr="00740A58" w:rsidTr="001D4D63">
        <w:trPr>
          <w:trHeight w:val="319"/>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740A58" w:rsidRPr="00740A58" w:rsidRDefault="00740A58" w:rsidP="00012577">
            <w:pPr>
              <w:spacing w:after="0" w:line="240" w:lineRule="auto"/>
              <w:jc w:val="center"/>
              <w:rPr>
                <w:color w:val="000000"/>
              </w:rPr>
            </w:pPr>
            <w:r w:rsidRPr="00740A58">
              <w:rPr>
                <w:color w:val="000000"/>
              </w:rPr>
              <w:t>"2008"</w:t>
            </w:r>
          </w:p>
        </w:tc>
        <w:tc>
          <w:tcPr>
            <w:tcW w:w="4129" w:type="dxa"/>
            <w:tcBorders>
              <w:top w:val="nil"/>
              <w:left w:val="nil"/>
              <w:bottom w:val="single" w:sz="4" w:space="0" w:color="auto"/>
              <w:right w:val="single" w:sz="4" w:space="0" w:color="auto"/>
            </w:tcBorders>
            <w:shd w:val="clear" w:color="auto" w:fill="auto"/>
            <w:noWrap/>
            <w:vAlign w:val="bottom"/>
            <w:hideMark/>
          </w:tcPr>
          <w:p w:rsidR="00740A58" w:rsidRPr="00740A58" w:rsidRDefault="00740A58" w:rsidP="00012577">
            <w:pPr>
              <w:spacing w:after="0" w:line="240" w:lineRule="auto"/>
              <w:jc w:val="center"/>
              <w:rPr>
                <w:color w:val="000000"/>
              </w:rPr>
            </w:pPr>
            <w:r w:rsidRPr="00740A58">
              <w:rPr>
                <w:color w:val="000000"/>
              </w:rPr>
              <w:t>0,60</w:t>
            </w:r>
          </w:p>
        </w:tc>
        <w:tc>
          <w:tcPr>
            <w:tcW w:w="3008" w:type="dxa"/>
            <w:tcBorders>
              <w:top w:val="nil"/>
              <w:left w:val="nil"/>
              <w:bottom w:val="single" w:sz="4" w:space="0" w:color="auto"/>
              <w:right w:val="single" w:sz="4" w:space="0" w:color="auto"/>
            </w:tcBorders>
            <w:shd w:val="clear" w:color="auto" w:fill="auto"/>
            <w:noWrap/>
            <w:vAlign w:val="bottom"/>
            <w:hideMark/>
          </w:tcPr>
          <w:p w:rsidR="00740A58" w:rsidRPr="00740A58" w:rsidRDefault="00740A58" w:rsidP="00012577">
            <w:pPr>
              <w:spacing w:after="0" w:line="240" w:lineRule="auto"/>
              <w:jc w:val="center"/>
              <w:rPr>
                <w:color w:val="000000"/>
              </w:rPr>
            </w:pPr>
            <w:r w:rsidRPr="00740A58">
              <w:rPr>
                <w:color w:val="000000"/>
              </w:rPr>
              <w:t>0,31</w:t>
            </w:r>
          </w:p>
        </w:tc>
      </w:tr>
      <w:tr w:rsidR="00740A58" w:rsidRPr="00740A58" w:rsidTr="001D4D63">
        <w:trPr>
          <w:trHeight w:val="319"/>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740A58" w:rsidRPr="00740A58" w:rsidRDefault="00740A58" w:rsidP="00012577">
            <w:pPr>
              <w:spacing w:after="0" w:line="240" w:lineRule="auto"/>
              <w:jc w:val="center"/>
              <w:rPr>
                <w:color w:val="000000"/>
              </w:rPr>
            </w:pPr>
            <w:r w:rsidRPr="00740A58">
              <w:rPr>
                <w:color w:val="000000"/>
              </w:rPr>
              <w:t>"2009"</w:t>
            </w:r>
          </w:p>
        </w:tc>
        <w:tc>
          <w:tcPr>
            <w:tcW w:w="4129" w:type="dxa"/>
            <w:tcBorders>
              <w:top w:val="nil"/>
              <w:left w:val="nil"/>
              <w:bottom w:val="single" w:sz="4" w:space="0" w:color="auto"/>
              <w:right w:val="single" w:sz="4" w:space="0" w:color="auto"/>
            </w:tcBorders>
            <w:shd w:val="clear" w:color="auto" w:fill="auto"/>
            <w:noWrap/>
            <w:vAlign w:val="bottom"/>
            <w:hideMark/>
          </w:tcPr>
          <w:p w:rsidR="00740A58" w:rsidRPr="00740A58" w:rsidRDefault="00740A58" w:rsidP="00012577">
            <w:pPr>
              <w:spacing w:after="0" w:line="240" w:lineRule="auto"/>
              <w:jc w:val="center"/>
              <w:rPr>
                <w:color w:val="000000"/>
              </w:rPr>
            </w:pPr>
            <w:r w:rsidRPr="00740A58">
              <w:rPr>
                <w:color w:val="000000"/>
              </w:rPr>
              <w:t>0,84</w:t>
            </w:r>
          </w:p>
        </w:tc>
        <w:tc>
          <w:tcPr>
            <w:tcW w:w="3008" w:type="dxa"/>
            <w:tcBorders>
              <w:top w:val="nil"/>
              <w:left w:val="nil"/>
              <w:bottom w:val="single" w:sz="4" w:space="0" w:color="auto"/>
              <w:right w:val="single" w:sz="4" w:space="0" w:color="auto"/>
            </w:tcBorders>
            <w:shd w:val="clear" w:color="auto" w:fill="auto"/>
            <w:noWrap/>
            <w:vAlign w:val="bottom"/>
            <w:hideMark/>
          </w:tcPr>
          <w:p w:rsidR="00740A58" w:rsidRPr="00740A58" w:rsidRDefault="00740A58" w:rsidP="00012577">
            <w:pPr>
              <w:spacing w:after="0" w:line="240" w:lineRule="auto"/>
              <w:jc w:val="center"/>
              <w:rPr>
                <w:color w:val="000000"/>
              </w:rPr>
            </w:pPr>
            <w:r w:rsidRPr="00740A58">
              <w:rPr>
                <w:color w:val="000000"/>
              </w:rPr>
              <w:t>0,41</w:t>
            </w:r>
          </w:p>
        </w:tc>
      </w:tr>
      <w:tr w:rsidR="00740A58" w:rsidRPr="00740A58" w:rsidTr="001D4D63">
        <w:trPr>
          <w:trHeight w:val="319"/>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740A58" w:rsidRPr="00740A58" w:rsidRDefault="00740A58" w:rsidP="00012577">
            <w:pPr>
              <w:spacing w:after="0" w:line="240" w:lineRule="auto"/>
              <w:jc w:val="center"/>
              <w:rPr>
                <w:color w:val="000000"/>
              </w:rPr>
            </w:pPr>
            <w:r w:rsidRPr="00740A58">
              <w:rPr>
                <w:color w:val="000000"/>
              </w:rPr>
              <w:t>"2010"</w:t>
            </w:r>
          </w:p>
        </w:tc>
        <w:tc>
          <w:tcPr>
            <w:tcW w:w="4129" w:type="dxa"/>
            <w:tcBorders>
              <w:top w:val="nil"/>
              <w:left w:val="nil"/>
              <w:bottom w:val="single" w:sz="4" w:space="0" w:color="auto"/>
              <w:right w:val="single" w:sz="4" w:space="0" w:color="auto"/>
            </w:tcBorders>
            <w:shd w:val="clear" w:color="auto" w:fill="auto"/>
            <w:noWrap/>
            <w:vAlign w:val="bottom"/>
            <w:hideMark/>
          </w:tcPr>
          <w:p w:rsidR="00740A58" w:rsidRPr="00740A58" w:rsidRDefault="00740A58" w:rsidP="00012577">
            <w:pPr>
              <w:spacing w:after="0" w:line="240" w:lineRule="auto"/>
              <w:jc w:val="center"/>
              <w:rPr>
                <w:color w:val="000000"/>
              </w:rPr>
            </w:pPr>
            <w:r w:rsidRPr="00740A58">
              <w:rPr>
                <w:color w:val="000000"/>
              </w:rPr>
              <w:t>3,02</w:t>
            </w:r>
          </w:p>
        </w:tc>
        <w:tc>
          <w:tcPr>
            <w:tcW w:w="3008" w:type="dxa"/>
            <w:tcBorders>
              <w:top w:val="nil"/>
              <w:left w:val="nil"/>
              <w:bottom w:val="single" w:sz="4" w:space="0" w:color="auto"/>
              <w:right w:val="single" w:sz="4" w:space="0" w:color="auto"/>
            </w:tcBorders>
            <w:shd w:val="clear" w:color="auto" w:fill="auto"/>
            <w:noWrap/>
            <w:vAlign w:val="bottom"/>
            <w:hideMark/>
          </w:tcPr>
          <w:p w:rsidR="00740A58" w:rsidRPr="00740A58" w:rsidRDefault="00740A58" w:rsidP="00012577">
            <w:pPr>
              <w:spacing w:after="0" w:line="240" w:lineRule="auto"/>
              <w:jc w:val="center"/>
              <w:rPr>
                <w:color w:val="000000"/>
              </w:rPr>
            </w:pPr>
            <w:r w:rsidRPr="00740A58">
              <w:rPr>
                <w:color w:val="000000"/>
              </w:rPr>
              <w:t>1,71</w:t>
            </w:r>
          </w:p>
        </w:tc>
      </w:tr>
      <w:tr w:rsidR="00740A58" w:rsidRPr="00740A58" w:rsidTr="001D4D63">
        <w:trPr>
          <w:trHeight w:val="319"/>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740A58" w:rsidRPr="00740A58" w:rsidRDefault="00740A58" w:rsidP="00012577">
            <w:pPr>
              <w:spacing w:after="0" w:line="240" w:lineRule="auto"/>
              <w:jc w:val="center"/>
              <w:rPr>
                <w:color w:val="000000"/>
              </w:rPr>
            </w:pPr>
            <w:r w:rsidRPr="00740A58">
              <w:rPr>
                <w:color w:val="000000"/>
              </w:rPr>
              <w:t>"2011"</w:t>
            </w:r>
          </w:p>
        </w:tc>
        <w:tc>
          <w:tcPr>
            <w:tcW w:w="4129" w:type="dxa"/>
            <w:tcBorders>
              <w:top w:val="nil"/>
              <w:left w:val="nil"/>
              <w:bottom w:val="single" w:sz="4" w:space="0" w:color="auto"/>
              <w:right w:val="single" w:sz="4" w:space="0" w:color="auto"/>
            </w:tcBorders>
            <w:shd w:val="clear" w:color="auto" w:fill="auto"/>
            <w:noWrap/>
            <w:vAlign w:val="bottom"/>
            <w:hideMark/>
          </w:tcPr>
          <w:p w:rsidR="00740A58" w:rsidRPr="00740A58" w:rsidRDefault="00740A58" w:rsidP="00012577">
            <w:pPr>
              <w:spacing w:after="0" w:line="240" w:lineRule="auto"/>
              <w:jc w:val="center"/>
              <w:rPr>
                <w:color w:val="000000"/>
              </w:rPr>
            </w:pPr>
            <w:r w:rsidRPr="00740A58">
              <w:rPr>
                <w:color w:val="000000"/>
              </w:rPr>
              <w:t>0,93</w:t>
            </w:r>
          </w:p>
        </w:tc>
        <w:tc>
          <w:tcPr>
            <w:tcW w:w="3008" w:type="dxa"/>
            <w:tcBorders>
              <w:top w:val="nil"/>
              <w:left w:val="nil"/>
              <w:bottom w:val="single" w:sz="4" w:space="0" w:color="auto"/>
              <w:right w:val="single" w:sz="4" w:space="0" w:color="auto"/>
            </w:tcBorders>
            <w:shd w:val="clear" w:color="auto" w:fill="auto"/>
            <w:noWrap/>
            <w:vAlign w:val="bottom"/>
            <w:hideMark/>
          </w:tcPr>
          <w:p w:rsidR="00740A58" w:rsidRPr="00740A58" w:rsidRDefault="00740A58" w:rsidP="00012577">
            <w:pPr>
              <w:spacing w:after="0" w:line="240" w:lineRule="auto"/>
              <w:jc w:val="center"/>
              <w:rPr>
                <w:color w:val="000000"/>
              </w:rPr>
            </w:pPr>
            <w:r w:rsidRPr="00740A58">
              <w:rPr>
                <w:color w:val="000000"/>
              </w:rPr>
              <w:t>0,86</w:t>
            </w:r>
          </w:p>
        </w:tc>
      </w:tr>
      <w:tr w:rsidR="00740A58" w:rsidRPr="00740A58" w:rsidTr="001D4D63">
        <w:trPr>
          <w:trHeight w:val="319"/>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740A58" w:rsidRPr="00740A58" w:rsidRDefault="00740A58" w:rsidP="00012577">
            <w:pPr>
              <w:spacing w:after="0" w:line="240" w:lineRule="auto"/>
              <w:jc w:val="center"/>
              <w:rPr>
                <w:color w:val="000000"/>
              </w:rPr>
            </w:pPr>
            <w:r w:rsidRPr="00740A58">
              <w:rPr>
                <w:color w:val="000000"/>
              </w:rPr>
              <w:t>"2012"</w:t>
            </w:r>
          </w:p>
        </w:tc>
        <w:tc>
          <w:tcPr>
            <w:tcW w:w="4129" w:type="dxa"/>
            <w:tcBorders>
              <w:top w:val="nil"/>
              <w:left w:val="nil"/>
              <w:bottom w:val="single" w:sz="4" w:space="0" w:color="auto"/>
              <w:right w:val="single" w:sz="4" w:space="0" w:color="auto"/>
            </w:tcBorders>
            <w:shd w:val="clear" w:color="auto" w:fill="auto"/>
            <w:noWrap/>
            <w:vAlign w:val="bottom"/>
            <w:hideMark/>
          </w:tcPr>
          <w:p w:rsidR="00740A58" w:rsidRPr="00740A58" w:rsidRDefault="00740A58" w:rsidP="00012577">
            <w:pPr>
              <w:spacing w:after="0" w:line="240" w:lineRule="auto"/>
              <w:jc w:val="center"/>
              <w:rPr>
                <w:color w:val="000000"/>
              </w:rPr>
            </w:pPr>
            <w:r w:rsidRPr="00740A58">
              <w:rPr>
                <w:color w:val="000000"/>
              </w:rPr>
              <w:t>1,90</w:t>
            </w:r>
          </w:p>
        </w:tc>
        <w:tc>
          <w:tcPr>
            <w:tcW w:w="3008" w:type="dxa"/>
            <w:tcBorders>
              <w:top w:val="nil"/>
              <w:left w:val="nil"/>
              <w:bottom w:val="single" w:sz="4" w:space="0" w:color="auto"/>
              <w:right w:val="single" w:sz="4" w:space="0" w:color="auto"/>
            </w:tcBorders>
            <w:shd w:val="clear" w:color="auto" w:fill="auto"/>
            <w:noWrap/>
            <w:vAlign w:val="bottom"/>
            <w:hideMark/>
          </w:tcPr>
          <w:p w:rsidR="00740A58" w:rsidRPr="00740A58" w:rsidRDefault="00740A58" w:rsidP="00012577">
            <w:pPr>
              <w:spacing w:after="0" w:line="240" w:lineRule="auto"/>
              <w:jc w:val="center"/>
              <w:rPr>
                <w:color w:val="000000"/>
              </w:rPr>
            </w:pPr>
            <w:r w:rsidRPr="00740A58">
              <w:rPr>
                <w:color w:val="000000"/>
              </w:rPr>
              <w:t>1,34</w:t>
            </w:r>
          </w:p>
        </w:tc>
      </w:tr>
      <w:tr w:rsidR="00740A58" w:rsidRPr="00740A58" w:rsidTr="001D4D63">
        <w:trPr>
          <w:trHeight w:val="319"/>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740A58" w:rsidRPr="00740A58" w:rsidRDefault="00740A58" w:rsidP="00012577">
            <w:pPr>
              <w:spacing w:after="0" w:line="240" w:lineRule="auto"/>
              <w:jc w:val="center"/>
              <w:rPr>
                <w:color w:val="000000"/>
              </w:rPr>
            </w:pPr>
            <w:r w:rsidRPr="00740A58">
              <w:rPr>
                <w:color w:val="000000"/>
              </w:rPr>
              <w:t>"2013"</w:t>
            </w:r>
          </w:p>
        </w:tc>
        <w:tc>
          <w:tcPr>
            <w:tcW w:w="4129" w:type="dxa"/>
            <w:tcBorders>
              <w:top w:val="nil"/>
              <w:left w:val="nil"/>
              <w:bottom w:val="single" w:sz="4" w:space="0" w:color="auto"/>
              <w:right w:val="single" w:sz="4" w:space="0" w:color="auto"/>
            </w:tcBorders>
            <w:shd w:val="clear" w:color="auto" w:fill="auto"/>
            <w:noWrap/>
            <w:vAlign w:val="bottom"/>
            <w:hideMark/>
          </w:tcPr>
          <w:p w:rsidR="00740A58" w:rsidRPr="00740A58" w:rsidRDefault="00740A58" w:rsidP="00012577">
            <w:pPr>
              <w:spacing w:after="0" w:line="240" w:lineRule="auto"/>
              <w:jc w:val="center"/>
              <w:rPr>
                <w:color w:val="000000"/>
              </w:rPr>
            </w:pPr>
            <w:r w:rsidRPr="00740A58">
              <w:rPr>
                <w:color w:val="000000"/>
              </w:rPr>
              <w:t>4,0</w:t>
            </w:r>
            <w:r w:rsidR="003A724C">
              <w:rPr>
                <w:color w:val="000000"/>
              </w:rPr>
              <w:t>5</w:t>
            </w:r>
          </w:p>
        </w:tc>
        <w:tc>
          <w:tcPr>
            <w:tcW w:w="3008" w:type="dxa"/>
            <w:tcBorders>
              <w:top w:val="nil"/>
              <w:left w:val="nil"/>
              <w:bottom w:val="single" w:sz="4" w:space="0" w:color="auto"/>
              <w:right w:val="single" w:sz="4" w:space="0" w:color="auto"/>
            </w:tcBorders>
            <w:shd w:val="clear" w:color="auto" w:fill="auto"/>
            <w:noWrap/>
            <w:vAlign w:val="bottom"/>
            <w:hideMark/>
          </w:tcPr>
          <w:p w:rsidR="00740A58" w:rsidRPr="00740A58" w:rsidRDefault="00740A58" w:rsidP="00012577">
            <w:pPr>
              <w:spacing w:after="0" w:line="240" w:lineRule="auto"/>
              <w:jc w:val="center"/>
              <w:rPr>
                <w:color w:val="000000"/>
              </w:rPr>
            </w:pPr>
            <w:r w:rsidRPr="00740A58">
              <w:rPr>
                <w:color w:val="000000"/>
              </w:rPr>
              <w:t>2,41</w:t>
            </w:r>
          </w:p>
        </w:tc>
      </w:tr>
      <w:tr w:rsidR="00740A58" w:rsidRPr="00740A58" w:rsidTr="001D4D63">
        <w:trPr>
          <w:trHeight w:val="319"/>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740A58" w:rsidRPr="00740A58" w:rsidRDefault="00740A58" w:rsidP="00012577">
            <w:pPr>
              <w:spacing w:after="0" w:line="240" w:lineRule="auto"/>
              <w:jc w:val="center"/>
              <w:rPr>
                <w:color w:val="000000"/>
              </w:rPr>
            </w:pPr>
            <w:r w:rsidRPr="00740A58">
              <w:rPr>
                <w:color w:val="000000"/>
              </w:rPr>
              <w:t>"2014"</w:t>
            </w:r>
          </w:p>
        </w:tc>
        <w:tc>
          <w:tcPr>
            <w:tcW w:w="4129" w:type="dxa"/>
            <w:tcBorders>
              <w:top w:val="nil"/>
              <w:left w:val="nil"/>
              <w:bottom w:val="single" w:sz="4" w:space="0" w:color="auto"/>
              <w:right w:val="single" w:sz="4" w:space="0" w:color="auto"/>
            </w:tcBorders>
            <w:shd w:val="clear" w:color="auto" w:fill="auto"/>
            <w:noWrap/>
            <w:vAlign w:val="bottom"/>
            <w:hideMark/>
          </w:tcPr>
          <w:p w:rsidR="00740A58" w:rsidRPr="00740A58" w:rsidRDefault="00740A58" w:rsidP="00012577">
            <w:pPr>
              <w:spacing w:after="0" w:line="240" w:lineRule="auto"/>
              <w:jc w:val="center"/>
              <w:rPr>
                <w:color w:val="000000"/>
              </w:rPr>
            </w:pPr>
            <w:r w:rsidRPr="00740A58">
              <w:rPr>
                <w:color w:val="000000"/>
              </w:rPr>
              <w:t>5,54</w:t>
            </w:r>
          </w:p>
        </w:tc>
        <w:tc>
          <w:tcPr>
            <w:tcW w:w="3008" w:type="dxa"/>
            <w:tcBorders>
              <w:top w:val="nil"/>
              <w:left w:val="nil"/>
              <w:bottom w:val="single" w:sz="4" w:space="0" w:color="auto"/>
              <w:right w:val="single" w:sz="4" w:space="0" w:color="auto"/>
            </w:tcBorders>
            <w:shd w:val="clear" w:color="auto" w:fill="auto"/>
            <w:noWrap/>
            <w:vAlign w:val="bottom"/>
            <w:hideMark/>
          </w:tcPr>
          <w:p w:rsidR="00740A58" w:rsidRPr="00740A58" w:rsidRDefault="00740A58" w:rsidP="00012577">
            <w:pPr>
              <w:spacing w:after="0" w:line="240" w:lineRule="auto"/>
              <w:jc w:val="center"/>
              <w:rPr>
                <w:color w:val="000000"/>
              </w:rPr>
            </w:pPr>
            <w:r w:rsidRPr="00740A58">
              <w:rPr>
                <w:color w:val="000000"/>
              </w:rPr>
              <w:t>3,16</w:t>
            </w:r>
          </w:p>
        </w:tc>
      </w:tr>
      <w:tr w:rsidR="00740A58" w:rsidRPr="00740A58" w:rsidTr="001D4D63">
        <w:trPr>
          <w:trHeight w:val="319"/>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740A58" w:rsidRPr="00740A58" w:rsidRDefault="00740A58" w:rsidP="00012577">
            <w:pPr>
              <w:spacing w:after="0" w:line="240" w:lineRule="auto"/>
              <w:jc w:val="center"/>
              <w:rPr>
                <w:color w:val="000000"/>
              </w:rPr>
            </w:pPr>
            <w:r w:rsidRPr="00740A58">
              <w:rPr>
                <w:color w:val="000000"/>
              </w:rPr>
              <w:t>"2015"</w:t>
            </w:r>
          </w:p>
        </w:tc>
        <w:tc>
          <w:tcPr>
            <w:tcW w:w="4129" w:type="dxa"/>
            <w:tcBorders>
              <w:top w:val="nil"/>
              <w:left w:val="nil"/>
              <w:bottom w:val="single" w:sz="4" w:space="0" w:color="auto"/>
              <w:right w:val="single" w:sz="4" w:space="0" w:color="auto"/>
            </w:tcBorders>
            <w:shd w:val="clear" w:color="auto" w:fill="auto"/>
            <w:noWrap/>
            <w:vAlign w:val="bottom"/>
            <w:hideMark/>
          </w:tcPr>
          <w:p w:rsidR="00740A58" w:rsidRPr="00740A58" w:rsidRDefault="00740A58" w:rsidP="00012577">
            <w:pPr>
              <w:spacing w:after="0" w:line="240" w:lineRule="auto"/>
              <w:jc w:val="center"/>
              <w:rPr>
                <w:color w:val="000000"/>
              </w:rPr>
            </w:pPr>
            <w:r w:rsidRPr="00740A58">
              <w:rPr>
                <w:color w:val="000000"/>
              </w:rPr>
              <w:t>5,6</w:t>
            </w:r>
            <w:r w:rsidR="001E09A9">
              <w:rPr>
                <w:color w:val="000000"/>
              </w:rPr>
              <w:t>2</w:t>
            </w:r>
          </w:p>
        </w:tc>
        <w:tc>
          <w:tcPr>
            <w:tcW w:w="3008" w:type="dxa"/>
            <w:tcBorders>
              <w:top w:val="nil"/>
              <w:left w:val="nil"/>
              <w:bottom w:val="single" w:sz="4" w:space="0" w:color="auto"/>
              <w:right w:val="single" w:sz="4" w:space="0" w:color="auto"/>
            </w:tcBorders>
            <w:shd w:val="clear" w:color="auto" w:fill="auto"/>
            <w:noWrap/>
            <w:vAlign w:val="bottom"/>
            <w:hideMark/>
          </w:tcPr>
          <w:p w:rsidR="00740A58" w:rsidRPr="00740A58" w:rsidRDefault="00740A58" w:rsidP="00012577">
            <w:pPr>
              <w:spacing w:after="0" w:line="240" w:lineRule="auto"/>
              <w:jc w:val="center"/>
              <w:rPr>
                <w:color w:val="000000"/>
              </w:rPr>
            </w:pPr>
            <w:r w:rsidRPr="00740A58">
              <w:rPr>
                <w:color w:val="000000"/>
              </w:rPr>
              <w:t>3,51</w:t>
            </w:r>
          </w:p>
        </w:tc>
      </w:tr>
      <w:tr w:rsidR="00740A58" w:rsidRPr="00740A58" w:rsidTr="001D4D63">
        <w:trPr>
          <w:trHeight w:val="319"/>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740A58" w:rsidRPr="00740A58" w:rsidRDefault="00740A58" w:rsidP="00012577">
            <w:pPr>
              <w:spacing w:after="0" w:line="240" w:lineRule="auto"/>
              <w:jc w:val="center"/>
              <w:rPr>
                <w:color w:val="000000"/>
              </w:rPr>
            </w:pPr>
            <w:r w:rsidRPr="00740A58">
              <w:rPr>
                <w:color w:val="000000"/>
              </w:rPr>
              <w:t>"2016"</w:t>
            </w:r>
          </w:p>
        </w:tc>
        <w:tc>
          <w:tcPr>
            <w:tcW w:w="4129" w:type="dxa"/>
            <w:tcBorders>
              <w:top w:val="nil"/>
              <w:left w:val="nil"/>
              <w:bottom w:val="single" w:sz="4" w:space="0" w:color="auto"/>
              <w:right w:val="single" w:sz="4" w:space="0" w:color="auto"/>
            </w:tcBorders>
            <w:shd w:val="clear" w:color="auto" w:fill="auto"/>
            <w:noWrap/>
            <w:vAlign w:val="bottom"/>
            <w:hideMark/>
          </w:tcPr>
          <w:p w:rsidR="00740A58" w:rsidRPr="00740A58" w:rsidRDefault="00740A58" w:rsidP="00012577">
            <w:pPr>
              <w:spacing w:after="0" w:line="240" w:lineRule="auto"/>
              <w:jc w:val="center"/>
              <w:rPr>
                <w:color w:val="000000"/>
              </w:rPr>
            </w:pPr>
            <w:r w:rsidRPr="00740A58">
              <w:rPr>
                <w:color w:val="000000"/>
              </w:rPr>
              <w:t>10,23</w:t>
            </w:r>
          </w:p>
        </w:tc>
        <w:tc>
          <w:tcPr>
            <w:tcW w:w="3008" w:type="dxa"/>
            <w:tcBorders>
              <w:top w:val="nil"/>
              <w:left w:val="nil"/>
              <w:bottom w:val="single" w:sz="4" w:space="0" w:color="auto"/>
              <w:right w:val="single" w:sz="4" w:space="0" w:color="auto"/>
            </w:tcBorders>
            <w:shd w:val="clear" w:color="auto" w:fill="auto"/>
            <w:noWrap/>
            <w:vAlign w:val="bottom"/>
            <w:hideMark/>
          </w:tcPr>
          <w:p w:rsidR="00740A58" w:rsidRPr="00740A58" w:rsidRDefault="00740A58" w:rsidP="00012577">
            <w:pPr>
              <w:spacing w:after="0" w:line="240" w:lineRule="auto"/>
              <w:jc w:val="center"/>
              <w:rPr>
                <w:color w:val="000000"/>
              </w:rPr>
            </w:pPr>
            <w:r w:rsidRPr="00740A58">
              <w:rPr>
                <w:color w:val="000000"/>
              </w:rPr>
              <w:t>5,38</w:t>
            </w:r>
          </w:p>
        </w:tc>
      </w:tr>
    </w:tbl>
    <w:p w:rsidR="00AF676E" w:rsidRDefault="00AF676E" w:rsidP="00AF676E">
      <w:pPr>
        <w:spacing w:line="360" w:lineRule="auto"/>
        <w:jc w:val="both"/>
        <w:rPr>
          <w:rFonts w:ascii="Times New Roman" w:hAnsi="Times New Roman"/>
          <w:sz w:val="24"/>
          <w:szCs w:val="24"/>
        </w:rPr>
      </w:pPr>
    </w:p>
    <w:p w:rsidR="00740A58" w:rsidRDefault="00740A58" w:rsidP="00740A58">
      <w:pPr>
        <w:spacing w:line="360" w:lineRule="auto"/>
        <w:jc w:val="both"/>
        <w:rPr>
          <w:rFonts w:ascii="Times New Roman" w:hAnsi="Times New Roman"/>
          <w:sz w:val="24"/>
          <w:szCs w:val="24"/>
        </w:rPr>
      </w:pPr>
      <w:r>
        <w:rPr>
          <w:rFonts w:ascii="Times New Roman" w:hAnsi="Times New Roman"/>
          <w:sz w:val="24"/>
          <w:szCs w:val="24"/>
        </w:rPr>
        <w:t>Διάγραμμα 55</w:t>
      </w:r>
      <w:r w:rsidRPr="00DC23FD">
        <w:rPr>
          <w:rFonts w:ascii="Times New Roman" w:hAnsi="Times New Roman"/>
          <w:sz w:val="24"/>
          <w:szCs w:val="24"/>
        </w:rPr>
        <w:t xml:space="preserve">: Σύγκριση τιμών αριθμοδείκτη </w:t>
      </w:r>
      <w:r>
        <w:rPr>
          <w:rFonts w:ascii="Times New Roman" w:hAnsi="Times New Roman"/>
          <w:sz w:val="24"/>
          <w:szCs w:val="24"/>
        </w:rPr>
        <w:t xml:space="preserve">άμεσης ρευστότητας </w:t>
      </w:r>
      <w:r w:rsidRPr="00DC23FD">
        <w:rPr>
          <w:rFonts w:ascii="Times New Roman" w:hAnsi="Times New Roman"/>
          <w:sz w:val="24"/>
          <w:szCs w:val="24"/>
        </w:rPr>
        <w:t xml:space="preserve">νοσοκομείου Καλαμάτας και </w:t>
      </w:r>
      <w:r w:rsidR="00001804">
        <w:rPr>
          <w:rFonts w:ascii="Times New Roman" w:hAnsi="Times New Roman"/>
          <w:sz w:val="24"/>
          <w:szCs w:val="24"/>
        </w:rPr>
        <w:t>Α</w:t>
      </w:r>
      <w:r w:rsidRPr="00DC23FD">
        <w:rPr>
          <w:rFonts w:ascii="Times New Roman" w:hAnsi="Times New Roman"/>
          <w:sz w:val="24"/>
          <w:szCs w:val="24"/>
        </w:rPr>
        <w:t>ττικού νοσοκομείου</w:t>
      </w:r>
    </w:p>
    <w:p w:rsidR="00740A58" w:rsidRDefault="00DB6BD0" w:rsidP="00740A58">
      <w:pPr>
        <w:spacing w:line="360" w:lineRule="auto"/>
        <w:jc w:val="both"/>
        <w:rPr>
          <w:rFonts w:ascii="Times New Roman" w:hAnsi="Times New Roman"/>
          <w:noProof/>
          <w:sz w:val="24"/>
          <w:szCs w:val="24"/>
        </w:rPr>
      </w:pPr>
      <w:r w:rsidRPr="00A46FD2">
        <w:rPr>
          <w:rFonts w:ascii="Times New Roman" w:hAnsi="Times New Roman"/>
          <w:noProof/>
          <w:sz w:val="24"/>
          <w:szCs w:val="24"/>
        </w:rPr>
        <w:pict>
          <v:shape id="Γράφημα 25" o:spid="_x0000_i1098" type="#_x0000_t75" style="width:431.25pt;height:26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">
            <v:imagedata r:id="rId80" o:title=""/>
            <o:lock v:ext="edit" aspectratio="f"/>
          </v:shape>
        </w:pict>
      </w:r>
    </w:p>
    <w:p w:rsidR="00740A58" w:rsidRDefault="00740A58" w:rsidP="00740A58">
      <w:pPr>
        <w:spacing w:line="360" w:lineRule="auto"/>
        <w:jc w:val="both"/>
        <w:rPr>
          <w:rFonts w:ascii="Times New Roman" w:hAnsi="Times New Roman"/>
          <w:noProof/>
          <w:sz w:val="24"/>
          <w:szCs w:val="24"/>
        </w:rPr>
      </w:pPr>
      <w:r>
        <w:rPr>
          <w:rFonts w:ascii="Times New Roman" w:hAnsi="Times New Roman"/>
          <w:noProof/>
          <w:sz w:val="24"/>
          <w:szCs w:val="24"/>
        </w:rPr>
        <w:lastRenderedPageBreak/>
        <w:t>Παρατηρούμε επομένως ότι η άμεση ρευστότητα του νοσοκομείου Καλαμάτας είναι καλύτερη σε όλη την εξεταζόμενη περίοδο.</w:t>
      </w:r>
    </w:p>
    <w:p w:rsidR="00740A58" w:rsidRDefault="00740A58" w:rsidP="00296F6E">
      <w:pPr>
        <w:pStyle w:val="ae"/>
        <w:jc w:val="left"/>
        <w:rPr>
          <w:rFonts w:ascii="Calibri" w:hAnsi="Calibri"/>
          <w:noProof/>
          <w:sz w:val="28"/>
          <w:szCs w:val="28"/>
        </w:rPr>
      </w:pPr>
      <w:bookmarkStart w:id="156" w:name="_Toc522298191"/>
      <w:r w:rsidRPr="0054031C">
        <w:rPr>
          <w:rFonts w:ascii="Calibri" w:hAnsi="Calibri"/>
          <w:noProof/>
          <w:sz w:val="28"/>
          <w:szCs w:val="28"/>
        </w:rPr>
        <w:t>7.13 Αριθμοδείκτης ξένα κεφάλαια προς Ίδια</w:t>
      </w:r>
      <w:bookmarkEnd w:id="156"/>
    </w:p>
    <w:p w:rsidR="00F86B71" w:rsidRPr="006E732B" w:rsidRDefault="00F86B71" w:rsidP="00F86B71">
      <w:pPr>
        <w:spacing w:line="360" w:lineRule="auto"/>
        <w:jc w:val="both"/>
        <w:rPr>
          <w:rFonts w:ascii="Times New Roman" w:hAnsi="Times New Roman"/>
          <w:sz w:val="24"/>
          <w:szCs w:val="24"/>
        </w:rPr>
      </w:pPr>
      <w:r>
        <w:rPr>
          <w:rFonts w:ascii="Times New Roman" w:hAnsi="Times New Roman"/>
          <w:sz w:val="24"/>
          <w:szCs w:val="24"/>
        </w:rPr>
        <w:t>Παρακάτω γίνεται σύγκριση του αριθμοδείκτη των ξένων κεφαλαίων προς ίδια κεφάλαια των νοσοκομείων Καλαμάτας και Αττικό για την περίοδο 2008 έως 2016.</w:t>
      </w:r>
    </w:p>
    <w:p w:rsidR="00F86B71" w:rsidRPr="00F86B71" w:rsidRDefault="00F86B71" w:rsidP="00F86B71"/>
    <w:p w:rsidR="00740A58" w:rsidRDefault="00740A58" w:rsidP="00740A58">
      <w:pPr>
        <w:spacing w:line="360" w:lineRule="auto"/>
        <w:jc w:val="both"/>
        <w:rPr>
          <w:rFonts w:ascii="Times New Roman" w:hAnsi="Times New Roman"/>
          <w:sz w:val="24"/>
          <w:szCs w:val="24"/>
        </w:rPr>
      </w:pPr>
      <w:r w:rsidRPr="00DC23FD">
        <w:rPr>
          <w:rFonts w:ascii="Times New Roman" w:hAnsi="Times New Roman"/>
          <w:sz w:val="24"/>
          <w:szCs w:val="24"/>
        </w:rPr>
        <w:t>Π</w:t>
      </w:r>
      <w:r>
        <w:rPr>
          <w:rFonts w:ascii="Times New Roman" w:hAnsi="Times New Roman"/>
          <w:sz w:val="24"/>
          <w:szCs w:val="24"/>
        </w:rPr>
        <w:t>ίνακας 57</w:t>
      </w:r>
      <w:r w:rsidRPr="00DC23FD">
        <w:rPr>
          <w:rFonts w:ascii="Times New Roman" w:hAnsi="Times New Roman"/>
          <w:sz w:val="24"/>
          <w:szCs w:val="24"/>
        </w:rPr>
        <w:t xml:space="preserve">: Σύγκριση τιμών αριθμοδείκτη </w:t>
      </w:r>
      <w:r>
        <w:rPr>
          <w:rFonts w:ascii="Times New Roman" w:hAnsi="Times New Roman"/>
          <w:sz w:val="24"/>
          <w:szCs w:val="24"/>
        </w:rPr>
        <w:t xml:space="preserve">ξένα προς ίδια κεφάλαια </w:t>
      </w:r>
      <w:r w:rsidRPr="00DC23FD">
        <w:rPr>
          <w:rFonts w:ascii="Times New Roman" w:hAnsi="Times New Roman"/>
          <w:sz w:val="24"/>
          <w:szCs w:val="24"/>
        </w:rPr>
        <w:t xml:space="preserve">νοσοκομείου Καλαμάτας και </w:t>
      </w:r>
      <w:r w:rsidR="00DA2CE1">
        <w:rPr>
          <w:rFonts w:ascii="Times New Roman" w:hAnsi="Times New Roman"/>
          <w:sz w:val="24"/>
          <w:szCs w:val="24"/>
        </w:rPr>
        <w:t>Α</w:t>
      </w:r>
      <w:r w:rsidRPr="00DC23FD">
        <w:rPr>
          <w:rFonts w:ascii="Times New Roman" w:hAnsi="Times New Roman"/>
          <w:sz w:val="24"/>
          <w:szCs w:val="24"/>
        </w:rPr>
        <w:t>ττικού νοσοκομείου</w:t>
      </w:r>
    </w:p>
    <w:tbl>
      <w:tblPr>
        <w:tblW w:w="8242" w:type="dxa"/>
        <w:tblInd w:w="93" w:type="dxa"/>
        <w:tblLook w:val="04A0"/>
      </w:tblPr>
      <w:tblGrid>
        <w:gridCol w:w="1388"/>
        <w:gridCol w:w="3528"/>
        <w:gridCol w:w="3326"/>
      </w:tblGrid>
      <w:tr w:rsidR="00BA08E7" w:rsidRPr="00BA08E7" w:rsidTr="00BD5C2D">
        <w:trPr>
          <w:trHeight w:val="856"/>
        </w:trPr>
        <w:tc>
          <w:tcPr>
            <w:tcW w:w="13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8E7" w:rsidRPr="00BA08E7" w:rsidRDefault="00BA08E7" w:rsidP="00EA14E7">
            <w:pPr>
              <w:spacing w:after="0" w:line="240" w:lineRule="auto"/>
              <w:jc w:val="center"/>
              <w:rPr>
                <w:color w:val="000000"/>
              </w:rPr>
            </w:pPr>
            <w:r w:rsidRPr="00BA08E7">
              <w:rPr>
                <w:color w:val="000000"/>
              </w:rPr>
              <w:t>Έτη</w:t>
            </w:r>
          </w:p>
        </w:tc>
        <w:tc>
          <w:tcPr>
            <w:tcW w:w="3528" w:type="dxa"/>
            <w:tcBorders>
              <w:top w:val="single" w:sz="4" w:space="0" w:color="auto"/>
              <w:left w:val="nil"/>
              <w:bottom w:val="single" w:sz="4" w:space="0" w:color="auto"/>
              <w:right w:val="single" w:sz="4" w:space="0" w:color="auto"/>
            </w:tcBorders>
            <w:shd w:val="clear" w:color="auto" w:fill="auto"/>
            <w:noWrap/>
            <w:vAlign w:val="bottom"/>
            <w:hideMark/>
          </w:tcPr>
          <w:p w:rsidR="00BA08E7" w:rsidRPr="00BA08E7" w:rsidRDefault="00BA08E7" w:rsidP="00EA14E7">
            <w:pPr>
              <w:spacing w:after="0" w:line="240" w:lineRule="auto"/>
              <w:jc w:val="center"/>
              <w:rPr>
                <w:color w:val="000000"/>
              </w:rPr>
            </w:pPr>
            <w:r w:rsidRPr="00BA08E7">
              <w:rPr>
                <w:color w:val="000000"/>
              </w:rPr>
              <w:t>Νοσοκομείο Καλαμάτας</w:t>
            </w:r>
          </w:p>
        </w:tc>
        <w:tc>
          <w:tcPr>
            <w:tcW w:w="3326" w:type="dxa"/>
            <w:tcBorders>
              <w:top w:val="single" w:sz="4" w:space="0" w:color="auto"/>
              <w:left w:val="nil"/>
              <w:bottom w:val="single" w:sz="4" w:space="0" w:color="auto"/>
              <w:right w:val="single" w:sz="4" w:space="0" w:color="auto"/>
            </w:tcBorders>
            <w:shd w:val="clear" w:color="auto" w:fill="auto"/>
            <w:noWrap/>
            <w:vAlign w:val="bottom"/>
            <w:hideMark/>
          </w:tcPr>
          <w:p w:rsidR="00BA08E7" w:rsidRPr="00BA08E7" w:rsidRDefault="00BA08E7" w:rsidP="00EA14E7">
            <w:pPr>
              <w:spacing w:after="0" w:line="240" w:lineRule="auto"/>
              <w:jc w:val="center"/>
              <w:rPr>
                <w:color w:val="000000"/>
              </w:rPr>
            </w:pPr>
            <w:r w:rsidRPr="00BA08E7">
              <w:rPr>
                <w:color w:val="000000"/>
              </w:rPr>
              <w:t>Αττικό Νοσοκομείο</w:t>
            </w:r>
          </w:p>
        </w:tc>
      </w:tr>
      <w:tr w:rsidR="008651ED" w:rsidRPr="00BA08E7" w:rsidTr="00BD5C2D">
        <w:trPr>
          <w:trHeight w:val="856"/>
        </w:trPr>
        <w:tc>
          <w:tcPr>
            <w:tcW w:w="1388" w:type="dxa"/>
            <w:tcBorders>
              <w:top w:val="nil"/>
              <w:left w:val="single" w:sz="4" w:space="0" w:color="auto"/>
              <w:bottom w:val="single" w:sz="4" w:space="0" w:color="auto"/>
              <w:right w:val="single" w:sz="4" w:space="0" w:color="auto"/>
            </w:tcBorders>
            <w:shd w:val="clear" w:color="auto" w:fill="auto"/>
            <w:noWrap/>
            <w:vAlign w:val="bottom"/>
            <w:hideMark/>
          </w:tcPr>
          <w:p w:rsidR="008651ED" w:rsidRPr="00BA08E7" w:rsidRDefault="008651ED" w:rsidP="00012577">
            <w:pPr>
              <w:spacing w:after="0" w:line="240" w:lineRule="auto"/>
              <w:jc w:val="center"/>
              <w:rPr>
                <w:color w:val="000000"/>
              </w:rPr>
            </w:pPr>
            <w:r w:rsidRPr="00BA08E7">
              <w:rPr>
                <w:color w:val="000000"/>
              </w:rPr>
              <w:t>"2008"</w:t>
            </w:r>
          </w:p>
        </w:tc>
        <w:tc>
          <w:tcPr>
            <w:tcW w:w="3528" w:type="dxa"/>
            <w:tcBorders>
              <w:top w:val="single" w:sz="4" w:space="0" w:color="auto"/>
              <w:left w:val="nil"/>
              <w:bottom w:val="single" w:sz="4" w:space="0" w:color="auto"/>
              <w:right w:val="single" w:sz="4" w:space="0" w:color="auto"/>
            </w:tcBorders>
            <w:shd w:val="clear" w:color="auto" w:fill="auto"/>
            <w:noWrap/>
            <w:vAlign w:val="bottom"/>
            <w:hideMark/>
          </w:tcPr>
          <w:p w:rsidR="008651ED" w:rsidRDefault="008651ED" w:rsidP="009D6A20">
            <w:pPr>
              <w:jc w:val="center"/>
              <w:rPr>
                <w:color w:val="000000"/>
              </w:rPr>
            </w:pPr>
            <w:r>
              <w:rPr>
                <w:color w:val="000000"/>
              </w:rPr>
              <w:t>0,0006</w:t>
            </w:r>
          </w:p>
        </w:tc>
        <w:tc>
          <w:tcPr>
            <w:tcW w:w="3326" w:type="dxa"/>
            <w:tcBorders>
              <w:top w:val="nil"/>
              <w:left w:val="nil"/>
              <w:bottom w:val="single" w:sz="4" w:space="0" w:color="auto"/>
              <w:right w:val="single" w:sz="4" w:space="0" w:color="auto"/>
            </w:tcBorders>
            <w:shd w:val="clear" w:color="auto" w:fill="auto"/>
            <w:noWrap/>
            <w:vAlign w:val="bottom"/>
            <w:hideMark/>
          </w:tcPr>
          <w:p w:rsidR="008651ED" w:rsidRPr="00124CE2" w:rsidRDefault="008651ED" w:rsidP="009D6A20">
            <w:pPr>
              <w:spacing w:after="0" w:line="240" w:lineRule="auto"/>
              <w:jc w:val="center"/>
              <w:rPr>
                <w:color w:val="000000"/>
              </w:rPr>
            </w:pPr>
            <w:r w:rsidRPr="00124CE2">
              <w:rPr>
                <w:color w:val="000000"/>
              </w:rPr>
              <w:t>0,0039</w:t>
            </w:r>
          </w:p>
        </w:tc>
      </w:tr>
      <w:tr w:rsidR="008651ED" w:rsidRPr="00BA08E7" w:rsidTr="00BD5C2D">
        <w:trPr>
          <w:trHeight w:val="856"/>
        </w:trPr>
        <w:tc>
          <w:tcPr>
            <w:tcW w:w="1388" w:type="dxa"/>
            <w:tcBorders>
              <w:top w:val="nil"/>
              <w:left w:val="single" w:sz="4" w:space="0" w:color="auto"/>
              <w:bottom w:val="single" w:sz="4" w:space="0" w:color="auto"/>
              <w:right w:val="single" w:sz="4" w:space="0" w:color="auto"/>
            </w:tcBorders>
            <w:shd w:val="clear" w:color="auto" w:fill="auto"/>
            <w:noWrap/>
            <w:vAlign w:val="bottom"/>
            <w:hideMark/>
          </w:tcPr>
          <w:p w:rsidR="008651ED" w:rsidRPr="00BA08E7" w:rsidRDefault="008651ED" w:rsidP="00012577">
            <w:pPr>
              <w:spacing w:after="0" w:line="240" w:lineRule="auto"/>
              <w:jc w:val="center"/>
              <w:rPr>
                <w:color w:val="000000"/>
              </w:rPr>
            </w:pPr>
            <w:r w:rsidRPr="00BA08E7">
              <w:rPr>
                <w:color w:val="000000"/>
              </w:rPr>
              <w:t>"2009"</w:t>
            </w:r>
          </w:p>
        </w:tc>
        <w:tc>
          <w:tcPr>
            <w:tcW w:w="3528" w:type="dxa"/>
            <w:tcBorders>
              <w:top w:val="single" w:sz="4" w:space="0" w:color="auto"/>
              <w:left w:val="nil"/>
              <w:bottom w:val="single" w:sz="4" w:space="0" w:color="auto"/>
              <w:right w:val="single" w:sz="4" w:space="0" w:color="auto"/>
            </w:tcBorders>
            <w:shd w:val="clear" w:color="auto" w:fill="auto"/>
            <w:noWrap/>
            <w:vAlign w:val="bottom"/>
            <w:hideMark/>
          </w:tcPr>
          <w:p w:rsidR="008651ED" w:rsidRDefault="008651ED" w:rsidP="009D6A20">
            <w:pPr>
              <w:jc w:val="center"/>
              <w:rPr>
                <w:color w:val="000000"/>
              </w:rPr>
            </w:pPr>
            <w:r>
              <w:rPr>
                <w:color w:val="000000"/>
              </w:rPr>
              <w:t>0,0090</w:t>
            </w:r>
          </w:p>
        </w:tc>
        <w:tc>
          <w:tcPr>
            <w:tcW w:w="3326" w:type="dxa"/>
            <w:tcBorders>
              <w:top w:val="nil"/>
              <w:left w:val="nil"/>
              <w:bottom w:val="single" w:sz="4" w:space="0" w:color="auto"/>
              <w:right w:val="single" w:sz="4" w:space="0" w:color="auto"/>
            </w:tcBorders>
            <w:shd w:val="clear" w:color="auto" w:fill="auto"/>
            <w:noWrap/>
            <w:vAlign w:val="bottom"/>
            <w:hideMark/>
          </w:tcPr>
          <w:p w:rsidR="008651ED" w:rsidRPr="00124CE2" w:rsidRDefault="008651ED" w:rsidP="009D6A20">
            <w:pPr>
              <w:spacing w:after="0" w:line="240" w:lineRule="auto"/>
              <w:jc w:val="center"/>
              <w:rPr>
                <w:color w:val="000000"/>
              </w:rPr>
            </w:pPr>
            <w:r w:rsidRPr="00124CE2">
              <w:rPr>
                <w:color w:val="000000"/>
              </w:rPr>
              <w:t>0,0000</w:t>
            </w:r>
          </w:p>
        </w:tc>
      </w:tr>
      <w:tr w:rsidR="008651ED" w:rsidRPr="00BA08E7" w:rsidTr="00BD5C2D">
        <w:trPr>
          <w:trHeight w:val="856"/>
        </w:trPr>
        <w:tc>
          <w:tcPr>
            <w:tcW w:w="1388" w:type="dxa"/>
            <w:tcBorders>
              <w:top w:val="nil"/>
              <w:left w:val="single" w:sz="4" w:space="0" w:color="auto"/>
              <w:bottom w:val="single" w:sz="4" w:space="0" w:color="auto"/>
              <w:right w:val="single" w:sz="4" w:space="0" w:color="auto"/>
            </w:tcBorders>
            <w:shd w:val="clear" w:color="auto" w:fill="auto"/>
            <w:noWrap/>
            <w:vAlign w:val="bottom"/>
            <w:hideMark/>
          </w:tcPr>
          <w:p w:rsidR="008651ED" w:rsidRPr="00BA08E7" w:rsidRDefault="008651ED" w:rsidP="00012577">
            <w:pPr>
              <w:spacing w:after="0" w:line="240" w:lineRule="auto"/>
              <w:jc w:val="center"/>
              <w:rPr>
                <w:color w:val="000000"/>
              </w:rPr>
            </w:pPr>
            <w:r w:rsidRPr="00BA08E7">
              <w:rPr>
                <w:color w:val="000000"/>
              </w:rPr>
              <w:t>"2010"</w:t>
            </w:r>
          </w:p>
        </w:tc>
        <w:tc>
          <w:tcPr>
            <w:tcW w:w="3528" w:type="dxa"/>
            <w:tcBorders>
              <w:top w:val="single" w:sz="4" w:space="0" w:color="auto"/>
              <w:left w:val="nil"/>
              <w:bottom w:val="single" w:sz="4" w:space="0" w:color="auto"/>
              <w:right w:val="single" w:sz="4" w:space="0" w:color="auto"/>
            </w:tcBorders>
            <w:shd w:val="clear" w:color="auto" w:fill="auto"/>
            <w:noWrap/>
            <w:vAlign w:val="bottom"/>
            <w:hideMark/>
          </w:tcPr>
          <w:p w:rsidR="008651ED" w:rsidRDefault="008651ED" w:rsidP="009D6A20">
            <w:pPr>
              <w:jc w:val="center"/>
              <w:rPr>
                <w:color w:val="000000"/>
              </w:rPr>
            </w:pPr>
            <w:r>
              <w:rPr>
                <w:color w:val="000000"/>
              </w:rPr>
              <w:t>0,0453</w:t>
            </w:r>
          </w:p>
        </w:tc>
        <w:tc>
          <w:tcPr>
            <w:tcW w:w="3326" w:type="dxa"/>
            <w:tcBorders>
              <w:top w:val="nil"/>
              <w:left w:val="nil"/>
              <w:bottom w:val="single" w:sz="4" w:space="0" w:color="auto"/>
              <w:right w:val="single" w:sz="4" w:space="0" w:color="auto"/>
            </w:tcBorders>
            <w:shd w:val="clear" w:color="auto" w:fill="auto"/>
            <w:noWrap/>
            <w:vAlign w:val="bottom"/>
            <w:hideMark/>
          </w:tcPr>
          <w:p w:rsidR="008651ED" w:rsidRPr="00124CE2" w:rsidRDefault="008651ED" w:rsidP="009D6A20">
            <w:pPr>
              <w:spacing w:after="0" w:line="240" w:lineRule="auto"/>
              <w:jc w:val="center"/>
              <w:rPr>
                <w:color w:val="000000"/>
              </w:rPr>
            </w:pPr>
            <w:r w:rsidRPr="00124CE2">
              <w:rPr>
                <w:color w:val="000000"/>
              </w:rPr>
              <w:t>-0,0023</w:t>
            </w:r>
          </w:p>
        </w:tc>
      </w:tr>
      <w:tr w:rsidR="008651ED" w:rsidRPr="00BA08E7" w:rsidTr="00BD5C2D">
        <w:trPr>
          <w:trHeight w:val="856"/>
        </w:trPr>
        <w:tc>
          <w:tcPr>
            <w:tcW w:w="1388" w:type="dxa"/>
            <w:tcBorders>
              <w:top w:val="nil"/>
              <w:left w:val="single" w:sz="4" w:space="0" w:color="auto"/>
              <w:bottom w:val="single" w:sz="4" w:space="0" w:color="auto"/>
              <w:right w:val="single" w:sz="4" w:space="0" w:color="auto"/>
            </w:tcBorders>
            <w:shd w:val="clear" w:color="auto" w:fill="auto"/>
            <w:noWrap/>
            <w:vAlign w:val="bottom"/>
            <w:hideMark/>
          </w:tcPr>
          <w:p w:rsidR="008651ED" w:rsidRPr="00BA08E7" w:rsidRDefault="008651ED" w:rsidP="00012577">
            <w:pPr>
              <w:spacing w:after="0" w:line="240" w:lineRule="auto"/>
              <w:jc w:val="center"/>
              <w:rPr>
                <w:color w:val="000000"/>
              </w:rPr>
            </w:pPr>
            <w:r w:rsidRPr="00BA08E7">
              <w:rPr>
                <w:color w:val="000000"/>
              </w:rPr>
              <w:t>"2011"</w:t>
            </w:r>
          </w:p>
        </w:tc>
        <w:tc>
          <w:tcPr>
            <w:tcW w:w="3528" w:type="dxa"/>
            <w:tcBorders>
              <w:top w:val="single" w:sz="4" w:space="0" w:color="auto"/>
              <w:left w:val="nil"/>
              <w:bottom w:val="single" w:sz="4" w:space="0" w:color="auto"/>
              <w:right w:val="single" w:sz="4" w:space="0" w:color="auto"/>
            </w:tcBorders>
            <w:shd w:val="clear" w:color="auto" w:fill="auto"/>
            <w:noWrap/>
            <w:vAlign w:val="bottom"/>
            <w:hideMark/>
          </w:tcPr>
          <w:p w:rsidR="008651ED" w:rsidRDefault="008651ED" w:rsidP="009D6A20">
            <w:pPr>
              <w:jc w:val="center"/>
              <w:rPr>
                <w:color w:val="000000"/>
              </w:rPr>
            </w:pPr>
            <w:r>
              <w:rPr>
                <w:color w:val="000000"/>
              </w:rPr>
              <w:t>0,0047</w:t>
            </w:r>
          </w:p>
        </w:tc>
        <w:tc>
          <w:tcPr>
            <w:tcW w:w="3326" w:type="dxa"/>
            <w:tcBorders>
              <w:top w:val="nil"/>
              <w:left w:val="nil"/>
              <w:bottom w:val="single" w:sz="4" w:space="0" w:color="auto"/>
              <w:right w:val="single" w:sz="4" w:space="0" w:color="auto"/>
            </w:tcBorders>
            <w:shd w:val="clear" w:color="auto" w:fill="auto"/>
            <w:noWrap/>
            <w:vAlign w:val="bottom"/>
            <w:hideMark/>
          </w:tcPr>
          <w:p w:rsidR="008651ED" w:rsidRPr="00124CE2" w:rsidRDefault="008651ED" w:rsidP="009D6A20">
            <w:pPr>
              <w:spacing w:after="0" w:line="240" w:lineRule="auto"/>
              <w:jc w:val="center"/>
              <w:rPr>
                <w:color w:val="000000"/>
              </w:rPr>
            </w:pPr>
            <w:r w:rsidRPr="00124CE2">
              <w:rPr>
                <w:color w:val="000000"/>
              </w:rPr>
              <w:t>0,0001</w:t>
            </w:r>
          </w:p>
        </w:tc>
      </w:tr>
      <w:tr w:rsidR="008651ED" w:rsidRPr="00BA08E7" w:rsidTr="00BD5C2D">
        <w:trPr>
          <w:trHeight w:val="856"/>
        </w:trPr>
        <w:tc>
          <w:tcPr>
            <w:tcW w:w="1388" w:type="dxa"/>
            <w:tcBorders>
              <w:top w:val="nil"/>
              <w:left w:val="single" w:sz="4" w:space="0" w:color="auto"/>
              <w:bottom w:val="single" w:sz="4" w:space="0" w:color="auto"/>
              <w:right w:val="single" w:sz="4" w:space="0" w:color="auto"/>
            </w:tcBorders>
            <w:shd w:val="clear" w:color="auto" w:fill="auto"/>
            <w:noWrap/>
            <w:vAlign w:val="bottom"/>
            <w:hideMark/>
          </w:tcPr>
          <w:p w:rsidR="008651ED" w:rsidRPr="00BA08E7" w:rsidRDefault="008651ED" w:rsidP="00012577">
            <w:pPr>
              <w:spacing w:after="0" w:line="240" w:lineRule="auto"/>
              <w:jc w:val="center"/>
              <w:rPr>
                <w:color w:val="000000"/>
              </w:rPr>
            </w:pPr>
            <w:r w:rsidRPr="00BA08E7">
              <w:rPr>
                <w:color w:val="000000"/>
              </w:rPr>
              <w:t>"2012"</w:t>
            </w:r>
          </w:p>
        </w:tc>
        <w:tc>
          <w:tcPr>
            <w:tcW w:w="3528" w:type="dxa"/>
            <w:tcBorders>
              <w:top w:val="single" w:sz="4" w:space="0" w:color="auto"/>
              <w:left w:val="nil"/>
              <w:bottom w:val="single" w:sz="4" w:space="0" w:color="auto"/>
              <w:right w:val="single" w:sz="4" w:space="0" w:color="auto"/>
            </w:tcBorders>
            <w:shd w:val="clear" w:color="auto" w:fill="auto"/>
            <w:noWrap/>
            <w:vAlign w:val="bottom"/>
            <w:hideMark/>
          </w:tcPr>
          <w:p w:rsidR="008651ED" w:rsidRDefault="008651ED" w:rsidP="009D6A20">
            <w:pPr>
              <w:jc w:val="center"/>
              <w:rPr>
                <w:color w:val="000000"/>
              </w:rPr>
            </w:pPr>
            <w:r>
              <w:rPr>
                <w:color w:val="000000"/>
              </w:rPr>
              <w:t>0,0022</w:t>
            </w:r>
          </w:p>
        </w:tc>
        <w:tc>
          <w:tcPr>
            <w:tcW w:w="3326" w:type="dxa"/>
            <w:tcBorders>
              <w:top w:val="nil"/>
              <w:left w:val="nil"/>
              <w:bottom w:val="single" w:sz="4" w:space="0" w:color="auto"/>
              <w:right w:val="single" w:sz="4" w:space="0" w:color="auto"/>
            </w:tcBorders>
            <w:shd w:val="clear" w:color="auto" w:fill="auto"/>
            <w:noWrap/>
            <w:vAlign w:val="bottom"/>
            <w:hideMark/>
          </w:tcPr>
          <w:p w:rsidR="008651ED" w:rsidRPr="00124CE2" w:rsidRDefault="008651ED" w:rsidP="009D6A20">
            <w:pPr>
              <w:spacing w:after="0" w:line="240" w:lineRule="auto"/>
              <w:jc w:val="center"/>
              <w:rPr>
                <w:color w:val="000000"/>
              </w:rPr>
            </w:pPr>
            <w:r w:rsidRPr="00124CE2">
              <w:rPr>
                <w:color w:val="000000"/>
              </w:rPr>
              <w:t>0,0001</w:t>
            </w:r>
          </w:p>
        </w:tc>
      </w:tr>
      <w:tr w:rsidR="008651ED" w:rsidRPr="00BA08E7" w:rsidTr="00BD5C2D">
        <w:trPr>
          <w:trHeight w:val="856"/>
        </w:trPr>
        <w:tc>
          <w:tcPr>
            <w:tcW w:w="1388" w:type="dxa"/>
            <w:tcBorders>
              <w:top w:val="nil"/>
              <w:left w:val="single" w:sz="4" w:space="0" w:color="auto"/>
              <w:bottom w:val="single" w:sz="4" w:space="0" w:color="auto"/>
              <w:right w:val="single" w:sz="4" w:space="0" w:color="auto"/>
            </w:tcBorders>
            <w:shd w:val="clear" w:color="auto" w:fill="auto"/>
            <w:noWrap/>
            <w:vAlign w:val="bottom"/>
            <w:hideMark/>
          </w:tcPr>
          <w:p w:rsidR="008651ED" w:rsidRPr="00BA08E7" w:rsidRDefault="008651ED" w:rsidP="00012577">
            <w:pPr>
              <w:spacing w:after="0" w:line="240" w:lineRule="auto"/>
              <w:jc w:val="center"/>
              <w:rPr>
                <w:color w:val="000000"/>
              </w:rPr>
            </w:pPr>
            <w:r w:rsidRPr="00BA08E7">
              <w:rPr>
                <w:color w:val="000000"/>
              </w:rPr>
              <w:t>"2013"</w:t>
            </w:r>
          </w:p>
        </w:tc>
        <w:tc>
          <w:tcPr>
            <w:tcW w:w="3528" w:type="dxa"/>
            <w:tcBorders>
              <w:top w:val="single" w:sz="4" w:space="0" w:color="auto"/>
              <w:left w:val="nil"/>
              <w:bottom w:val="single" w:sz="4" w:space="0" w:color="auto"/>
              <w:right w:val="single" w:sz="4" w:space="0" w:color="auto"/>
            </w:tcBorders>
            <w:shd w:val="clear" w:color="auto" w:fill="auto"/>
            <w:noWrap/>
            <w:vAlign w:val="bottom"/>
            <w:hideMark/>
          </w:tcPr>
          <w:p w:rsidR="008651ED" w:rsidRDefault="008651ED" w:rsidP="009D6A20">
            <w:pPr>
              <w:jc w:val="center"/>
              <w:rPr>
                <w:color w:val="000000"/>
              </w:rPr>
            </w:pPr>
            <w:r>
              <w:rPr>
                <w:color w:val="000000"/>
              </w:rPr>
              <w:t>0,0014</w:t>
            </w:r>
          </w:p>
        </w:tc>
        <w:tc>
          <w:tcPr>
            <w:tcW w:w="3326" w:type="dxa"/>
            <w:tcBorders>
              <w:top w:val="nil"/>
              <w:left w:val="nil"/>
              <w:bottom w:val="single" w:sz="4" w:space="0" w:color="auto"/>
              <w:right w:val="single" w:sz="4" w:space="0" w:color="auto"/>
            </w:tcBorders>
            <w:shd w:val="clear" w:color="auto" w:fill="auto"/>
            <w:noWrap/>
            <w:vAlign w:val="bottom"/>
            <w:hideMark/>
          </w:tcPr>
          <w:p w:rsidR="008651ED" w:rsidRPr="00124CE2" w:rsidRDefault="008651ED" w:rsidP="009D6A20">
            <w:pPr>
              <w:spacing w:after="0" w:line="240" w:lineRule="auto"/>
              <w:jc w:val="center"/>
              <w:rPr>
                <w:color w:val="000000"/>
              </w:rPr>
            </w:pPr>
            <w:r w:rsidRPr="00124CE2">
              <w:rPr>
                <w:color w:val="000000"/>
              </w:rPr>
              <w:t>0,0068</w:t>
            </w:r>
          </w:p>
        </w:tc>
      </w:tr>
      <w:tr w:rsidR="008651ED" w:rsidRPr="00BA08E7" w:rsidTr="00BD5C2D">
        <w:trPr>
          <w:trHeight w:val="856"/>
        </w:trPr>
        <w:tc>
          <w:tcPr>
            <w:tcW w:w="1388" w:type="dxa"/>
            <w:tcBorders>
              <w:top w:val="nil"/>
              <w:left w:val="single" w:sz="4" w:space="0" w:color="auto"/>
              <w:bottom w:val="single" w:sz="4" w:space="0" w:color="auto"/>
              <w:right w:val="single" w:sz="4" w:space="0" w:color="auto"/>
            </w:tcBorders>
            <w:shd w:val="clear" w:color="auto" w:fill="auto"/>
            <w:noWrap/>
            <w:vAlign w:val="bottom"/>
            <w:hideMark/>
          </w:tcPr>
          <w:p w:rsidR="008651ED" w:rsidRPr="00BA08E7" w:rsidRDefault="008651ED" w:rsidP="00012577">
            <w:pPr>
              <w:spacing w:after="0" w:line="240" w:lineRule="auto"/>
              <w:jc w:val="center"/>
              <w:rPr>
                <w:color w:val="000000"/>
              </w:rPr>
            </w:pPr>
            <w:r w:rsidRPr="00BA08E7">
              <w:rPr>
                <w:color w:val="000000"/>
              </w:rPr>
              <w:t>"2014"</w:t>
            </w:r>
          </w:p>
        </w:tc>
        <w:tc>
          <w:tcPr>
            <w:tcW w:w="3528" w:type="dxa"/>
            <w:tcBorders>
              <w:top w:val="single" w:sz="4" w:space="0" w:color="auto"/>
              <w:left w:val="nil"/>
              <w:bottom w:val="single" w:sz="4" w:space="0" w:color="auto"/>
              <w:right w:val="single" w:sz="4" w:space="0" w:color="auto"/>
            </w:tcBorders>
            <w:shd w:val="clear" w:color="auto" w:fill="auto"/>
            <w:noWrap/>
            <w:vAlign w:val="bottom"/>
            <w:hideMark/>
          </w:tcPr>
          <w:p w:rsidR="008651ED" w:rsidRDefault="008651ED" w:rsidP="009D6A20">
            <w:pPr>
              <w:jc w:val="center"/>
              <w:rPr>
                <w:color w:val="000000"/>
              </w:rPr>
            </w:pPr>
            <w:r>
              <w:rPr>
                <w:color w:val="000000"/>
              </w:rPr>
              <w:t>0,0013</w:t>
            </w:r>
          </w:p>
        </w:tc>
        <w:tc>
          <w:tcPr>
            <w:tcW w:w="3326" w:type="dxa"/>
            <w:tcBorders>
              <w:top w:val="nil"/>
              <w:left w:val="nil"/>
              <w:bottom w:val="single" w:sz="4" w:space="0" w:color="auto"/>
              <w:right w:val="single" w:sz="4" w:space="0" w:color="auto"/>
            </w:tcBorders>
            <w:shd w:val="clear" w:color="auto" w:fill="auto"/>
            <w:noWrap/>
            <w:vAlign w:val="bottom"/>
            <w:hideMark/>
          </w:tcPr>
          <w:p w:rsidR="008651ED" w:rsidRPr="00124CE2" w:rsidRDefault="008651ED" w:rsidP="009D6A20">
            <w:pPr>
              <w:spacing w:after="0" w:line="240" w:lineRule="auto"/>
              <w:jc w:val="center"/>
              <w:rPr>
                <w:color w:val="000000"/>
              </w:rPr>
            </w:pPr>
            <w:r w:rsidRPr="00124CE2">
              <w:rPr>
                <w:color w:val="000000"/>
              </w:rPr>
              <w:t>0,01</w:t>
            </w:r>
            <w:r>
              <w:rPr>
                <w:color w:val="000000"/>
              </w:rPr>
              <w:t>30</w:t>
            </w:r>
          </w:p>
        </w:tc>
      </w:tr>
      <w:tr w:rsidR="008651ED" w:rsidRPr="00BA08E7" w:rsidTr="00BD5C2D">
        <w:trPr>
          <w:trHeight w:val="856"/>
        </w:trPr>
        <w:tc>
          <w:tcPr>
            <w:tcW w:w="1388" w:type="dxa"/>
            <w:tcBorders>
              <w:top w:val="nil"/>
              <w:left w:val="single" w:sz="4" w:space="0" w:color="auto"/>
              <w:bottom w:val="single" w:sz="4" w:space="0" w:color="auto"/>
              <w:right w:val="single" w:sz="4" w:space="0" w:color="auto"/>
            </w:tcBorders>
            <w:shd w:val="clear" w:color="auto" w:fill="auto"/>
            <w:noWrap/>
            <w:vAlign w:val="bottom"/>
            <w:hideMark/>
          </w:tcPr>
          <w:p w:rsidR="008651ED" w:rsidRPr="00BA08E7" w:rsidRDefault="008651ED" w:rsidP="00012577">
            <w:pPr>
              <w:spacing w:after="0" w:line="240" w:lineRule="auto"/>
              <w:jc w:val="center"/>
              <w:rPr>
                <w:color w:val="000000"/>
              </w:rPr>
            </w:pPr>
            <w:r w:rsidRPr="00BA08E7">
              <w:rPr>
                <w:color w:val="000000"/>
              </w:rPr>
              <w:t>"2015"</w:t>
            </w:r>
          </w:p>
        </w:tc>
        <w:tc>
          <w:tcPr>
            <w:tcW w:w="3528" w:type="dxa"/>
            <w:tcBorders>
              <w:top w:val="single" w:sz="4" w:space="0" w:color="auto"/>
              <w:left w:val="nil"/>
              <w:bottom w:val="single" w:sz="4" w:space="0" w:color="auto"/>
              <w:right w:val="single" w:sz="4" w:space="0" w:color="auto"/>
            </w:tcBorders>
            <w:shd w:val="clear" w:color="auto" w:fill="auto"/>
            <w:noWrap/>
            <w:vAlign w:val="bottom"/>
            <w:hideMark/>
          </w:tcPr>
          <w:p w:rsidR="008651ED" w:rsidRDefault="008651ED" w:rsidP="009D6A20">
            <w:pPr>
              <w:jc w:val="center"/>
              <w:rPr>
                <w:color w:val="000000"/>
              </w:rPr>
            </w:pPr>
            <w:r>
              <w:rPr>
                <w:color w:val="000000"/>
              </w:rPr>
              <w:t>0,0011</w:t>
            </w:r>
          </w:p>
        </w:tc>
        <w:tc>
          <w:tcPr>
            <w:tcW w:w="3326" w:type="dxa"/>
            <w:tcBorders>
              <w:top w:val="nil"/>
              <w:left w:val="nil"/>
              <w:bottom w:val="single" w:sz="4" w:space="0" w:color="auto"/>
              <w:right w:val="single" w:sz="4" w:space="0" w:color="auto"/>
            </w:tcBorders>
            <w:shd w:val="clear" w:color="auto" w:fill="auto"/>
            <w:noWrap/>
            <w:vAlign w:val="bottom"/>
            <w:hideMark/>
          </w:tcPr>
          <w:p w:rsidR="008651ED" w:rsidRPr="00124CE2" w:rsidRDefault="008651ED" w:rsidP="009D6A20">
            <w:pPr>
              <w:spacing w:after="0" w:line="240" w:lineRule="auto"/>
              <w:jc w:val="center"/>
              <w:rPr>
                <w:color w:val="000000"/>
              </w:rPr>
            </w:pPr>
            <w:r w:rsidRPr="00124CE2">
              <w:rPr>
                <w:color w:val="000000"/>
              </w:rPr>
              <w:t>0,014</w:t>
            </w:r>
            <w:r>
              <w:rPr>
                <w:color w:val="000000"/>
              </w:rPr>
              <w:t>6</w:t>
            </w:r>
          </w:p>
        </w:tc>
      </w:tr>
      <w:tr w:rsidR="008651ED" w:rsidRPr="00BA08E7" w:rsidTr="00BD5C2D">
        <w:trPr>
          <w:trHeight w:val="856"/>
        </w:trPr>
        <w:tc>
          <w:tcPr>
            <w:tcW w:w="1388" w:type="dxa"/>
            <w:tcBorders>
              <w:top w:val="nil"/>
              <w:left w:val="single" w:sz="4" w:space="0" w:color="auto"/>
              <w:bottom w:val="single" w:sz="4" w:space="0" w:color="auto"/>
              <w:right w:val="single" w:sz="4" w:space="0" w:color="auto"/>
            </w:tcBorders>
            <w:shd w:val="clear" w:color="auto" w:fill="auto"/>
            <w:noWrap/>
            <w:vAlign w:val="bottom"/>
            <w:hideMark/>
          </w:tcPr>
          <w:p w:rsidR="008651ED" w:rsidRPr="00BA08E7" w:rsidRDefault="008651ED" w:rsidP="00012577">
            <w:pPr>
              <w:spacing w:after="0" w:line="240" w:lineRule="auto"/>
              <w:jc w:val="center"/>
              <w:rPr>
                <w:color w:val="000000"/>
              </w:rPr>
            </w:pPr>
            <w:r w:rsidRPr="00BA08E7">
              <w:rPr>
                <w:color w:val="000000"/>
              </w:rPr>
              <w:t>"2016"</w:t>
            </w:r>
          </w:p>
        </w:tc>
        <w:tc>
          <w:tcPr>
            <w:tcW w:w="3528" w:type="dxa"/>
            <w:tcBorders>
              <w:top w:val="single" w:sz="4" w:space="0" w:color="auto"/>
              <w:left w:val="nil"/>
              <w:bottom w:val="single" w:sz="4" w:space="0" w:color="auto"/>
              <w:right w:val="single" w:sz="4" w:space="0" w:color="auto"/>
            </w:tcBorders>
            <w:shd w:val="clear" w:color="auto" w:fill="auto"/>
            <w:noWrap/>
            <w:vAlign w:val="bottom"/>
            <w:hideMark/>
          </w:tcPr>
          <w:p w:rsidR="008651ED" w:rsidRDefault="008651ED" w:rsidP="009D6A20">
            <w:pPr>
              <w:jc w:val="center"/>
              <w:rPr>
                <w:color w:val="000000"/>
              </w:rPr>
            </w:pPr>
            <w:r>
              <w:rPr>
                <w:color w:val="000000"/>
              </w:rPr>
              <w:t>0,0010</w:t>
            </w:r>
          </w:p>
        </w:tc>
        <w:tc>
          <w:tcPr>
            <w:tcW w:w="3326" w:type="dxa"/>
            <w:tcBorders>
              <w:top w:val="nil"/>
              <w:left w:val="nil"/>
              <w:bottom w:val="single" w:sz="4" w:space="0" w:color="auto"/>
              <w:right w:val="single" w:sz="4" w:space="0" w:color="auto"/>
            </w:tcBorders>
            <w:shd w:val="clear" w:color="auto" w:fill="auto"/>
            <w:noWrap/>
            <w:vAlign w:val="bottom"/>
            <w:hideMark/>
          </w:tcPr>
          <w:p w:rsidR="008651ED" w:rsidRPr="00124CE2" w:rsidRDefault="008651ED" w:rsidP="009D6A20">
            <w:pPr>
              <w:spacing w:after="0" w:line="240" w:lineRule="auto"/>
              <w:jc w:val="center"/>
              <w:rPr>
                <w:color w:val="000000"/>
              </w:rPr>
            </w:pPr>
            <w:r>
              <w:rPr>
                <w:color w:val="000000"/>
              </w:rPr>
              <w:t>0,0136</w:t>
            </w:r>
          </w:p>
        </w:tc>
      </w:tr>
    </w:tbl>
    <w:p w:rsidR="00B120C1" w:rsidRDefault="00B120C1" w:rsidP="00BA08E7">
      <w:pPr>
        <w:spacing w:line="360" w:lineRule="auto"/>
        <w:jc w:val="both"/>
        <w:rPr>
          <w:rFonts w:ascii="Times New Roman" w:hAnsi="Times New Roman"/>
          <w:sz w:val="24"/>
          <w:szCs w:val="24"/>
        </w:rPr>
      </w:pPr>
    </w:p>
    <w:p w:rsidR="00BA08E7" w:rsidRDefault="00BA08E7" w:rsidP="00BA08E7">
      <w:pPr>
        <w:spacing w:line="360" w:lineRule="auto"/>
        <w:jc w:val="both"/>
        <w:rPr>
          <w:rFonts w:ascii="Times New Roman" w:hAnsi="Times New Roman"/>
          <w:sz w:val="24"/>
          <w:szCs w:val="24"/>
        </w:rPr>
      </w:pPr>
      <w:r>
        <w:rPr>
          <w:rFonts w:ascii="Times New Roman" w:hAnsi="Times New Roman"/>
          <w:sz w:val="24"/>
          <w:szCs w:val="24"/>
        </w:rPr>
        <w:lastRenderedPageBreak/>
        <w:t>Διάγραμμα 56</w:t>
      </w:r>
      <w:r w:rsidRPr="00DC23FD">
        <w:rPr>
          <w:rFonts w:ascii="Times New Roman" w:hAnsi="Times New Roman"/>
          <w:sz w:val="24"/>
          <w:szCs w:val="24"/>
        </w:rPr>
        <w:t xml:space="preserve">: Σύγκριση τιμών αριθμοδείκτη </w:t>
      </w:r>
      <w:r>
        <w:rPr>
          <w:rFonts w:ascii="Times New Roman" w:hAnsi="Times New Roman"/>
          <w:sz w:val="24"/>
          <w:szCs w:val="24"/>
        </w:rPr>
        <w:t xml:space="preserve">ξένα προς ίδια κεφάλαια </w:t>
      </w:r>
      <w:r w:rsidRPr="00DC23FD">
        <w:rPr>
          <w:rFonts w:ascii="Times New Roman" w:hAnsi="Times New Roman"/>
          <w:sz w:val="24"/>
          <w:szCs w:val="24"/>
        </w:rPr>
        <w:t xml:space="preserve">νοσοκομείου Καλαμάτας και </w:t>
      </w:r>
      <w:r w:rsidR="00B6774C">
        <w:rPr>
          <w:rFonts w:ascii="Times New Roman" w:hAnsi="Times New Roman"/>
          <w:sz w:val="24"/>
          <w:szCs w:val="24"/>
        </w:rPr>
        <w:t>Α</w:t>
      </w:r>
      <w:r w:rsidRPr="00DC23FD">
        <w:rPr>
          <w:rFonts w:ascii="Times New Roman" w:hAnsi="Times New Roman"/>
          <w:sz w:val="24"/>
          <w:szCs w:val="24"/>
        </w:rPr>
        <w:t>ττικού νοσοκομείου</w:t>
      </w:r>
    </w:p>
    <w:p w:rsidR="00BA08E7" w:rsidRPr="009D6A20" w:rsidRDefault="00DB6BD0" w:rsidP="00BA08E7">
      <w:pPr>
        <w:spacing w:line="360" w:lineRule="auto"/>
        <w:jc w:val="both"/>
        <w:rPr>
          <w:rFonts w:ascii="Times New Roman" w:hAnsi="Times New Roman"/>
          <w:noProof/>
          <w:sz w:val="24"/>
          <w:szCs w:val="24"/>
        </w:rPr>
      </w:pPr>
      <w:r w:rsidRPr="00A46FD2">
        <w:rPr>
          <w:rFonts w:ascii="Times New Roman" w:hAnsi="Times New Roman"/>
          <w:noProof/>
          <w:sz w:val="24"/>
          <w:szCs w:val="24"/>
        </w:rPr>
        <w:pict>
          <v:shape id="Γράφημα 4" o:spid="_x0000_i1099" type="#_x0000_t75" style="width:420pt;height:22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">
            <v:imagedata r:id="rId81" o:title="" cropbottom="-47f"/>
            <o:lock v:ext="edit" aspectratio="f"/>
          </v:shape>
        </w:pict>
      </w:r>
    </w:p>
    <w:p w:rsidR="00BA08E7" w:rsidRDefault="00BA08E7" w:rsidP="00BA08E7">
      <w:pPr>
        <w:spacing w:line="360" w:lineRule="auto"/>
        <w:jc w:val="both"/>
        <w:rPr>
          <w:rFonts w:ascii="Times New Roman" w:hAnsi="Times New Roman"/>
          <w:noProof/>
          <w:sz w:val="24"/>
          <w:szCs w:val="24"/>
        </w:rPr>
      </w:pPr>
      <w:r w:rsidRPr="0054031C">
        <w:rPr>
          <w:rFonts w:ascii="Times New Roman" w:hAnsi="Times New Roman"/>
          <w:noProof/>
          <w:sz w:val="24"/>
          <w:szCs w:val="24"/>
        </w:rPr>
        <w:t>Όπως παρατηρούμε το νοσοκομείο Καλαμάτας υπερέχει και σε αυτόν τον αριθμοδείκτη έναντι του Αττικού</w:t>
      </w:r>
      <w:r w:rsidR="008E5719">
        <w:rPr>
          <w:rFonts w:ascii="Times New Roman" w:hAnsi="Times New Roman"/>
          <w:noProof/>
          <w:sz w:val="24"/>
          <w:szCs w:val="24"/>
        </w:rPr>
        <w:t xml:space="preserve">. Ειδικότερα από το 2009 έως και το 2012 η τιμή του αριθμοδείκτη στο νοσοκομείο Καλαμάτας είναι υψηλότερη έναντι του Αττικού </w:t>
      </w:r>
      <w:r w:rsidR="00AE0301">
        <w:rPr>
          <w:rFonts w:ascii="Times New Roman" w:hAnsi="Times New Roman"/>
          <w:noProof/>
          <w:sz w:val="24"/>
          <w:szCs w:val="24"/>
        </w:rPr>
        <w:t>κάτι το οποίο αντιστρέφεται τα επόμενα χρόνια.</w:t>
      </w:r>
    </w:p>
    <w:p w:rsidR="00AE0301" w:rsidRPr="008E5719" w:rsidRDefault="00AE0301" w:rsidP="00BA08E7">
      <w:pPr>
        <w:spacing w:line="360" w:lineRule="auto"/>
        <w:jc w:val="both"/>
        <w:rPr>
          <w:rFonts w:ascii="Times New Roman" w:hAnsi="Times New Roman"/>
          <w:noProof/>
          <w:sz w:val="18"/>
          <w:szCs w:val="18"/>
        </w:rPr>
      </w:pPr>
    </w:p>
    <w:p w:rsidR="00BA08E7" w:rsidRDefault="00BA08E7" w:rsidP="00C52A8B">
      <w:pPr>
        <w:pStyle w:val="ae"/>
        <w:jc w:val="left"/>
        <w:rPr>
          <w:rFonts w:ascii="Calibri" w:hAnsi="Calibri"/>
          <w:noProof/>
          <w:sz w:val="28"/>
          <w:szCs w:val="28"/>
        </w:rPr>
      </w:pPr>
      <w:bookmarkStart w:id="157" w:name="_Toc522298192"/>
      <w:r w:rsidRPr="00C52A8B">
        <w:rPr>
          <w:rFonts w:ascii="Calibri" w:hAnsi="Calibri"/>
          <w:noProof/>
          <w:sz w:val="28"/>
          <w:szCs w:val="28"/>
        </w:rPr>
        <w:t>7.14 Αριθμοδείκτης κάλυψης τόκων</w:t>
      </w:r>
      <w:bookmarkEnd w:id="157"/>
    </w:p>
    <w:p w:rsidR="00AE0301" w:rsidRPr="006E732B" w:rsidRDefault="00AE0301" w:rsidP="00AE0301">
      <w:pPr>
        <w:spacing w:line="360" w:lineRule="auto"/>
        <w:jc w:val="both"/>
        <w:rPr>
          <w:rFonts w:ascii="Times New Roman" w:hAnsi="Times New Roman"/>
          <w:sz w:val="24"/>
          <w:szCs w:val="24"/>
        </w:rPr>
      </w:pPr>
      <w:r>
        <w:rPr>
          <w:rFonts w:ascii="Times New Roman" w:hAnsi="Times New Roman"/>
          <w:sz w:val="24"/>
          <w:szCs w:val="24"/>
        </w:rPr>
        <w:t>Παρακάτω γίνεται σύγκριση του αριθμοδείκτη της κάλυψης τόκων των νοσοκομείων Καλαμάτας και Αττικό για την περίοδο 2008 έως 2016.</w:t>
      </w:r>
    </w:p>
    <w:p w:rsidR="00AE0301" w:rsidRDefault="00AE0301" w:rsidP="00AE0301"/>
    <w:p w:rsidR="00BD5C2D" w:rsidRDefault="00BD5C2D" w:rsidP="00AE0301"/>
    <w:p w:rsidR="00BD5C2D" w:rsidRDefault="00BD5C2D" w:rsidP="00AE0301"/>
    <w:p w:rsidR="00BD5C2D" w:rsidRDefault="00BD5C2D" w:rsidP="00AE0301"/>
    <w:p w:rsidR="00BD5C2D" w:rsidRDefault="00BD5C2D" w:rsidP="00AE0301"/>
    <w:p w:rsidR="00BD5C2D" w:rsidRDefault="00BD5C2D" w:rsidP="00AE0301"/>
    <w:p w:rsidR="00BD5C2D" w:rsidRPr="00AE0301" w:rsidRDefault="00BD5C2D" w:rsidP="00AE0301"/>
    <w:p w:rsidR="00BA08E7" w:rsidRDefault="00BA08E7" w:rsidP="00BA08E7">
      <w:pPr>
        <w:spacing w:line="360" w:lineRule="auto"/>
        <w:jc w:val="both"/>
        <w:rPr>
          <w:rFonts w:ascii="Times New Roman" w:hAnsi="Times New Roman"/>
          <w:sz w:val="24"/>
          <w:szCs w:val="24"/>
        </w:rPr>
      </w:pPr>
      <w:r w:rsidRPr="00DC23FD">
        <w:rPr>
          <w:rFonts w:ascii="Times New Roman" w:hAnsi="Times New Roman"/>
          <w:sz w:val="24"/>
          <w:szCs w:val="24"/>
        </w:rPr>
        <w:lastRenderedPageBreak/>
        <w:t>Π</w:t>
      </w:r>
      <w:r>
        <w:rPr>
          <w:rFonts w:ascii="Times New Roman" w:hAnsi="Times New Roman"/>
          <w:sz w:val="24"/>
          <w:szCs w:val="24"/>
        </w:rPr>
        <w:t>ίνακας 58</w:t>
      </w:r>
      <w:r w:rsidRPr="00DC23FD">
        <w:rPr>
          <w:rFonts w:ascii="Times New Roman" w:hAnsi="Times New Roman"/>
          <w:sz w:val="24"/>
          <w:szCs w:val="24"/>
        </w:rPr>
        <w:t xml:space="preserve">: Σύγκριση τιμών αριθμοδείκτη </w:t>
      </w:r>
      <w:r>
        <w:rPr>
          <w:rFonts w:ascii="Times New Roman" w:hAnsi="Times New Roman"/>
          <w:sz w:val="24"/>
          <w:szCs w:val="24"/>
        </w:rPr>
        <w:t xml:space="preserve">κάλυψης τόκων </w:t>
      </w:r>
      <w:r w:rsidRPr="00DC23FD">
        <w:rPr>
          <w:rFonts w:ascii="Times New Roman" w:hAnsi="Times New Roman"/>
          <w:sz w:val="24"/>
          <w:szCs w:val="24"/>
        </w:rPr>
        <w:t>νοσοκομεί</w:t>
      </w:r>
      <w:r w:rsidR="00DA2CE1">
        <w:rPr>
          <w:rFonts w:ascii="Times New Roman" w:hAnsi="Times New Roman"/>
          <w:sz w:val="24"/>
          <w:szCs w:val="24"/>
        </w:rPr>
        <w:t>ου Καλαμάτας και Α</w:t>
      </w:r>
      <w:r w:rsidRPr="00DC23FD">
        <w:rPr>
          <w:rFonts w:ascii="Times New Roman" w:hAnsi="Times New Roman"/>
          <w:sz w:val="24"/>
          <w:szCs w:val="24"/>
        </w:rPr>
        <w:t>ττικού νοσοκομείου</w:t>
      </w:r>
    </w:p>
    <w:tbl>
      <w:tblPr>
        <w:tblW w:w="8483" w:type="dxa"/>
        <w:tblInd w:w="93" w:type="dxa"/>
        <w:tblLook w:val="04A0"/>
      </w:tblPr>
      <w:tblGrid>
        <w:gridCol w:w="1491"/>
        <w:gridCol w:w="3760"/>
        <w:gridCol w:w="3232"/>
      </w:tblGrid>
      <w:tr w:rsidR="00BA08E7" w:rsidRPr="00BA08E7" w:rsidTr="00303941">
        <w:trPr>
          <w:trHeight w:val="312"/>
        </w:trPr>
        <w:tc>
          <w:tcPr>
            <w:tcW w:w="1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08E7" w:rsidRPr="00BA08E7" w:rsidRDefault="00BA08E7" w:rsidP="00303941">
            <w:pPr>
              <w:spacing w:after="0" w:line="240" w:lineRule="auto"/>
              <w:jc w:val="center"/>
              <w:rPr>
                <w:color w:val="000000"/>
              </w:rPr>
            </w:pPr>
            <w:r w:rsidRPr="00BA08E7">
              <w:rPr>
                <w:color w:val="000000"/>
              </w:rPr>
              <w:t>Έτη</w:t>
            </w:r>
          </w:p>
        </w:tc>
        <w:tc>
          <w:tcPr>
            <w:tcW w:w="3760" w:type="dxa"/>
            <w:tcBorders>
              <w:top w:val="single" w:sz="4" w:space="0" w:color="auto"/>
              <w:left w:val="nil"/>
              <w:bottom w:val="single" w:sz="4" w:space="0" w:color="auto"/>
              <w:right w:val="single" w:sz="4" w:space="0" w:color="auto"/>
            </w:tcBorders>
            <w:shd w:val="clear" w:color="auto" w:fill="auto"/>
            <w:noWrap/>
            <w:vAlign w:val="bottom"/>
            <w:hideMark/>
          </w:tcPr>
          <w:p w:rsidR="00BA08E7" w:rsidRPr="00BA08E7" w:rsidRDefault="00BA08E7" w:rsidP="00303941">
            <w:pPr>
              <w:spacing w:after="0" w:line="240" w:lineRule="auto"/>
              <w:jc w:val="center"/>
              <w:rPr>
                <w:color w:val="000000"/>
              </w:rPr>
            </w:pPr>
            <w:r w:rsidRPr="00BA08E7">
              <w:rPr>
                <w:color w:val="000000"/>
              </w:rPr>
              <w:t>Νοσοκομείο Καλαμάτας</w:t>
            </w:r>
          </w:p>
        </w:tc>
        <w:tc>
          <w:tcPr>
            <w:tcW w:w="3232" w:type="dxa"/>
            <w:tcBorders>
              <w:top w:val="single" w:sz="4" w:space="0" w:color="auto"/>
              <w:left w:val="nil"/>
              <w:bottom w:val="single" w:sz="4" w:space="0" w:color="auto"/>
              <w:right w:val="single" w:sz="4" w:space="0" w:color="auto"/>
            </w:tcBorders>
            <w:shd w:val="clear" w:color="auto" w:fill="auto"/>
            <w:noWrap/>
            <w:vAlign w:val="bottom"/>
            <w:hideMark/>
          </w:tcPr>
          <w:p w:rsidR="00BA08E7" w:rsidRPr="00BA08E7" w:rsidRDefault="00BA08E7" w:rsidP="00303941">
            <w:pPr>
              <w:spacing w:after="0" w:line="240" w:lineRule="auto"/>
              <w:jc w:val="center"/>
              <w:rPr>
                <w:color w:val="000000"/>
              </w:rPr>
            </w:pPr>
            <w:r w:rsidRPr="00BA08E7">
              <w:rPr>
                <w:color w:val="000000"/>
              </w:rPr>
              <w:t>Αττικό Νοσοκομείο</w:t>
            </w:r>
          </w:p>
        </w:tc>
      </w:tr>
      <w:tr w:rsidR="00BA08E7" w:rsidRPr="00BA08E7" w:rsidTr="00303941">
        <w:trPr>
          <w:trHeight w:val="312"/>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rsidR="00BA08E7" w:rsidRPr="00BA08E7" w:rsidRDefault="00BA08E7" w:rsidP="00012577">
            <w:pPr>
              <w:spacing w:after="0" w:line="240" w:lineRule="auto"/>
              <w:jc w:val="center"/>
              <w:rPr>
                <w:color w:val="000000"/>
              </w:rPr>
            </w:pPr>
            <w:r w:rsidRPr="00BA08E7">
              <w:rPr>
                <w:color w:val="000000"/>
              </w:rPr>
              <w:t>"2008"</w:t>
            </w:r>
          </w:p>
        </w:tc>
        <w:tc>
          <w:tcPr>
            <w:tcW w:w="3760" w:type="dxa"/>
            <w:tcBorders>
              <w:top w:val="nil"/>
              <w:left w:val="nil"/>
              <w:bottom w:val="single" w:sz="4" w:space="0" w:color="auto"/>
              <w:right w:val="single" w:sz="4" w:space="0" w:color="auto"/>
            </w:tcBorders>
            <w:shd w:val="clear" w:color="auto" w:fill="auto"/>
            <w:noWrap/>
            <w:vAlign w:val="bottom"/>
            <w:hideMark/>
          </w:tcPr>
          <w:p w:rsidR="00BA08E7" w:rsidRPr="00BA08E7" w:rsidRDefault="00BA08E7" w:rsidP="00780F44">
            <w:pPr>
              <w:spacing w:after="0" w:line="240" w:lineRule="auto"/>
              <w:jc w:val="center"/>
              <w:rPr>
                <w:color w:val="000000"/>
              </w:rPr>
            </w:pPr>
            <w:r w:rsidRPr="00BA08E7">
              <w:rPr>
                <w:color w:val="000000"/>
              </w:rPr>
              <w:t>-117,07</w:t>
            </w:r>
          </w:p>
        </w:tc>
        <w:tc>
          <w:tcPr>
            <w:tcW w:w="3232" w:type="dxa"/>
            <w:tcBorders>
              <w:top w:val="nil"/>
              <w:left w:val="nil"/>
              <w:bottom w:val="single" w:sz="4" w:space="0" w:color="auto"/>
              <w:right w:val="single" w:sz="4" w:space="0" w:color="auto"/>
            </w:tcBorders>
            <w:shd w:val="clear" w:color="auto" w:fill="auto"/>
            <w:noWrap/>
            <w:vAlign w:val="bottom"/>
            <w:hideMark/>
          </w:tcPr>
          <w:p w:rsidR="00BA08E7" w:rsidRPr="00BA08E7" w:rsidRDefault="00BA08E7" w:rsidP="00012577">
            <w:pPr>
              <w:spacing w:after="0" w:line="240" w:lineRule="auto"/>
              <w:jc w:val="center"/>
              <w:rPr>
                <w:color w:val="000000"/>
              </w:rPr>
            </w:pPr>
            <w:r w:rsidRPr="00BA08E7">
              <w:rPr>
                <w:color w:val="000000"/>
              </w:rPr>
              <w:t>-396,13</w:t>
            </w:r>
          </w:p>
        </w:tc>
      </w:tr>
      <w:tr w:rsidR="00BA08E7" w:rsidRPr="00BA08E7" w:rsidTr="00303941">
        <w:trPr>
          <w:trHeight w:val="312"/>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rsidR="00BA08E7" w:rsidRPr="00BA08E7" w:rsidRDefault="00BA08E7" w:rsidP="00012577">
            <w:pPr>
              <w:spacing w:after="0" w:line="240" w:lineRule="auto"/>
              <w:jc w:val="center"/>
              <w:rPr>
                <w:color w:val="000000"/>
              </w:rPr>
            </w:pPr>
            <w:r w:rsidRPr="00BA08E7">
              <w:rPr>
                <w:color w:val="000000"/>
              </w:rPr>
              <w:t>"2009"</w:t>
            </w:r>
          </w:p>
        </w:tc>
        <w:tc>
          <w:tcPr>
            <w:tcW w:w="3760" w:type="dxa"/>
            <w:tcBorders>
              <w:top w:val="nil"/>
              <w:left w:val="nil"/>
              <w:bottom w:val="single" w:sz="4" w:space="0" w:color="auto"/>
              <w:right w:val="single" w:sz="4" w:space="0" w:color="auto"/>
            </w:tcBorders>
            <w:shd w:val="clear" w:color="auto" w:fill="auto"/>
            <w:noWrap/>
            <w:vAlign w:val="bottom"/>
            <w:hideMark/>
          </w:tcPr>
          <w:p w:rsidR="00BA08E7" w:rsidRPr="00BA08E7" w:rsidRDefault="00780F44" w:rsidP="00780F44">
            <w:pPr>
              <w:spacing w:after="0" w:line="240" w:lineRule="auto"/>
              <w:jc w:val="center"/>
              <w:rPr>
                <w:color w:val="000000"/>
              </w:rPr>
            </w:pPr>
            <w:r>
              <w:rPr>
                <w:color w:val="000000"/>
              </w:rPr>
              <w:t xml:space="preserve">    90,16</w:t>
            </w:r>
          </w:p>
        </w:tc>
        <w:tc>
          <w:tcPr>
            <w:tcW w:w="3232" w:type="dxa"/>
            <w:tcBorders>
              <w:top w:val="nil"/>
              <w:left w:val="nil"/>
              <w:bottom w:val="single" w:sz="4" w:space="0" w:color="auto"/>
              <w:right w:val="single" w:sz="4" w:space="0" w:color="auto"/>
            </w:tcBorders>
            <w:shd w:val="clear" w:color="auto" w:fill="auto"/>
            <w:noWrap/>
            <w:vAlign w:val="bottom"/>
            <w:hideMark/>
          </w:tcPr>
          <w:p w:rsidR="00BA08E7" w:rsidRPr="00BA08E7" w:rsidRDefault="00BA08E7" w:rsidP="00012577">
            <w:pPr>
              <w:spacing w:after="0" w:line="240" w:lineRule="auto"/>
              <w:jc w:val="center"/>
              <w:rPr>
                <w:color w:val="000000"/>
              </w:rPr>
            </w:pPr>
            <w:r w:rsidRPr="00BA08E7">
              <w:rPr>
                <w:color w:val="000000"/>
              </w:rPr>
              <w:t>-635,26</w:t>
            </w:r>
          </w:p>
        </w:tc>
      </w:tr>
      <w:tr w:rsidR="00BA08E7" w:rsidRPr="00BA08E7" w:rsidTr="00303941">
        <w:trPr>
          <w:trHeight w:val="312"/>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rsidR="00BA08E7" w:rsidRPr="00BA08E7" w:rsidRDefault="00BA08E7" w:rsidP="00012577">
            <w:pPr>
              <w:spacing w:after="0" w:line="240" w:lineRule="auto"/>
              <w:jc w:val="center"/>
              <w:rPr>
                <w:color w:val="000000"/>
              </w:rPr>
            </w:pPr>
            <w:r w:rsidRPr="00BA08E7">
              <w:rPr>
                <w:color w:val="000000"/>
              </w:rPr>
              <w:t>"2010"</w:t>
            </w:r>
          </w:p>
        </w:tc>
        <w:tc>
          <w:tcPr>
            <w:tcW w:w="3760" w:type="dxa"/>
            <w:tcBorders>
              <w:top w:val="nil"/>
              <w:left w:val="nil"/>
              <w:bottom w:val="single" w:sz="4" w:space="0" w:color="auto"/>
              <w:right w:val="single" w:sz="4" w:space="0" w:color="auto"/>
            </w:tcBorders>
            <w:shd w:val="clear" w:color="auto" w:fill="auto"/>
            <w:noWrap/>
            <w:vAlign w:val="bottom"/>
            <w:hideMark/>
          </w:tcPr>
          <w:p w:rsidR="00BA08E7" w:rsidRPr="00BA08E7" w:rsidRDefault="00780F44" w:rsidP="00780F44">
            <w:pPr>
              <w:spacing w:after="0" w:line="240" w:lineRule="auto"/>
              <w:jc w:val="center"/>
              <w:rPr>
                <w:color w:val="000000"/>
              </w:rPr>
            </w:pPr>
            <w:r>
              <w:rPr>
                <w:color w:val="000000"/>
              </w:rPr>
              <w:t xml:space="preserve">       </w:t>
            </w:r>
            <w:r w:rsidR="00BA08E7" w:rsidRPr="00BA08E7">
              <w:rPr>
                <w:color w:val="000000"/>
              </w:rPr>
              <w:t>0,34</w:t>
            </w:r>
          </w:p>
        </w:tc>
        <w:tc>
          <w:tcPr>
            <w:tcW w:w="3232" w:type="dxa"/>
            <w:tcBorders>
              <w:top w:val="nil"/>
              <w:left w:val="nil"/>
              <w:bottom w:val="single" w:sz="4" w:space="0" w:color="auto"/>
              <w:right w:val="single" w:sz="4" w:space="0" w:color="auto"/>
            </w:tcBorders>
            <w:shd w:val="clear" w:color="auto" w:fill="auto"/>
            <w:noWrap/>
            <w:vAlign w:val="bottom"/>
            <w:hideMark/>
          </w:tcPr>
          <w:p w:rsidR="00BA08E7" w:rsidRPr="00BA08E7" w:rsidRDefault="00BA08E7" w:rsidP="00012577">
            <w:pPr>
              <w:spacing w:after="0" w:line="240" w:lineRule="auto"/>
              <w:jc w:val="center"/>
              <w:rPr>
                <w:color w:val="000000"/>
              </w:rPr>
            </w:pPr>
            <w:r w:rsidRPr="00BA08E7">
              <w:rPr>
                <w:color w:val="000000"/>
              </w:rPr>
              <w:t>-205,95</w:t>
            </w:r>
          </w:p>
        </w:tc>
      </w:tr>
      <w:tr w:rsidR="00BA08E7" w:rsidRPr="00BA08E7" w:rsidTr="00303941">
        <w:trPr>
          <w:trHeight w:val="312"/>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rsidR="00BA08E7" w:rsidRPr="00BA08E7" w:rsidRDefault="00BA08E7" w:rsidP="00012577">
            <w:pPr>
              <w:spacing w:after="0" w:line="240" w:lineRule="auto"/>
              <w:jc w:val="center"/>
              <w:rPr>
                <w:color w:val="000000"/>
              </w:rPr>
            </w:pPr>
            <w:r w:rsidRPr="00BA08E7">
              <w:rPr>
                <w:color w:val="000000"/>
              </w:rPr>
              <w:t>"2011"</w:t>
            </w:r>
          </w:p>
        </w:tc>
        <w:tc>
          <w:tcPr>
            <w:tcW w:w="3760" w:type="dxa"/>
            <w:tcBorders>
              <w:top w:val="nil"/>
              <w:left w:val="nil"/>
              <w:bottom w:val="single" w:sz="4" w:space="0" w:color="auto"/>
              <w:right w:val="single" w:sz="4" w:space="0" w:color="auto"/>
            </w:tcBorders>
            <w:shd w:val="clear" w:color="auto" w:fill="auto"/>
            <w:noWrap/>
            <w:vAlign w:val="bottom"/>
            <w:hideMark/>
          </w:tcPr>
          <w:p w:rsidR="00BA08E7" w:rsidRPr="00BA08E7" w:rsidRDefault="00780F44" w:rsidP="00780F44">
            <w:pPr>
              <w:spacing w:after="0" w:line="240" w:lineRule="auto"/>
              <w:jc w:val="center"/>
              <w:rPr>
                <w:color w:val="000000"/>
              </w:rPr>
            </w:pPr>
            <w:r>
              <w:rPr>
                <w:color w:val="000000"/>
              </w:rPr>
              <w:t xml:space="preserve">    </w:t>
            </w:r>
            <w:r w:rsidR="00BA08E7" w:rsidRPr="00BA08E7">
              <w:rPr>
                <w:color w:val="000000"/>
              </w:rPr>
              <w:t>15,26</w:t>
            </w:r>
          </w:p>
        </w:tc>
        <w:tc>
          <w:tcPr>
            <w:tcW w:w="3232" w:type="dxa"/>
            <w:tcBorders>
              <w:top w:val="nil"/>
              <w:left w:val="nil"/>
              <w:bottom w:val="single" w:sz="4" w:space="0" w:color="auto"/>
              <w:right w:val="single" w:sz="4" w:space="0" w:color="auto"/>
            </w:tcBorders>
            <w:shd w:val="clear" w:color="auto" w:fill="auto"/>
            <w:noWrap/>
            <w:vAlign w:val="bottom"/>
            <w:hideMark/>
          </w:tcPr>
          <w:p w:rsidR="00BA08E7" w:rsidRPr="00BA08E7" w:rsidRDefault="00BA08E7" w:rsidP="00012577">
            <w:pPr>
              <w:spacing w:after="0" w:line="240" w:lineRule="auto"/>
              <w:jc w:val="center"/>
              <w:rPr>
                <w:color w:val="000000"/>
              </w:rPr>
            </w:pPr>
            <w:r w:rsidRPr="00BA08E7">
              <w:rPr>
                <w:color w:val="000000"/>
              </w:rPr>
              <w:t>-44,93</w:t>
            </w:r>
          </w:p>
        </w:tc>
      </w:tr>
      <w:tr w:rsidR="00BA08E7" w:rsidRPr="00BA08E7" w:rsidTr="00303941">
        <w:trPr>
          <w:trHeight w:val="312"/>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rsidR="00BA08E7" w:rsidRPr="00BA08E7" w:rsidRDefault="00BA08E7" w:rsidP="00012577">
            <w:pPr>
              <w:spacing w:after="0" w:line="240" w:lineRule="auto"/>
              <w:jc w:val="center"/>
              <w:rPr>
                <w:color w:val="000000"/>
              </w:rPr>
            </w:pPr>
            <w:r w:rsidRPr="00BA08E7">
              <w:rPr>
                <w:color w:val="000000"/>
              </w:rPr>
              <w:t>"2012"</w:t>
            </w:r>
          </w:p>
        </w:tc>
        <w:tc>
          <w:tcPr>
            <w:tcW w:w="3760" w:type="dxa"/>
            <w:tcBorders>
              <w:top w:val="nil"/>
              <w:left w:val="nil"/>
              <w:bottom w:val="single" w:sz="4" w:space="0" w:color="auto"/>
              <w:right w:val="single" w:sz="4" w:space="0" w:color="auto"/>
            </w:tcBorders>
            <w:shd w:val="clear" w:color="auto" w:fill="auto"/>
            <w:noWrap/>
            <w:vAlign w:val="bottom"/>
            <w:hideMark/>
          </w:tcPr>
          <w:p w:rsidR="00BA08E7" w:rsidRPr="00BA08E7" w:rsidRDefault="00780F44" w:rsidP="00780F44">
            <w:pPr>
              <w:spacing w:after="0" w:line="240" w:lineRule="auto"/>
              <w:jc w:val="center"/>
              <w:rPr>
                <w:color w:val="000000"/>
              </w:rPr>
            </w:pPr>
            <w:r>
              <w:rPr>
                <w:color w:val="000000"/>
              </w:rPr>
              <w:t xml:space="preserve">  </w:t>
            </w:r>
            <w:r w:rsidR="00BA08E7" w:rsidRPr="00BA08E7">
              <w:rPr>
                <w:color w:val="000000"/>
              </w:rPr>
              <w:t>915,98</w:t>
            </w:r>
          </w:p>
        </w:tc>
        <w:tc>
          <w:tcPr>
            <w:tcW w:w="3232" w:type="dxa"/>
            <w:tcBorders>
              <w:top w:val="nil"/>
              <w:left w:val="nil"/>
              <w:bottom w:val="single" w:sz="4" w:space="0" w:color="auto"/>
              <w:right w:val="single" w:sz="4" w:space="0" w:color="auto"/>
            </w:tcBorders>
            <w:shd w:val="clear" w:color="auto" w:fill="auto"/>
            <w:noWrap/>
            <w:vAlign w:val="bottom"/>
            <w:hideMark/>
          </w:tcPr>
          <w:p w:rsidR="00BA08E7" w:rsidRPr="00BA08E7" w:rsidRDefault="00BA08E7" w:rsidP="00012577">
            <w:pPr>
              <w:spacing w:after="0" w:line="240" w:lineRule="auto"/>
              <w:jc w:val="center"/>
              <w:rPr>
                <w:color w:val="000000"/>
              </w:rPr>
            </w:pPr>
            <w:r w:rsidRPr="00BA08E7">
              <w:rPr>
                <w:color w:val="000000"/>
              </w:rPr>
              <w:t>112,65</w:t>
            </w:r>
          </w:p>
        </w:tc>
      </w:tr>
      <w:tr w:rsidR="00BA08E7" w:rsidRPr="00BA08E7" w:rsidTr="00303941">
        <w:trPr>
          <w:trHeight w:val="312"/>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rsidR="00BA08E7" w:rsidRPr="00BA08E7" w:rsidRDefault="00BA08E7" w:rsidP="00012577">
            <w:pPr>
              <w:spacing w:after="0" w:line="240" w:lineRule="auto"/>
              <w:jc w:val="center"/>
              <w:rPr>
                <w:color w:val="000000"/>
              </w:rPr>
            </w:pPr>
            <w:r w:rsidRPr="00BA08E7">
              <w:rPr>
                <w:color w:val="000000"/>
              </w:rPr>
              <w:t>"2013"</w:t>
            </w:r>
          </w:p>
        </w:tc>
        <w:tc>
          <w:tcPr>
            <w:tcW w:w="3760" w:type="dxa"/>
            <w:tcBorders>
              <w:top w:val="nil"/>
              <w:left w:val="nil"/>
              <w:bottom w:val="single" w:sz="4" w:space="0" w:color="auto"/>
              <w:right w:val="single" w:sz="4" w:space="0" w:color="auto"/>
            </w:tcBorders>
            <w:shd w:val="clear" w:color="auto" w:fill="auto"/>
            <w:noWrap/>
            <w:vAlign w:val="bottom"/>
            <w:hideMark/>
          </w:tcPr>
          <w:p w:rsidR="00BA08E7" w:rsidRPr="00BA08E7" w:rsidRDefault="00780F44" w:rsidP="00780F44">
            <w:pPr>
              <w:spacing w:after="0" w:line="240" w:lineRule="auto"/>
              <w:jc w:val="center"/>
              <w:rPr>
                <w:color w:val="000000"/>
              </w:rPr>
            </w:pPr>
            <w:r>
              <w:rPr>
                <w:color w:val="000000"/>
              </w:rPr>
              <w:t xml:space="preserve">    </w:t>
            </w:r>
            <w:r w:rsidR="00BA08E7" w:rsidRPr="00BA08E7">
              <w:rPr>
                <w:color w:val="000000"/>
              </w:rPr>
              <w:t>34,92</w:t>
            </w:r>
          </w:p>
        </w:tc>
        <w:tc>
          <w:tcPr>
            <w:tcW w:w="3232" w:type="dxa"/>
            <w:tcBorders>
              <w:top w:val="nil"/>
              <w:left w:val="nil"/>
              <w:bottom w:val="single" w:sz="4" w:space="0" w:color="auto"/>
              <w:right w:val="single" w:sz="4" w:space="0" w:color="auto"/>
            </w:tcBorders>
            <w:shd w:val="clear" w:color="auto" w:fill="auto"/>
            <w:noWrap/>
            <w:vAlign w:val="bottom"/>
            <w:hideMark/>
          </w:tcPr>
          <w:p w:rsidR="00BA08E7" w:rsidRPr="00BA08E7" w:rsidRDefault="00BA08E7" w:rsidP="00012577">
            <w:pPr>
              <w:spacing w:after="0" w:line="240" w:lineRule="auto"/>
              <w:jc w:val="center"/>
              <w:rPr>
                <w:color w:val="000000"/>
              </w:rPr>
            </w:pPr>
            <w:r w:rsidRPr="00BA08E7">
              <w:rPr>
                <w:color w:val="000000"/>
              </w:rPr>
              <w:t>51,41</w:t>
            </w:r>
          </w:p>
        </w:tc>
      </w:tr>
      <w:tr w:rsidR="00BA08E7" w:rsidRPr="00BA08E7" w:rsidTr="00303941">
        <w:trPr>
          <w:trHeight w:val="312"/>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rsidR="00BA08E7" w:rsidRPr="00BA08E7" w:rsidRDefault="00BA08E7" w:rsidP="00012577">
            <w:pPr>
              <w:spacing w:after="0" w:line="240" w:lineRule="auto"/>
              <w:jc w:val="center"/>
              <w:rPr>
                <w:color w:val="000000"/>
              </w:rPr>
            </w:pPr>
            <w:r w:rsidRPr="00BA08E7">
              <w:rPr>
                <w:color w:val="000000"/>
              </w:rPr>
              <w:t>"2014"</w:t>
            </w:r>
          </w:p>
        </w:tc>
        <w:tc>
          <w:tcPr>
            <w:tcW w:w="3760" w:type="dxa"/>
            <w:tcBorders>
              <w:top w:val="nil"/>
              <w:left w:val="nil"/>
              <w:bottom w:val="single" w:sz="4" w:space="0" w:color="auto"/>
              <w:right w:val="single" w:sz="4" w:space="0" w:color="auto"/>
            </w:tcBorders>
            <w:shd w:val="clear" w:color="auto" w:fill="auto"/>
            <w:noWrap/>
            <w:vAlign w:val="bottom"/>
            <w:hideMark/>
          </w:tcPr>
          <w:p w:rsidR="00BA08E7" w:rsidRPr="00BA08E7" w:rsidRDefault="00780F44" w:rsidP="00780F44">
            <w:pPr>
              <w:spacing w:after="0" w:line="240" w:lineRule="auto"/>
              <w:jc w:val="center"/>
              <w:rPr>
                <w:color w:val="000000"/>
              </w:rPr>
            </w:pPr>
            <w:r>
              <w:rPr>
                <w:color w:val="000000"/>
              </w:rPr>
              <w:t xml:space="preserve">    </w:t>
            </w:r>
            <w:r w:rsidR="00BA08E7" w:rsidRPr="00BA08E7">
              <w:rPr>
                <w:color w:val="000000"/>
              </w:rPr>
              <w:t>53,88</w:t>
            </w:r>
          </w:p>
        </w:tc>
        <w:tc>
          <w:tcPr>
            <w:tcW w:w="3232" w:type="dxa"/>
            <w:tcBorders>
              <w:top w:val="nil"/>
              <w:left w:val="nil"/>
              <w:bottom w:val="single" w:sz="4" w:space="0" w:color="auto"/>
              <w:right w:val="single" w:sz="4" w:space="0" w:color="auto"/>
            </w:tcBorders>
            <w:shd w:val="clear" w:color="auto" w:fill="auto"/>
            <w:noWrap/>
            <w:vAlign w:val="bottom"/>
            <w:hideMark/>
          </w:tcPr>
          <w:p w:rsidR="00BA08E7" w:rsidRPr="00BA08E7" w:rsidRDefault="00BA08E7" w:rsidP="00012577">
            <w:pPr>
              <w:spacing w:after="0" w:line="240" w:lineRule="auto"/>
              <w:jc w:val="center"/>
              <w:rPr>
                <w:color w:val="000000"/>
              </w:rPr>
            </w:pPr>
            <w:r w:rsidRPr="00BA08E7">
              <w:rPr>
                <w:color w:val="000000"/>
              </w:rPr>
              <w:t>31,76</w:t>
            </w:r>
          </w:p>
        </w:tc>
      </w:tr>
      <w:tr w:rsidR="00BA08E7" w:rsidRPr="00BA08E7" w:rsidTr="00303941">
        <w:trPr>
          <w:trHeight w:val="312"/>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rsidR="00BA08E7" w:rsidRPr="00BA08E7" w:rsidRDefault="00BA08E7" w:rsidP="00012577">
            <w:pPr>
              <w:spacing w:after="0" w:line="240" w:lineRule="auto"/>
              <w:jc w:val="center"/>
              <w:rPr>
                <w:color w:val="000000"/>
              </w:rPr>
            </w:pPr>
            <w:r w:rsidRPr="00BA08E7">
              <w:rPr>
                <w:color w:val="000000"/>
              </w:rPr>
              <w:t>"2015"</w:t>
            </w:r>
          </w:p>
        </w:tc>
        <w:tc>
          <w:tcPr>
            <w:tcW w:w="3760" w:type="dxa"/>
            <w:tcBorders>
              <w:top w:val="nil"/>
              <w:left w:val="nil"/>
              <w:bottom w:val="single" w:sz="4" w:space="0" w:color="auto"/>
              <w:right w:val="single" w:sz="4" w:space="0" w:color="auto"/>
            </w:tcBorders>
            <w:shd w:val="clear" w:color="auto" w:fill="auto"/>
            <w:noWrap/>
            <w:vAlign w:val="bottom"/>
            <w:hideMark/>
          </w:tcPr>
          <w:p w:rsidR="00BA08E7" w:rsidRPr="00BA08E7" w:rsidRDefault="00780F44" w:rsidP="00780F44">
            <w:pPr>
              <w:spacing w:after="0" w:line="240" w:lineRule="auto"/>
              <w:jc w:val="center"/>
              <w:rPr>
                <w:color w:val="000000"/>
              </w:rPr>
            </w:pPr>
            <w:r>
              <w:rPr>
                <w:color w:val="000000"/>
              </w:rPr>
              <w:t xml:space="preserve">  </w:t>
            </w:r>
            <w:r w:rsidR="00BA08E7" w:rsidRPr="00BA08E7">
              <w:rPr>
                <w:color w:val="000000"/>
              </w:rPr>
              <w:t>613,55</w:t>
            </w:r>
          </w:p>
        </w:tc>
        <w:tc>
          <w:tcPr>
            <w:tcW w:w="3232" w:type="dxa"/>
            <w:tcBorders>
              <w:top w:val="nil"/>
              <w:left w:val="nil"/>
              <w:bottom w:val="single" w:sz="4" w:space="0" w:color="auto"/>
              <w:right w:val="single" w:sz="4" w:space="0" w:color="auto"/>
            </w:tcBorders>
            <w:shd w:val="clear" w:color="auto" w:fill="auto"/>
            <w:noWrap/>
            <w:vAlign w:val="bottom"/>
            <w:hideMark/>
          </w:tcPr>
          <w:p w:rsidR="00BA08E7" w:rsidRPr="00BA08E7" w:rsidRDefault="00BA08E7" w:rsidP="00012577">
            <w:pPr>
              <w:spacing w:after="0" w:line="240" w:lineRule="auto"/>
              <w:jc w:val="center"/>
              <w:rPr>
                <w:color w:val="000000"/>
              </w:rPr>
            </w:pPr>
            <w:r w:rsidRPr="00BA08E7">
              <w:rPr>
                <w:color w:val="000000"/>
              </w:rPr>
              <w:t>118,57</w:t>
            </w:r>
          </w:p>
        </w:tc>
      </w:tr>
      <w:tr w:rsidR="00BA08E7" w:rsidRPr="00BA08E7" w:rsidTr="00303941">
        <w:trPr>
          <w:trHeight w:val="312"/>
        </w:trPr>
        <w:tc>
          <w:tcPr>
            <w:tcW w:w="1491" w:type="dxa"/>
            <w:tcBorders>
              <w:top w:val="nil"/>
              <w:left w:val="single" w:sz="4" w:space="0" w:color="auto"/>
              <w:bottom w:val="single" w:sz="4" w:space="0" w:color="auto"/>
              <w:right w:val="single" w:sz="4" w:space="0" w:color="auto"/>
            </w:tcBorders>
            <w:shd w:val="clear" w:color="auto" w:fill="auto"/>
            <w:noWrap/>
            <w:vAlign w:val="bottom"/>
            <w:hideMark/>
          </w:tcPr>
          <w:p w:rsidR="00BA08E7" w:rsidRPr="00BA08E7" w:rsidRDefault="00BA08E7" w:rsidP="00012577">
            <w:pPr>
              <w:spacing w:after="0" w:line="240" w:lineRule="auto"/>
              <w:jc w:val="center"/>
              <w:rPr>
                <w:color w:val="000000"/>
              </w:rPr>
            </w:pPr>
            <w:r w:rsidRPr="00BA08E7">
              <w:rPr>
                <w:color w:val="000000"/>
              </w:rPr>
              <w:t>"2016"</w:t>
            </w:r>
          </w:p>
        </w:tc>
        <w:tc>
          <w:tcPr>
            <w:tcW w:w="3760" w:type="dxa"/>
            <w:tcBorders>
              <w:top w:val="nil"/>
              <w:left w:val="nil"/>
              <w:bottom w:val="single" w:sz="4" w:space="0" w:color="auto"/>
              <w:right w:val="single" w:sz="4" w:space="0" w:color="auto"/>
            </w:tcBorders>
            <w:shd w:val="clear" w:color="auto" w:fill="auto"/>
            <w:noWrap/>
            <w:vAlign w:val="bottom"/>
            <w:hideMark/>
          </w:tcPr>
          <w:p w:rsidR="00BA08E7" w:rsidRPr="00BA08E7" w:rsidRDefault="00780F44" w:rsidP="00780F44">
            <w:pPr>
              <w:spacing w:after="0" w:line="240" w:lineRule="auto"/>
              <w:jc w:val="center"/>
              <w:rPr>
                <w:color w:val="000000"/>
              </w:rPr>
            </w:pPr>
            <w:r>
              <w:rPr>
                <w:color w:val="000000"/>
              </w:rPr>
              <w:t xml:space="preserve">  </w:t>
            </w:r>
            <w:r w:rsidR="00BA08E7" w:rsidRPr="00BA08E7">
              <w:rPr>
                <w:color w:val="000000"/>
              </w:rPr>
              <w:t>122,39</w:t>
            </w:r>
          </w:p>
        </w:tc>
        <w:tc>
          <w:tcPr>
            <w:tcW w:w="3232" w:type="dxa"/>
            <w:tcBorders>
              <w:top w:val="nil"/>
              <w:left w:val="nil"/>
              <w:bottom w:val="single" w:sz="4" w:space="0" w:color="auto"/>
              <w:right w:val="single" w:sz="4" w:space="0" w:color="auto"/>
            </w:tcBorders>
            <w:shd w:val="clear" w:color="auto" w:fill="auto"/>
            <w:noWrap/>
            <w:vAlign w:val="bottom"/>
            <w:hideMark/>
          </w:tcPr>
          <w:p w:rsidR="00BA08E7" w:rsidRPr="00BA08E7" w:rsidRDefault="00BA08E7" w:rsidP="00012577">
            <w:pPr>
              <w:spacing w:after="0" w:line="240" w:lineRule="auto"/>
              <w:jc w:val="center"/>
              <w:rPr>
                <w:color w:val="000000"/>
              </w:rPr>
            </w:pPr>
            <w:r w:rsidRPr="00BA08E7">
              <w:rPr>
                <w:color w:val="000000"/>
              </w:rPr>
              <w:t>3,15</w:t>
            </w:r>
          </w:p>
        </w:tc>
      </w:tr>
    </w:tbl>
    <w:p w:rsidR="009C76B2" w:rsidRDefault="009C76B2" w:rsidP="00BA08E7">
      <w:pPr>
        <w:spacing w:line="360" w:lineRule="auto"/>
        <w:jc w:val="both"/>
        <w:rPr>
          <w:rFonts w:ascii="Times New Roman" w:hAnsi="Times New Roman"/>
          <w:sz w:val="24"/>
          <w:szCs w:val="24"/>
        </w:rPr>
      </w:pPr>
    </w:p>
    <w:p w:rsidR="00BA08E7" w:rsidRDefault="005E534F" w:rsidP="00BA08E7">
      <w:pPr>
        <w:spacing w:line="360" w:lineRule="auto"/>
        <w:jc w:val="both"/>
        <w:rPr>
          <w:rFonts w:ascii="Times New Roman" w:hAnsi="Times New Roman"/>
          <w:sz w:val="24"/>
          <w:szCs w:val="24"/>
        </w:rPr>
      </w:pPr>
      <w:r>
        <w:rPr>
          <w:rFonts w:ascii="Times New Roman" w:hAnsi="Times New Roman"/>
          <w:sz w:val="24"/>
          <w:szCs w:val="24"/>
        </w:rPr>
        <w:t>Διάγραμμα 57</w:t>
      </w:r>
      <w:r w:rsidR="00BA08E7" w:rsidRPr="00DC23FD">
        <w:rPr>
          <w:rFonts w:ascii="Times New Roman" w:hAnsi="Times New Roman"/>
          <w:sz w:val="24"/>
          <w:szCs w:val="24"/>
        </w:rPr>
        <w:t xml:space="preserve">: Σύγκριση τιμών αριθμοδείκτη </w:t>
      </w:r>
      <w:r w:rsidR="00BA08E7">
        <w:rPr>
          <w:rFonts w:ascii="Times New Roman" w:hAnsi="Times New Roman"/>
          <w:sz w:val="24"/>
          <w:szCs w:val="24"/>
        </w:rPr>
        <w:t xml:space="preserve">κάλυψης τόκων </w:t>
      </w:r>
      <w:r w:rsidR="00D40162">
        <w:rPr>
          <w:rFonts w:ascii="Times New Roman" w:hAnsi="Times New Roman"/>
          <w:sz w:val="24"/>
          <w:szCs w:val="24"/>
        </w:rPr>
        <w:t>νοσοκομείου Καλαμάτας και Α</w:t>
      </w:r>
      <w:r w:rsidR="00BA08E7" w:rsidRPr="00DC23FD">
        <w:rPr>
          <w:rFonts w:ascii="Times New Roman" w:hAnsi="Times New Roman"/>
          <w:sz w:val="24"/>
          <w:szCs w:val="24"/>
        </w:rPr>
        <w:t>ττικού νοσοκομείου</w:t>
      </w:r>
    </w:p>
    <w:p w:rsidR="009C76B2" w:rsidRDefault="00DB6BD0" w:rsidP="00BA08E7">
      <w:pPr>
        <w:spacing w:line="360" w:lineRule="auto"/>
        <w:jc w:val="both"/>
        <w:rPr>
          <w:rFonts w:ascii="Times New Roman" w:hAnsi="Times New Roman"/>
          <w:sz w:val="24"/>
          <w:szCs w:val="24"/>
        </w:rPr>
      </w:pPr>
      <w:r w:rsidRPr="00A46FD2">
        <w:rPr>
          <w:rFonts w:ascii="Times New Roman" w:hAnsi="Times New Roman"/>
          <w:noProof/>
          <w:sz w:val="24"/>
          <w:szCs w:val="24"/>
        </w:rPr>
        <w:pict>
          <v:shape id="Γράφημα 7" o:spid="_x0000_i1100" type="#_x0000_t75" style="width:418.5pt;height:29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">
            <v:imagedata r:id="rId82" o:title=""/>
            <o:lock v:ext="edit" aspectratio="f"/>
          </v:shape>
        </w:pict>
      </w:r>
    </w:p>
    <w:p w:rsidR="005E534F" w:rsidRDefault="005E534F" w:rsidP="00BA08E7">
      <w:pPr>
        <w:spacing w:line="360" w:lineRule="auto"/>
        <w:jc w:val="both"/>
        <w:rPr>
          <w:rFonts w:ascii="Times New Roman" w:hAnsi="Times New Roman"/>
          <w:sz w:val="24"/>
          <w:szCs w:val="24"/>
        </w:rPr>
      </w:pPr>
    </w:p>
    <w:p w:rsidR="00616CC2" w:rsidRDefault="005E534F" w:rsidP="005E534F">
      <w:pPr>
        <w:spacing w:line="360" w:lineRule="auto"/>
        <w:jc w:val="both"/>
        <w:rPr>
          <w:rFonts w:ascii="Times New Roman" w:hAnsi="Times New Roman"/>
          <w:sz w:val="24"/>
          <w:szCs w:val="24"/>
        </w:rPr>
      </w:pPr>
      <w:r>
        <w:rPr>
          <w:rFonts w:ascii="Times New Roman" w:hAnsi="Times New Roman"/>
          <w:sz w:val="24"/>
          <w:szCs w:val="24"/>
        </w:rPr>
        <w:t>Το νοσοκομείο Καλαμάτας υπερέχει ξεκάθαρα σε αυτόν τον αριθμοδείκτη.</w:t>
      </w:r>
    </w:p>
    <w:p w:rsidR="00E873ED" w:rsidRDefault="00E873ED" w:rsidP="005E534F">
      <w:pPr>
        <w:spacing w:line="360" w:lineRule="auto"/>
        <w:jc w:val="both"/>
        <w:rPr>
          <w:rFonts w:ascii="Times New Roman" w:hAnsi="Times New Roman"/>
          <w:sz w:val="24"/>
          <w:szCs w:val="24"/>
        </w:rPr>
      </w:pPr>
    </w:p>
    <w:p w:rsidR="00E873ED" w:rsidRDefault="00E873ED" w:rsidP="005E534F">
      <w:pPr>
        <w:spacing w:line="360" w:lineRule="auto"/>
        <w:jc w:val="both"/>
        <w:rPr>
          <w:rFonts w:ascii="Times New Roman" w:hAnsi="Times New Roman"/>
          <w:sz w:val="24"/>
          <w:szCs w:val="24"/>
        </w:rPr>
      </w:pPr>
      <w:r>
        <w:rPr>
          <w:rFonts w:ascii="Times New Roman" w:hAnsi="Times New Roman"/>
          <w:sz w:val="24"/>
          <w:szCs w:val="24"/>
        </w:rPr>
        <w:lastRenderedPageBreak/>
        <w:t xml:space="preserve">Ως γενικό συμπέρασμα </w:t>
      </w:r>
      <w:r w:rsidR="00CE2120">
        <w:rPr>
          <w:rFonts w:ascii="Times New Roman" w:hAnsi="Times New Roman"/>
          <w:sz w:val="24"/>
          <w:szCs w:val="24"/>
        </w:rPr>
        <w:t>μπορούμε να πούμε ότι το νοσοκομείο Καλαμάτας υπερέχει σε αριθμοδείκτες οι οποίοι σχετίζονται με τη ρευστότητα καθώς και με την κάλυψη των τόκων. Από την άλλη το Αττικό ως ένα μεγαλύτερο νοσοκομείο υπερτερεί σε αριθμοδείκτες που σχετίζονται με την απόδοση και την αποδοτικότητα.</w:t>
      </w:r>
    </w:p>
    <w:p w:rsidR="00CE2120" w:rsidRPr="005E534F" w:rsidRDefault="00CE2120" w:rsidP="005E534F">
      <w:pPr>
        <w:spacing w:line="360" w:lineRule="auto"/>
        <w:jc w:val="both"/>
        <w:rPr>
          <w:rFonts w:ascii="Times New Roman" w:hAnsi="Times New Roman"/>
          <w:sz w:val="24"/>
          <w:szCs w:val="24"/>
        </w:rPr>
      </w:pPr>
      <w:r>
        <w:rPr>
          <w:rFonts w:ascii="Times New Roman" w:hAnsi="Times New Roman"/>
          <w:sz w:val="24"/>
          <w:szCs w:val="24"/>
        </w:rPr>
        <w:t>Έτσι θα μπορούσαμε να πούμε ότι το Αττικό ως μεγαλύτερο νοσοκομείο παρουσιάζει και καλύτερη χρηματοοικονομική κατάσταση από το νοσοκομείο Καλαμάτας.</w:t>
      </w:r>
    </w:p>
    <w:p w:rsidR="00E873ED" w:rsidRDefault="00E873ED" w:rsidP="00BA08E7">
      <w:pPr>
        <w:pStyle w:val="ae"/>
        <w:rPr>
          <w:rFonts w:ascii="Calibri" w:hAnsi="Calibri"/>
        </w:rPr>
      </w:pPr>
    </w:p>
    <w:p w:rsidR="00E873ED" w:rsidRDefault="00E873ED" w:rsidP="00BA08E7">
      <w:pPr>
        <w:pStyle w:val="ae"/>
        <w:rPr>
          <w:rFonts w:ascii="Calibri" w:hAnsi="Calibri"/>
        </w:rPr>
      </w:pPr>
    </w:p>
    <w:p w:rsidR="00BD5C2D" w:rsidRDefault="00BD5C2D" w:rsidP="00BD5C2D"/>
    <w:p w:rsidR="00BD5C2D" w:rsidRDefault="00BD5C2D" w:rsidP="00BD5C2D"/>
    <w:p w:rsidR="00BD5C2D" w:rsidRDefault="00BD5C2D" w:rsidP="00BD5C2D"/>
    <w:p w:rsidR="00BD5C2D" w:rsidRDefault="00BD5C2D" w:rsidP="00BD5C2D"/>
    <w:p w:rsidR="00BD5C2D" w:rsidRDefault="00BD5C2D" w:rsidP="00BD5C2D"/>
    <w:p w:rsidR="00BD5C2D" w:rsidRDefault="00BD5C2D" w:rsidP="00BD5C2D"/>
    <w:p w:rsidR="00BD5C2D" w:rsidRDefault="00BD5C2D" w:rsidP="00BD5C2D"/>
    <w:p w:rsidR="00BD5C2D" w:rsidRDefault="00BD5C2D" w:rsidP="00BD5C2D"/>
    <w:p w:rsidR="00BD5C2D" w:rsidRDefault="00BD5C2D" w:rsidP="00BD5C2D"/>
    <w:p w:rsidR="00BD5C2D" w:rsidRDefault="00BD5C2D" w:rsidP="00BD5C2D"/>
    <w:p w:rsidR="00BD5C2D" w:rsidRDefault="00BD5C2D" w:rsidP="00BD5C2D"/>
    <w:p w:rsidR="00BD5C2D" w:rsidRDefault="00BD5C2D" w:rsidP="00BD5C2D"/>
    <w:p w:rsidR="00BD5C2D" w:rsidRDefault="00BD5C2D" w:rsidP="00BD5C2D"/>
    <w:p w:rsidR="00BD5C2D" w:rsidRDefault="00BD5C2D" w:rsidP="00BD5C2D"/>
    <w:p w:rsidR="00BD5C2D" w:rsidRDefault="00BD5C2D" w:rsidP="00BD5C2D"/>
    <w:p w:rsidR="00094A5E" w:rsidRDefault="00094A5E" w:rsidP="00BD5C2D"/>
    <w:p w:rsidR="00BD5C2D" w:rsidRDefault="00BD5C2D" w:rsidP="00BD5C2D"/>
    <w:p w:rsidR="00BD5C2D" w:rsidRPr="00BD5C2D" w:rsidRDefault="00BD5C2D" w:rsidP="00BD5C2D"/>
    <w:p w:rsidR="00E873ED" w:rsidRDefault="00E873ED" w:rsidP="00CE2120">
      <w:pPr>
        <w:pStyle w:val="ae"/>
        <w:jc w:val="left"/>
        <w:rPr>
          <w:rFonts w:ascii="Calibri" w:hAnsi="Calibri"/>
        </w:rPr>
      </w:pPr>
    </w:p>
    <w:p w:rsidR="00150415" w:rsidRPr="0076339E" w:rsidRDefault="00BA08E7" w:rsidP="00BA08E7">
      <w:pPr>
        <w:pStyle w:val="ae"/>
        <w:rPr>
          <w:rFonts w:ascii="Calibri" w:hAnsi="Calibri"/>
        </w:rPr>
      </w:pPr>
      <w:bookmarkStart w:id="158" w:name="_Toc522298193"/>
      <w:r w:rsidRPr="0076339E">
        <w:rPr>
          <w:rFonts w:ascii="Calibri" w:hAnsi="Calibri"/>
        </w:rPr>
        <w:lastRenderedPageBreak/>
        <w:t>ΒΙΒΛΙΟΓΡΑΦΙΑ</w:t>
      </w:r>
      <w:bookmarkEnd w:id="158"/>
    </w:p>
    <w:p w:rsidR="00150415" w:rsidRDefault="00150415" w:rsidP="00150415">
      <w:pPr>
        <w:spacing w:line="360" w:lineRule="auto"/>
        <w:jc w:val="both"/>
        <w:rPr>
          <w:rFonts w:ascii="Times New Roman" w:hAnsi="Times New Roman"/>
          <w:sz w:val="24"/>
          <w:szCs w:val="24"/>
        </w:rPr>
      </w:pPr>
    </w:p>
    <w:p w:rsidR="005E534F" w:rsidRPr="005E534F" w:rsidRDefault="005E534F" w:rsidP="005E534F">
      <w:pPr>
        <w:spacing w:line="360" w:lineRule="auto"/>
        <w:jc w:val="both"/>
        <w:rPr>
          <w:rFonts w:ascii="Times New Roman" w:hAnsi="Times New Roman"/>
          <w:b/>
          <w:sz w:val="24"/>
          <w:szCs w:val="24"/>
          <w:u w:val="single"/>
        </w:rPr>
      </w:pPr>
      <w:r w:rsidRPr="005E534F">
        <w:rPr>
          <w:rFonts w:ascii="Times New Roman" w:hAnsi="Times New Roman"/>
          <w:b/>
          <w:sz w:val="24"/>
          <w:szCs w:val="24"/>
          <w:u w:val="single"/>
        </w:rPr>
        <w:t>Ελληνική:</w:t>
      </w:r>
    </w:p>
    <w:p w:rsidR="00DA7292" w:rsidRPr="006B2E6D" w:rsidRDefault="00DA7292" w:rsidP="00DA7292">
      <w:pPr>
        <w:spacing w:line="480" w:lineRule="auto"/>
        <w:jc w:val="both"/>
        <w:rPr>
          <w:rFonts w:ascii="Times New Roman" w:hAnsi="Times New Roman"/>
          <w:sz w:val="24"/>
          <w:szCs w:val="24"/>
        </w:rPr>
      </w:pPr>
      <w:r w:rsidRPr="006B2E6D">
        <w:rPr>
          <w:rFonts w:ascii="Times New Roman" w:hAnsi="Times New Roman"/>
          <w:sz w:val="24"/>
          <w:szCs w:val="24"/>
        </w:rPr>
        <w:t>Αληφαντής Γ., (2010), Χρηματοοικονομική λογιστική, πρώτος τόμος, εκδόσεις Πάμισος</w:t>
      </w:r>
    </w:p>
    <w:p w:rsidR="00DA7292" w:rsidRDefault="00DA7292" w:rsidP="00DA7292">
      <w:pPr>
        <w:spacing w:line="480" w:lineRule="auto"/>
        <w:jc w:val="both"/>
        <w:rPr>
          <w:rFonts w:ascii="Times New Roman" w:hAnsi="Times New Roman"/>
          <w:sz w:val="24"/>
          <w:szCs w:val="24"/>
        </w:rPr>
      </w:pPr>
      <w:r w:rsidRPr="006B2E6D">
        <w:rPr>
          <w:rFonts w:ascii="Times New Roman" w:hAnsi="Times New Roman"/>
          <w:sz w:val="24"/>
          <w:szCs w:val="24"/>
        </w:rPr>
        <w:t>Αληφαντής Γ., (2010), Χρηματοοικονομική λογιστική, δεύτερος  τόμος, εκδόσεις Πάμισος</w:t>
      </w:r>
    </w:p>
    <w:p w:rsidR="00DA7292" w:rsidRPr="00E3666E" w:rsidRDefault="00DA7292" w:rsidP="00DA7292">
      <w:pPr>
        <w:spacing w:line="480" w:lineRule="auto"/>
        <w:jc w:val="both"/>
        <w:rPr>
          <w:rFonts w:ascii="Times New Roman" w:hAnsi="Times New Roman"/>
          <w:sz w:val="24"/>
          <w:szCs w:val="24"/>
        </w:rPr>
      </w:pPr>
      <w:r>
        <w:rPr>
          <w:rFonts w:ascii="Times New Roman" w:hAnsi="Times New Roman"/>
          <w:sz w:val="24"/>
          <w:szCs w:val="24"/>
        </w:rPr>
        <w:t xml:space="preserve">Ευθύμογλου Πρ., (2009), </w:t>
      </w:r>
      <w:r w:rsidRPr="006B2E6D">
        <w:rPr>
          <w:rFonts w:ascii="Times New Roman" w:hAnsi="Times New Roman"/>
          <w:sz w:val="24"/>
          <w:szCs w:val="24"/>
        </w:rPr>
        <w:t>Θέμα</w:t>
      </w:r>
      <w:r>
        <w:rPr>
          <w:rFonts w:ascii="Times New Roman" w:hAnsi="Times New Roman"/>
          <w:sz w:val="24"/>
          <w:szCs w:val="24"/>
        </w:rPr>
        <w:t>τα Χρηματοοικονομικής Διοίκησης, Τεύχος Α – Χρηματοοικονομική Επιχειρήσεων</w:t>
      </w:r>
      <w:r w:rsidRPr="006B2E6D">
        <w:rPr>
          <w:rFonts w:ascii="Times New Roman" w:hAnsi="Times New Roman"/>
          <w:sz w:val="24"/>
          <w:szCs w:val="24"/>
        </w:rPr>
        <w:t>, εκδόσεις Κριτική</w:t>
      </w:r>
    </w:p>
    <w:p w:rsidR="00DA7292" w:rsidRDefault="00DA7292" w:rsidP="00DA7292">
      <w:pPr>
        <w:spacing w:line="480" w:lineRule="auto"/>
        <w:jc w:val="both"/>
        <w:rPr>
          <w:rFonts w:ascii="Times New Roman" w:hAnsi="Times New Roman"/>
          <w:sz w:val="24"/>
          <w:szCs w:val="24"/>
        </w:rPr>
      </w:pPr>
      <w:r w:rsidRPr="006B2E6D">
        <w:rPr>
          <w:rFonts w:ascii="Times New Roman" w:hAnsi="Times New Roman"/>
          <w:sz w:val="24"/>
          <w:szCs w:val="24"/>
        </w:rPr>
        <w:t xml:space="preserve">Ηρειώτης Ν., Βασιλείου Δ., (2008), Χρηματοοικονομική διοίκηση θεωρία και πρακτική, εκδόσεις </w:t>
      </w:r>
      <w:r w:rsidRPr="006B2E6D">
        <w:rPr>
          <w:rFonts w:ascii="Times New Roman" w:hAnsi="Times New Roman"/>
          <w:sz w:val="24"/>
          <w:szCs w:val="24"/>
          <w:lang w:val="en-US"/>
        </w:rPr>
        <w:t>Rosili</w:t>
      </w:r>
    </w:p>
    <w:p w:rsidR="00DA7292" w:rsidRDefault="00DA7292" w:rsidP="00DA7292">
      <w:pPr>
        <w:spacing w:line="480" w:lineRule="auto"/>
        <w:jc w:val="both"/>
        <w:rPr>
          <w:rFonts w:ascii="Times New Roman" w:hAnsi="Times New Roman"/>
          <w:sz w:val="24"/>
          <w:szCs w:val="24"/>
        </w:rPr>
      </w:pPr>
      <w:r w:rsidRPr="006B2E6D">
        <w:rPr>
          <w:rFonts w:ascii="Times New Roman" w:hAnsi="Times New Roman"/>
          <w:sz w:val="24"/>
          <w:szCs w:val="24"/>
        </w:rPr>
        <w:t>Καραθανάσης Γ., (2002), Χρηματοοικονομική διοίκηση και χρηματιστηριακές αγορές, εκδόσεις Μπένου</w:t>
      </w:r>
    </w:p>
    <w:p w:rsidR="00DA7292" w:rsidRDefault="00DA7292" w:rsidP="00DA7292">
      <w:pPr>
        <w:spacing w:line="360" w:lineRule="auto"/>
        <w:jc w:val="both"/>
        <w:rPr>
          <w:rFonts w:ascii="Times New Roman" w:hAnsi="Times New Roman"/>
          <w:sz w:val="24"/>
          <w:szCs w:val="24"/>
        </w:rPr>
      </w:pPr>
      <w:r w:rsidRPr="00F259FB">
        <w:rPr>
          <w:rFonts w:ascii="Times New Roman" w:hAnsi="Times New Roman"/>
          <w:sz w:val="24"/>
          <w:szCs w:val="24"/>
        </w:rPr>
        <w:t>Νιάρχος Ν., (2004), Χρηματοοικονομική ανάλυση λογιστικών καταστάσεων έβδομη έκδοση, εκδόσεις Σταμούλης</w:t>
      </w:r>
    </w:p>
    <w:p w:rsidR="005E534F" w:rsidRPr="005E534F" w:rsidRDefault="005E534F" w:rsidP="005E534F">
      <w:pPr>
        <w:spacing w:line="360" w:lineRule="auto"/>
        <w:jc w:val="both"/>
        <w:rPr>
          <w:rFonts w:ascii="Times New Roman" w:hAnsi="Times New Roman"/>
          <w:sz w:val="24"/>
          <w:szCs w:val="24"/>
        </w:rPr>
      </w:pPr>
      <w:r w:rsidRPr="005E534F">
        <w:rPr>
          <w:rFonts w:ascii="Times New Roman" w:hAnsi="Times New Roman"/>
          <w:sz w:val="24"/>
          <w:szCs w:val="24"/>
        </w:rPr>
        <w:t>Γεωργόπουλος Α., (2014), Ανάλυση χρηματοοικονομικών καταστάσεων, εκδόσεις Μπένου</w:t>
      </w:r>
    </w:p>
    <w:p w:rsidR="005E534F" w:rsidRPr="005E534F" w:rsidRDefault="005E534F" w:rsidP="005E534F">
      <w:pPr>
        <w:spacing w:line="360" w:lineRule="auto"/>
        <w:jc w:val="both"/>
        <w:rPr>
          <w:rFonts w:ascii="Times New Roman" w:hAnsi="Times New Roman"/>
          <w:sz w:val="24"/>
          <w:szCs w:val="24"/>
        </w:rPr>
      </w:pPr>
      <w:r w:rsidRPr="005E534F">
        <w:rPr>
          <w:rFonts w:ascii="Times New Roman" w:hAnsi="Times New Roman"/>
          <w:sz w:val="24"/>
          <w:szCs w:val="24"/>
        </w:rPr>
        <w:t>Λιούκας Σπ., (1989), Προτεραιότητες δημοσιονομικής πολιτικής, ΙΟΒΕ</w:t>
      </w:r>
    </w:p>
    <w:p w:rsidR="005E534F" w:rsidRPr="005E534F" w:rsidRDefault="005E534F" w:rsidP="005E534F">
      <w:pPr>
        <w:pStyle w:val="a4"/>
        <w:spacing w:line="360" w:lineRule="auto"/>
        <w:jc w:val="both"/>
        <w:rPr>
          <w:rFonts w:ascii="Times New Roman" w:hAnsi="Times New Roman"/>
          <w:sz w:val="24"/>
          <w:szCs w:val="24"/>
        </w:rPr>
      </w:pPr>
      <w:r w:rsidRPr="005E534F">
        <w:rPr>
          <w:rFonts w:ascii="Times New Roman" w:hAnsi="Times New Roman"/>
          <w:sz w:val="24"/>
          <w:szCs w:val="24"/>
        </w:rPr>
        <w:t>Πολύζος Ν., (2014), Διοίκηση και οργάνωση υπηρεσιών υγείας, εκδόσεις Κριτική</w:t>
      </w:r>
    </w:p>
    <w:p w:rsidR="005E534F" w:rsidRDefault="005E534F" w:rsidP="005E534F">
      <w:pPr>
        <w:spacing w:line="360" w:lineRule="auto"/>
        <w:jc w:val="both"/>
        <w:rPr>
          <w:rFonts w:ascii="Times New Roman" w:hAnsi="Times New Roman"/>
          <w:sz w:val="24"/>
          <w:szCs w:val="24"/>
        </w:rPr>
      </w:pPr>
      <w:r w:rsidRPr="005E534F">
        <w:rPr>
          <w:rFonts w:ascii="Times New Roman" w:hAnsi="Times New Roman"/>
          <w:sz w:val="24"/>
          <w:szCs w:val="24"/>
        </w:rPr>
        <w:t>Θεοδώρου Μ., Σαρρής Σ, Σούλης Σ., (2001), Συστήματα υγείας και ελληνική πραγματικότητα, εκδόσεις Παπαζήση</w:t>
      </w:r>
    </w:p>
    <w:p w:rsidR="00DA7292" w:rsidRDefault="00DA7292" w:rsidP="005E534F">
      <w:pPr>
        <w:spacing w:line="360" w:lineRule="auto"/>
        <w:jc w:val="both"/>
        <w:rPr>
          <w:rFonts w:ascii="Times New Roman" w:hAnsi="Times New Roman"/>
          <w:sz w:val="24"/>
          <w:szCs w:val="24"/>
        </w:rPr>
      </w:pPr>
    </w:p>
    <w:p w:rsidR="00DA7292" w:rsidRPr="005E534F" w:rsidRDefault="00DA7292" w:rsidP="005E534F">
      <w:pPr>
        <w:spacing w:line="360" w:lineRule="auto"/>
        <w:jc w:val="both"/>
        <w:rPr>
          <w:rFonts w:ascii="Times New Roman" w:hAnsi="Times New Roman"/>
          <w:sz w:val="24"/>
          <w:szCs w:val="24"/>
        </w:rPr>
      </w:pPr>
    </w:p>
    <w:p w:rsidR="005E534F" w:rsidRPr="005E534F" w:rsidRDefault="005E534F" w:rsidP="005E534F">
      <w:pPr>
        <w:spacing w:line="360" w:lineRule="auto"/>
        <w:jc w:val="both"/>
        <w:rPr>
          <w:rFonts w:ascii="Times New Roman" w:hAnsi="Times New Roman"/>
          <w:sz w:val="24"/>
          <w:szCs w:val="24"/>
        </w:rPr>
      </w:pPr>
    </w:p>
    <w:p w:rsidR="005E534F" w:rsidRPr="00125B27" w:rsidRDefault="005E534F" w:rsidP="005E534F">
      <w:pPr>
        <w:spacing w:line="360" w:lineRule="auto"/>
        <w:jc w:val="both"/>
        <w:rPr>
          <w:rFonts w:ascii="Times New Roman" w:hAnsi="Times New Roman"/>
          <w:b/>
          <w:sz w:val="24"/>
          <w:szCs w:val="24"/>
          <w:u w:val="single"/>
          <w:lang w:val="en-US"/>
        </w:rPr>
      </w:pPr>
      <w:r w:rsidRPr="005E534F">
        <w:rPr>
          <w:rFonts w:ascii="Times New Roman" w:hAnsi="Times New Roman"/>
          <w:b/>
          <w:sz w:val="24"/>
          <w:szCs w:val="24"/>
          <w:u w:val="single"/>
        </w:rPr>
        <w:lastRenderedPageBreak/>
        <w:t>Ξενόγλωσση</w:t>
      </w:r>
      <w:r w:rsidRPr="00125B27">
        <w:rPr>
          <w:rFonts w:ascii="Times New Roman" w:hAnsi="Times New Roman"/>
          <w:b/>
          <w:sz w:val="24"/>
          <w:szCs w:val="24"/>
          <w:u w:val="single"/>
          <w:lang w:val="en-US"/>
        </w:rPr>
        <w:t>:</w:t>
      </w:r>
    </w:p>
    <w:p w:rsidR="005E534F" w:rsidRPr="005E534F" w:rsidRDefault="005E534F" w:rsidP="005E534F">
      <w:pPr>
        <w:pStyle w:val="a4"/>
        <w:spacing w:line="360" w:lineRule="auto"/>
        <w:jc w:val="both"/>
        <w:rPr>
          <w:rFonts w:ascii="Times New Roman" w:hAnsi="Times New Roman"/>
          <w:sz w:val="24"/>
          <w:szCs w:val="24"/>
          <w:lang w:val="en-US"/>
        </w:rPr>
      </w:pPr>
      <w:r w:rsidRPr="005E534F">
        <w:rPr>
          <w:rFonts w:ascii="Times New Roman" w:hAnsi="Times New Roman"/>
          <w:sz w:val="24"/>
          <w:szCs w:val="24"/>
          <w:lang w:val="en-US"/>
        </w:rPr>
        <w:t>Redwood, (2009), Explaining the unintended consequences of public sector reform</w:t>
      </w:r>
    </w:p>
    <w:p w:rsidR="005E534F" w:rsidRPr="005E534F" w:rsidRDefault="005E534F" w:rsidP="005E534F">
      <w:pPr>
        <w:pStyle w:val="a4"/>
        <w:spacing w:line="360" w:lineRule="auto"/>
        <w:jc w:val="both"/>
        <w:rPr>
          <w:rFonts w:ascii="Times New Roman" w:hAnsi="Times New Roman"/>
          <w:sz w:val="24"/>
          <w:szCs w:val="24"/>
          <w:lang w:val="en-US"/>
        </w:rPr>
      </w:pPr>
      <w:r w:rsidRPr="005E534F">
        <w:rPr>
          <w:rFonts w:ascii="Times New Roman" w:hAnsi="Times New Roman"/>
          <w:sz w:val="24"/>
          <w:szCs w:val="24"/>
          <w:lang w:val="en-US"/>
        </w:rPr>
        <w:t>Ramanadham V., (2003), The working of the public sector, Allied publishers</w:t>
      </w:r>
    </w:p>
    <w:p w:rsidR="005E534F" w:rsidRPr="00125B27" w:rsidRDefault="005E534F" w:rsidP="005E534F">
      <w:pPr>
        <w:spacing w:line="360" w:lineRule="auto"/>
        <w:jc w:val="both"/>
        <w:rPr>
          <w:rFonts w:ascii="Times New Roman" w:hAnsi="Times New Roman"/>
          <w:b/>
          <w:sz w:val="24"/>
          <w:szCs w:val="24"/>
          <w:u w:val="single"/>
          <w:lang w:val="en-US"/>
        </w:rPr>
      </w:pPr>
    </w:p>
    <w:p w:rsidR="005E534F" w:rsidRPr="005E534F" w:rsidRDefault="005E534F" w:rsidP="005E534F">
      <w:pPr>
        <w:spacing w:line="360" w:lineRule="auto"/>
        <w:jc w:val="both"/>
        <w:rPr>
          <w:rFonts w:ascii="Times New Roman" w:hAnsi="Times New Roman"/>
          <w:b/>
          <w:sz w:val="24"/>
          <w:szCs w:val="24"/>
          <w:u w:val="single"/>
        </w:rPr>
      </w:pPr>
      <w:r w:rsidRPr="005E534F">
        <w:rPr>
          <w:rFonts w:ascii="Times New Roman" w:hAnsi="Times New Roman"/>
          <w:b/>
          <w:sz w:val="24"/>
          <w:szCs w:val="24"/>
          <w:u w:val="single"/>
        </w:rPr>
        <w:t>Νομοθεσία</w:t>
      </w:r>
    </w:p>
    <w:p w:rsidR="005E534F" w:rsidRPr="005E534F" w:rsidRDefault="005E534F" w:rsidP="005E534F">
      <w:pPr>
        <w:spacing w:line="360" w:lineRule="auto"/>
        <w:jc w:val="both"/>
        <w:rPr>
          <w:rFonts w:ascii="Times New Roman" w:hAnsi="Times New Roman"/>
          <w:sz w:val="24"/>
          <w:szCs w:val="24"/>
        </w:rPr>
      </w:pPr>
      <w:r w:rsidRPr="005E534F">
        <w:rPr>
          <w:rFonts w:ascii="Times New Roman" w:hAnsi="Times New Roman"/>
          <w:sz w:val="24"/>
          <w:szCs w:val="24"/>
          <w:lang w:val="en-US"/>
        </w:rPr>
        <w:t>N</w:t>
      </w:r>
      <w:r w:rsidRPr="005E534F">
        <w:rPr>
          <w:rFonts w:ascii="Times New Roman" w:hAnsi="Times New Roman"/>
          <w:sz w:val="24"/>
          <w:szCs w:val="24"/>
        </w:rPr>
        <w:t>. 2889/2001, Βελτίωση και εκσυγχρονισμός του ΕΣΥ και άλλες διατάξεις</w:t>
      </w:r>
    </w:p>
    <w:p w:rsidR="005E534F" w:rsidRPr="005E534F" w:rsidRDefault="005E534F" w:rsidP="005E534F">
      <w:pPr>
        <w:spacing w:line="360" w:lineRule="auto"/>
        <w:jc w:val="both"/>
        <w:rPr>
          <w:rFonts w:ascii="Times New Roman" w:hAnsi="Times New Roman"/>
          <w:sz w:val="24"/>
          <w:szCs w:val="24"/>
        </w:rPr>
      </w:pPr>
      <w:r w:rsidRPr="005E534F">
        <w:rPr>
          <w:rFonts w:ascii="Times New Roman" w:hAnsi="Times New Roman"/>
          <w:sz w:val="24"/>
          <w:szCs w:val="24"/>
        </w:rPr>
        <w:t>Ν. 3329 / 2005, Εθνικό Σύστημα Υγείας και Κοινωνικής Αλληλεγγύης και λοιπές διατάξεις</w:t>
      </w:r>
    </w:p>
    <w:p w:rsidR="005E534F" w:rsidRPr="005E534F" w:rsidRDefault="005E534F" w:rsidP="005E534F">
      <w:pPr>
        <w:spacing w:line="360" w:lineRule="auto"/>
        <w:jc w:val="both"/>
        <w:rPr>
          <w:rFonts w:ascii="Times New Roman" w:hAnsi="Times New Roman"/>
          <w:sz w:val="24"/>
          <w:szCs w:val="24"/>
        </w:rPr>
      </w:pPr>
    </w:p>
    <w:p w:rsidR="005E534F" w:rsidRPr="005E534F" w:rsidRDefault="005E534F" w:rsidP="005E534F">
      <w:pPr>
        <w:spacing w:line="360" w:lineRule="auto"/>
        <w:jc w:val="both"/>
        <w:rPr>
          <w:rFonts w:ascii="Times New Roman" w:hAnsi="Times New Roman"/>
          <w:b/>
          <w:sz w:val="24"/>
          <w:szCs w:val="24"/>
          <w:u w:val="single"/>
        </w:rPr>
      </w:pPr>
      <w:r w:rsidRPr="005E534F">
        <w:rPr>
          <w:rFonts w:ascii="Times New Roman" w:hAnsi="Times New Roman"/>
          <w:b/>
          <w:sz w:val="24"/>
          <w:szCs w:val="24"/>
          <w:u w:val="single"/>
        </w:rPr>
        <w:t>Διαδίκτυο:</w:t>
      </w:r>
    </w:p>
    <w:p w:rsidR="005E534F" w:rsidRPr="00021E25" w:rsidRDefault="00A46FD2" w:rsidP="005E534F">
      <w:pPr>
        <w:spacing w:line="360" w:lineRule="auto"/>
        <w:jc w:val="both"/>
        <w:rPr>
          <w:rFonts w:ascii="Times New Roman" w:hAnsi="Times New Roman"/>
          <w:sz w:val="24"/>
          <w:szCs w:val="24"/>
        </w:rPr>
      </w:pPr>
      <w:hyperlink r:id="rId83" w:history="1">
        <w:r w:rsidR="005E534F" w:rsidRPr="00021E25">
          <w:rPr>
            <w:rStyle w:val="-"/>
            <w:rFonts w:ascii="Times New Roman" w:hAnsi="Times New Roman"/>
            <w:color w:val="auto"/>
            <w:sz w:val="24"/>
            <w:szCs w:val="24"/>
          </w:rPr>
          <w:t>http://www.eumedline.eu/post/YPE-Ygeionomikes-Perifereies</w:t>
        </w:r>
      </w:hyperlink>
    </w:p>
    <w:p w:rsidR="005E534F" w:rsidRPr="00021E25" w:rsidRDefault="00A46FD2" w:rsidP="005E534F">
      <w:pPr>
        <w:spacing w:line="360" w:lineRule="auto"/>
        <w:jc w:val="both"/>
        <w:rPr>
          <w:rFonts w:ascii="Times New Roman" w:hAnsi="Times New Roman"/>
          <w:sz w:val="24"/>
          <w:szCs w:val="24"/>
        </w:rPr>
      </w:pPr>
      <w:hyperlink r:id="rId84" w:history="1">
        <w:r w:rsidR="005E534F" w:rsidRPr="00021E25">
          <w:rPr>
            <w:rStyle w:val="-"/>
            <w:rFonts w:ascii="Times New Roman" w:hAnsi="Times New Roman"/>
            <w:color w:val="auto"/>
            <w:sz w:val="24"/>
            <w:szCs w:val="24"/>
            <w:lang w:val="en-US"/>
          </w:rPr>
          <w:t>www</w:t>
        </w:r>
        <w:r w:rsidR="005E534F" w:rsidRPr="00021E25">
          <w:rPr>
            <w:rStyle w:val="-"/>
            <w:rFonts w:ascii="Times New Roman" w:hAnsi="Times New Roman"/>
            <w:color w:val="auto"/>
            <w:sz w:val="24"/>
            <w:szCs w:val="24"/>
          </w:rPr>
          <w:t>.</w:t>
        </w:r>
        <w:r w:rsidR="005E534F" w:rsidRPr="00021E25">
          <w:rPr>
            <w:rStyle w:val="-"/>
            <w:rFonts w:ascii="Times New Roman" w:hAnsi="Times New Roman"/>
            <w:color w:val="auto"/>
            <w:sz w:val="24"/>
            <w:szCs w:val="24"/>
            <w:lang w:val="en-US"/>
          </w:rPr>
          <w:t>oecd</w:t>
        </w:r>
        <w:r w:rsidR="005E534F" w:rsidRPr="00021E25">
          <w:rPr>
            <w:rStyle w:val="-"/>
            <w:rFonts w:ascii="Times New Roman" w:hAnsi="Times New Roman"/>
            <w:color w:val="auto"/>
            <w:sz w:val="24"/>
            <w:szCs w:val="24"/>
          </w:rPr>
          <w:t>.</w:t>
        </w:r>
        <w:r w:rsidR="005E534F" w:rsidRPr="00021E25">
          <w:rPr>
            <w:rStyle w:val="-"/>
            <w:rFonts w:ascii="Times New Roman" w:hAnsi="Times New Roman"/>
            <w:color w:val="auto"/>
            <w:sz w:val="24"/>
            <w:szCs w:val="24"/>
            <w:lang w:val="en-US"/>
          </w:rPr>
          <w:t>org</w:t>
        </w:r>
      </w:hyperlink>
    </w:p>
    <w:p w:rsidR="005E534F" w:rsidRPr="00021E25" w:rsidRDefault="00A46FD2" w:rsidP="005E534F">
      <w:pPr>
        <w:spacing w:line="360" w:lineRule="auto"/>
        <w:jc w:val="both"/>
        <w:rPr>
          <w:rFonts w:ascii="Times New Roman" w:hAnsi="Times New Roman"/>
          <w:sz w:val="24"/>
          <w:szCs w:val="24"/>
        </w:rPr>
      </w:pPr>
      <w:hyperlink r:id="rId85" w:history="1">
        <w:r w:rsidR="005E534F" w:rsidRPr="00021E25">
          <w:rPr>
            <w:rStyle w:val="-"/>
            <w:rFonts w:ascii="Times New Roman" w:hAnsi="Times New Roman"/>
            <w:color w:val="auto"/>
            <w:sz w:val="24"/>
            <w:szCs w:val="24"/>
            <w:lang w:val="en-US"/>
          </w:rPr>
          <w:t>www</w:t>
        </w:r>
        <w:r w:rsidR="005E534F" w:rsidRPr="00021E25">
          <w:rPr>
            <w:rStyle w:val="-"/>
            <w:rFonts w:ascii="Times New Roman" w:hAnsi="Times New Roman"/>
            <w:color w:val="auto"/>
            <w:sz w:val="24"/>
            <w:szCs w:val="24"/>
          </w:rPr>
          <w:t>.</w:t>
        </w:r>
        <w:r w:rsidR="005E534F" w:rsidRPr="00021E25">
          <w:rPr>
            <w:rStyle w:val="-"/>
            <w:rFonts w:ascii="Times New Roman" w:hAnsi="Times New Roman"/>
            <w:color w:val="auto"/>
            <w:sz w:val="24"/>
            <w:szCs w:val="24"/>
            <w:lang w:val="en-US"/>
          </w:rPr>
          <w:t>nosokomeiokalamatas</w:t>
        </w:r>
        <w:r w:rsidR="005E534F" w:rsidRPr="00021E25">
          <w:rPr>
            <w:rStyle w:val="-"/>
            <w:rFonts w:ascii="Times New Roman" w:hAnsi="Times New Roman"/>
            <w:color w:val="auto"/>
            <w:sz w:val="24"/>
            <w:szCs w:val="24"/>
          </w:rPr>
          <w:t>.</w:t>
        </w:r>
        <w:r w:rsidR="005E534F" w:rsidRPr="00021E25">
          <w:rPr>
            <w:rStyle w:val="-"/>
            <w:rFonts w:ascii="Times New Roman" w:hAnsi="Times New Roman"/>
            <w:color w:val="auto"/>
            <w:sz w:val="24"/>
            <w:szCs w:val="24"/>
            <w:lang w:val="en-US"/>
          </w:rPr>
          <w:t>gr</w:t>
        </w:r>
      </w:hyperlink>
    </w:p>
    <w:p w:rsidR="005E534F" w:rsidRPr="00021E25" w:rsidRDefault="00A46FD2" w:rsidP="005E534F">
      <w:pPr>
        <w:spacing w:line="360" w:lineRule="auto"/>
        <w:jc w:val="both"/>
        <w:rPr>
          <w:rFonts w:ascii="Times New Roman" w:hAnsi="Times New Roman"/>
          <w:sz w:val="24"/>
          <w:szCs w:val="24"/>
        </w:rPr>
      </w:pPr>
      <w:hyperlink r:id="rId86" w:history="1">
        <w:r w:rsidR="005E534F" w:rsidRPr="00021E25">
          <w:rPr>
            <w:rStyle w:val="-"/>
            <w:rFonts w:ascii="Times New Roman" w:hAnsi="Times New Roman"/>
            <w:color w:val="auto"/>
            <w:sz w:val="24"/>
            <w:szCs w:val="24"/>
            <w:lang w:val="en-US"/>
          </w:rPr>
          <w:t>www</w:t>
        </w:r>
        <w:r w:rsidR="005E534F" w:rsidRPr="00021E25">
          <w:rPr>
            <w:rStyle w:val="-"/>
            <w:rFonts w:ascii="Times New Roman" w:hAnsi="Times New Roman"/>
            <w:color w:val="auto"/>
            <w:sz w:val="24"/>
            <w:szCs w:val="24"/>
          </w:rPr>
          <w:t>.</w:t>
        </w:r>
        <w:r w:rsidR="005E534F" w:rsidRPr="00021E25">
          <w:rPr>
            <w:rStyle w:val="-"/>
            <w:rFonts w:ascii="Times New Roman" w:hAnsi="Times New Roman"/>
            <w:color w:val="auto"/>
            <w:sz w:val="24"/>
            <w:szCs w:val="24"/>
            <w:lang w:val="en-US"/>
          </w:rPr>
          <w:t>attikonhospital</w:t>
        </w:r>
        <w:r w:rsidR="005E534F" w:rsidRPr="00021E25">
          <w:rPr>
            <w:rStyle w:val="-"/>
            <w:rFonts w:ascii="Times New Roman" w:hAnsi="Times New Roman"/>
            <w:color w:val="auto"/>
            <w:sz w:val="24"/>
            <w:szCs w:val="24"/>
          </w:rPr>
          <w:t>.</w:t>
        </w:r>
        <w:r w:rsidR="005E534F" w:rsidRPr="00021E25">
          <w:rPr>
            <w:rStyle w:val="-"/>
            <w:rFonts w:ascii="Times New Roman" w:hAnsi="Times New Roman"/>
            <w:color w:val="auto"/>
            <w:sz w:val="24"/>
            <w:szCs w:val="24"/>
            <w:lang w:val="en-US"/>
          </w:rPr>
          <w:t>gr</w:t>
        </w:r>
      </w:hyperlink>
    </w:p>
    <w:p w:rsidR="00D21500" w:rsidRPr="00D21500" w:rsidRDefault="00D21500" w:rsidP="00D21500"/>
    <w:sectPr w:rsidR="00D21500" w:rsidRPr="00D21500" w:rsidSect="007B7674">
      <w:footerReference w:type="default" r:id="rId87"/>
      <w:pgSz w:w="11906" w:h="16838"/>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3E27" w:rsidRDefault="00CB3E27" w:rsidP="00EF14F9">
      <w:pPr>
        <w:spacing w:after="0" w:line="240" w:lineRule="auto"/>
      </w:pPr>
      <w:r>
        <w:separator/>
      </w:r>
    </w:p>
  </w:endnote>
  <w:endnote w:type="continuationSeparator" w:id="1">
    <w:p w:rsidR="00CB3E27" w:rsidRDefault="00CB3E27" w:rsidP="00EF14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1"/>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MT">
    <w:charset w:val="00"/>
    <w:family w:val="auto"/>
    <w:pitch w:val="variable"/>
    <w:sig w:usb0="E0002AFF" w:usb1="C0007843" w:usb2="00000009" w:usb3="00000000" w:csb0="000001FF" w:csb1="00000000"/>
  </w:font>
  <w:font w:name="FranklinGothic-Book">
    <w:charset w:val="00"/>
    <w:family w:val="auto"/>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A1"/>
    <w:family w:val="swiss"/>
    <w:pitch w:val="variable"/>
    <w:sig w:usb0="E0002AFF" w:usb1="C0007843" w:usb2="00000009" w:usb3="00000000" w:csb0="000001FF" w:csb1="00000000"/>
  </w:font>
  <w:font w:name="Arial Greek">
    <w:panose1 w:val="020B0604020202020204"/>
    <w:charset w:val="A1"/>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4B6" w:rsidRDefault="00A46FD2">
    <w:pPr>
      <w:pStyle w:val="aa"/>
      <w:jc w:val="right"/>
    </w:pPr>
    <w:fldSimple w:instr=" PAGE   \* MERGEFORMAT ">
      <w:r w:rsidR="00714278">
        <w:rPr>
          <w:noProof/>
        </w:rPr>
        <w:t>7</w:t>
      </w:r>
    </w:fldSimple>
  </w:p>
  <w:p w:rsidR="000904B6" w:rsidRDefault="000904B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3E27" w:rsidRDefault="00CB3E27" w:rsidP="00EF14F9">
      <w:pPr>
        <w:spacing w:after="0" w:line="240" w:lineRule="auto"/>
      </w:pPr>
      <w:r>
        <w:separator/>
      </w:r>
    </w:p>
  </w:footnote>
  <w:footnote w:type="continuationSeparator" w:id="1">
    <w:p w:rsidR="00CB3E27" w:rsidRDefault="00CB3E27" w:rsidP="00EF14F9">
      <w:pPr>
        <w:spacing w:after="0" w:line="240" w:lineRule="auto"/>
      </w:pPr>
      <w:r>
        <w:continuationSeparator/>
      </w:r>
    </w:p>
  </w:footnote>
  <w:footnote w:id="2">
    <w:p w:rsidR="000904B6" w:rsidRPr="00942159" w:rsidRDefault="000904B6" w:rsidP="00EF14F9">
      <w:pPr>
        <w:pStyle w:val="a4"/>
        <w:rPr>
          <w:lang w:val="en-US"/>
        </w:rPr>
      </w:pPr>
      <w:r w:rsidRPr="008E710D">
        <w:rPr>
          <w:rStyle w:val="a5"/>
          <w:rFonts w:ascii="Times New Roman" w:hAnsi="Times New Roman"/>
          <w:sz w:val="22"/>
          <w:szCs w:val="22"/>
        </w:rPr>
        <w:footnoteRef/>
      </w:r>
      <w:r w:rsidRPr="008E710D">
        <w:rPr>
          <w:rFonts w:ascii="Times New Roman" w:hAnsi="Times New Roman"/>
          <w:sz w:val="22"/>
          <w:szCs w:val="22"/>
          <w:lang w:val="en-US"/>
        </w:rPr>
        <w:t xml:space="preserve"> Redwood, (2009), Explaining the unintended consequences of public sector reform</w:t>
      </w:r>
    </w:p>
  </w:footnote>
  <w:footnote w:id="3">
    <w:p w:rsidR="000904B6" w:rsidRPr="00942159" w:rsidRDefault="000904B6" w:rsidP="00EF14F9">
      <w:pPr>
        <w:pStyle w:val="a4"/>
        <w:rPr>
          <w:lang w:val="en-US"/>
        </w:rPr>
      </w:pPr>
      <w:r w:rsidRPr="008E710D">
        <w:rPr>
          <w:rStyle w:val="a5"/>
          <w:rFonts w:ascii="Times New Roman" w:hAnsi="Times New Roman"/>
          <w:sz w:val="22"/>
          <w:szCs w:val="22"/>
        </w:rPr>
        <w:footnoteRef/>
      </w:r>
      <w:r w:rsidRPr="008E710D">
        <w:rPr>
          <w:rFonts w:ascii="Times New Roman" w:hAnsi="Times New Roman"/>
          <w:sz w:val="22"/>
          <w:szCs w:val="22"/>
          <w:lang w:val="en-US"/>
        </w:rPr>
        <w:t xml:space="preserve"> Ramanadham V., (2003), The working of the public sector, Allied publishers</w:t>
      </w:r>
    </w:p>
  </w:footnote>
  <w:footnote w:id="4">
    <w:p w:rsidR="000904B6" w:rsidRDefault="000904B6" w:rsidP="00EF14F9">
      <w:pPr>
        <w:pStyle w:val="a4"/>
      </w:pPr>
      <w:r w:rsidRPr="008E710D">
        <w:rPr>
          <w:rStyle w:val="a5"/>
          <w:rFonts w:ascii="Times New Roman" w:hAnsi="Times New Roman"/>
          <w:sz w:val="22"/>
          <w:szCs w:val="22"/>
        </w:rPr>
        <w:footnoteRef/>
      </w:r>
      <w:r w:rsidRPr="008E710D">
        <w:rPr>
          <w:rFonts w:ascii="Times New Roman" w:hAnsi="Times New Roman"/>
          <w:sz w:val="22"/>
          <w:szCs w:val="22"/>
        </w:rPr>
        <w:t xml:space="preserve"> Λιούκας Σπ., (1989), Προτεραιότητες δημοσιονομικής πολιτικής, ΙΟΒΕ</w:t>
      </w:r>
    </w:p>
  </w:footnote>
  <w:footnote w:id="5">
    <w:p w:rsidR="000904B6" w:rsidRDefault="000904B6" w:rsidP="00EF14F9">
      <w:pPr>
        <w:pStyle w:val="a4"/>
      </w:pPr>
      <w:r w:rsidRPr="00616B7A">
        <w:rPr>
          <w:rStyle w:val="a5"/>
          <w:rFonts w:ascii="Times New Roman" w:hAnsi="Times New Roman"/>
          <w:sz w:val="22"/>
          <w:szCs w:val="22"/>
        </w:rPr>
        <w:footnoteRef/>
      </w:r>
      <w:r w:rsidRPr="00616B7A">
        <w:rPr>
          <w:rFonts w:ascii="Times New Roman" w:hAnsi="Times New Roman"/>
          <w:sz w:val="22"/>
          <w:szCs w:val="22"/>
        </w:rPr>
        <w:t xml:space="preserve"> Πολύζος Ν., (2014), Διοίκηση και οργάνωση υπηρεσιών υγείας, εκδόσεις Κριτική</w:t>
      </w:r>
    </w:p>
  </w:footnote>
  <w:footnote w:id="6">
    <w:p w:rsidR="000904B6" w:rsidRDefault="000904B6" w:rsidP="00EF14F9">
      <w:pPr>
        <w:pStyle w:val="a4"/>
      </w:pPr>
      <w:r w:rsidRPr="00A97127">
        <w:rPr>
          <w:rStyle w:val="a5"/>
          <w:rFonts w:ascii="Times New Roman" w:hAnsi="Times New Roman"/>
          <w:sz w:val="22"/>
          <w:szCs w:val="22"/>
        </w:rPr>
        <w:footnoteRef/>
      </w:r>
      <w:r w:rsidRPr="00A97127">
        <w:rPr>
          <w:rFonts w:ascii="Times New Roman" w:hAnsi="Times New Roman"/>
          <w:sz w:val="22"/>
          <w:szCs w:val="22"/>
        </w:rPr>
        <w:t xml:space="preserve"> Πολύζος Ν., (2014), Διοίκηση και οργάνωση υπηρεσιών υγείας, εκδόσεις Κριτική</w:t>
      </w:r>
    </w:p>
  </w:footnote>
  <w:footnote w:id="7">
    <w:p w:rsidR="000904B6" w:rsidRDefault="000904B6" w:rsidP="00EF14F9">
      <w:pPr>
        <w:pStyle w:val="a4"/>
      </w:pPr>
      <w:r w:rsidRPr="008E710D">
        <w:rPr>
          <w:rStyle w:val="a5"/>
          <w:rFonts w:ascii="Times New Roman" w:hAnsi="Times New Roman"/>
          <w:sz w:val="22"/>
          <w:szCs w:val="22"/>
        </w:rPr>
        <w:footnoteRef/>
      </w:r>
      <w:r w:rsidRPr="008E710D">
        <w:rPr>
          <w:rFonts w:ascii="Times New Roman" w:hAnsi="Times New Roman"/>
          <w:sz w:val="22"/>
          <w:szCs w:val="22"/>
        </w:rPr>
        <w:t xml:space="preserve"> </w:t>
      </w:r>
      <w:r w:rsidRPr="008E710D">
        <w:rPr>
          <w:rFonts w:ascii="Times New Roman" w:hAnsi="Times New Roman"/>
          <w:sz w:val="22"/>
          <w:szCs w:val="22"/>
          <w:lang w:val="en-US"/>
        </w:rPr>
        <w:t>N</w:t>
      </w:r>
      <w:r w:rsidRPr="008E710D">
        <w:rPr>
          <w:rFonts w:ascii="Times New Roman" w:hAnsi="Times New Roman"/>
          <w:sz w:val="22"/>
          <w:szCs w:val="22"/>
        </w:rPr>
        <w:t>. 2889/2001, Βελτίωση και εκσυγχρονισμός του ΕΣΥ και άλλες διατάξεις</w:t>
      </w:r>
    </w:p>
  </w:footnote>
  <w:footnote w:id="8">
    <w:p w:rsidR="000904B6" w:rsidRDefault="000904B6" w:rsidP="00EF14F9">
      <w:pPr>
        <w:pStyle w:val="a4"/>
      </w:pPr>
      <w:r w:rsidRPr="00B570CB">
        <w:rPr>
          <w:rStyle w:val="a5"/>
          <w:rFonts w:ascii="Times New Roman" w:hAnsi="Times New Roman"/>
          <w:sz w:val="22"/>
          <w:szCs w:val="22"/>
        </w:rPr>
        <w:footnoteRef/>
      </w:r>
      <w:r w:rsidRPr="00B570CB">
        <w:rPr>
          <w:rFonts w:ascii="Times New Roman" w:hAnsi="Times New Roman"/>
          <w:sz w:val="22"/>
          <w:szCs w:val="22"/>
        </w:rPr>
        <w:t xml:space="preserve"> </w:t>
      </w:r>
      <w:r w:rsidRPr="00B570CB">
        <w:rPr>
          <w:rFonts w:ascii="Times New Roman" w:hAnsi="Times New Roman"/>
          <w:sz w:val="22"/>
          <w:szCs w:val="22"/>
          <w:lang w:val="en-US"/>
        </w:rPr>
        <w:t>N</w:t>
      </w:r>
      <w:r w:rsidRPr="00B570CB">
        <w:rPr>
          <w:rFonts w:ascii="Times New Roman" w:hAnsi="Times New Roman"/>
          <w:sz w:val="22"/>
          <w:szCs w:val="22"/>
        </w:rPr>
        <w:t>. 2889/2001, Βελτίωση και εκσυγχρονισμός του ΕΣΥ και άλλες διατάξεις</w:t>
      </w:r>
    </w:p>
  </w:footnote>
  <w:footnote w:id="9">
    <w:p w:rsidR="000904B6" w:rsidRDefault="000904B6" w:rsidP="00EF14F9">
      <w:pPr>
        <w:pStyle w:val="a4"/>
      </w:pPr>
      <w:r w:rsidRPr="008E710D">
        <w:rPr>
          <w:rStyle w:val="a5"/>
          <w:rFonts w:ascii="Times New Roman" w:hAnsi="Times New Roman"/>
          <w:sz w:val="22"/>
          <w:szCs w:val="22"/>
        </w:rPr>
        <w:footnoteRef/>
      </w:r>
      <w:r w:rsidRPr="008E710D">
        <w:rPr>
          <w:rFonts w:ascii="Times New Roman" w:hAnsi="Times New Roman"/>
          <w:sz w:val="22"/>
          <w:szCs w:val="22"/>
        </w:rPr>
        <w:t xml:space="preserve"> Ν. 3329 / 2005, Εθνικό Σύστημα Υγείας και Κοινωνικής Αλληλεγγύης και λοιπές διατάξεις</w:t>
      </w:r>
    </w:p>
  </w:footnote>
  <w:footnote w:id="10">
    <w:p w:rsidR="000904B6" w:rsidRDefault="000904B6" w:rsidP="00EF14F9">
      <w:pPr>
        <w:pStyle w:val="a4"/>
      </w:pPr>
      <w:r w:rsidRPr="009D2266">
        <w:rPr>
          <w:rStyle w:val="a5"/>
          <w:rFonts w:ascii="Times New Roman" w:hAnsi="Times New Roman"/>
          <w:sz w:val="22"/>
          <w:szCs w:val="22"/>
        </w:rPr>
        <w:footnoteRef/>
      </w:r>
      <w:r w:rsidRPr="009D2266">
        <w:rPr>
          <w:rFonts w:ascii="Times New Roman" w:hAnsi="Times New Roman"/>
          <w:sz w:val="22"/>
          <w:szCs w:val="22"/>
        </w:rPr>
        <w:t xml:space="preserve"> Ν. 3329 / 2005, Εθνικό Σύστημα Υγείας και Κοινωνικής Αλληλεγγύης και λοιπές διατάξεις</w:t>
      </w:r>
    </w:p>
  </w:footnote>
  <w:footnote w:id="11">
    <w:p w:rsidR="000904B6" w:rsidRDefault="000904B6" w:rsidP="00EF14F9">
      <w:pPr>
        <w:pStyle w:val="a4"/>
      </w:pPr>
      <w:r w:rsidRPr="001B6AD1">
        <w:rPr>
          <w:rStyle w:val="a5"/>
          <w:rFonts w:ascii="Times New Roman" w:hAnsi="Times New Roman"/>
          <w:sz w:val="22"/>
          <w:szCs w:val="22"/>
        </w:rPr>
        <w:footnoteRef/>
      </w:r>
      <w:r w:rsidRPr="001B6AD1">
        <w:rPr>
          <w:rFonts w:ascii="Times New Roman" w:hAnsi="Times New Roman"/>
          <w:sz w:val="22"/>
          <w:szCs w:val="22"/>
        </w:rPr>
        <w:t xml:space="preserve"> Θεοδώρου Μ., Σαρρής Σ, Σούλης Σ., (2001), Συστήματα υγείας</w:t>
      </w:r>
      <w:r>
        <w:rPr>
          <w:rFonts w:ascii="Times New Roman" w:hAnsi="Times New Roman"/>
          <w:sz w:val="22"/>
          <w:szCs w:val="22"/>
        </w:rPr>
        <w:t xml:space="preserve"> </w:t>
      </w:r>
      <w:r w:rsidRPr="001B6AD1">
        <w:rPr>
          <w:rFonts w:ascii="Times New Roman" w:hAnsi="Times New Roman"/>
          <w:sz w:val="22"/>
          <w:szCs w:val="22"/>
        </w:rPr>
        <w:t xml:space="preserve"> και</w:t>
      </w:r>
      <w:r>
        <w:rPr>
          <w:rFonts w:ascii="Times New Roman" w:hAnsi="Times New Roman"/>
          <w:sz w:val="22"/>
          <w:szCs w:val="22"/>
        </w:rPr>
        <w:t xml:space="preserve"> </w:t>
      </w:r>
      <w:r w:rsidRPr="001B6AD1">
        <w:rPr>
          <w:rFonts w:ascii="Times New Roman" w:hAnsi="Times New Roman"/>
          <w:sz w:val="22"/>
          <w:szCs w:val="22"/>
        </w:rPr>
        <w:t xml:space="preserve"> ελληνική πραγματικότητα, εκδόσεις Παπαζήση</w:t>
      </w:r>
    </w:p>
  </w:footnote>
  <w:footnote w:id="12">
    <w:p w:rsidR="000904B6" w:rsidRDefault="000904B6">
      <w:pPr>
        <w:pStyle w:val="a4"/>
      </w:pPr>
      <w:r w:rsidRPr="00A11C7F">
        <w:rPr>
          <w:rStyle w:val="a5"/>
          <w:rFonts w:ascii="Times New Roman" w:hAnsi="Times New Roman"/>
          <w:sz w:val="22"/>
          <w:szCs w:val="22"/>
        </w:rPr>
        <w:footnoteRef/>
      </w:r>
      <w:r w:rsidRPr="00A11C7F">
        <w:rPr>
          <w:rFonts w:ascii="Times New Roman" w:hAnsi="Times New Roman"/>
          <w:sz w:val="22"/>
          <w:szCs w:val="22"/>
        </w:rPr>
        <w:t xml:space="preserve"> Θεοδώρου Μ., Σαρρής Σ, Σούλης Σ., (2001), Συστήματα υγείας</w:t>
      </w:r>
      <w:r>
        <w:rPr>
          <w:rFonts w:ascii="Times New Roman" w:hAnsi="Times New Roman"/>
          <w:sz w:val="22"/>
          <w:szCs w:val="22"/>
        </w:rPr>
        <w:t xml:space="preserve"> </w:t>
      </w:r>
      <w:r w:rsidRPr="00A11C7F">
        <w:rPr>
          <w:rFonts w:ascii="Times New Roman" w:hAnsi="Times New Roman"/>
          <w:sz w:val="22"/>
          <w:szCs w:val="22"/>
        </w:rPr>
        <w:t xml:space="preserve"> και </w:t>
      </w:r>
      <w:r>
        <w:rPr>
          <w:rFonts w:ascii="Times New Roman" w:hAnsi="Times New Roman"/>
          <w:sz w:val="22"/>
          <w:szCs w:val="22"/>
        </w:rPr>
        <w:t xml:space="preserve"> </w:t>
      </w:r>
      <w:r w:rsidRPr="00A11C7F">
        <w:rPr>
          <w:rFonts w:ascii="Times New Roman" w:hAnsi="Times New Roman"/>
          <w:sz w:val="22"/>
          <w:szCs w:val="22"/>
        </w:rPr>
        <w:t>ελληνική πραγματικότητα, εκδόσεις Παπαζήση</w:t>
      </w:r>
    </w:p>
  </w:footnote>
  <w:footnote w:id="13">
    <w:p w:rsidR="000904B6" w:rsidRDefault="000904B6" w:rsidP="00EF14F9">
      <w:pPr>
        <w:pStyle w:val="a4"/>
      </w:pPr>
      <w:r w:rsidRPr="00271F79">
        <w:rPr>
          <w:rStyle w:val="a5"/>
          <w:rFonts w:ascii="Times New Roman" w:hAnsi="Times New Roman"/>
          <w:sz w:val="22"/>
          <w:szCs w:val="22"/>
        </w:rPr>
        <w:footnoteRef/>
      </w:r>
      <w:r w:rsidRPr="00271F79">
        <w:rPr>
          <w:rFonts w:ascii="Times New Roman" w:hAnsi="Times New Roman"/>
          <w:sz w:val="22"/>
          <w:szCs w:val="22"/>
        </w:rPr>
        <w:t xml:space="preserve"> Θεοδώρου Μ., Σαρρής Σ, Σούλης Σ., (2001), Συστήματα υγείας </w:t>
      </w:r>
      <w:r>
        <w:rPr>
          <w:rFonts w:ascii="Times New Roman" w:hAnsi="Times New Roman"/>
          <w:sz w:val="22"/>
          <w:szCs w:val="22"/>
        </w:rPr>
        <w:t xml:space="preserve"> </w:t>
      </w:r>
      <w:r w:rsidRPr="00271F79">
        <w:rPr>
          <w:rFonts w:ascii="Times New Roman" w:hAnsi="Times New Roman"/>
          <w:sz w:val="22"/>
          <w:szCs w:val="22"/>
        </w:rPr>
        <w:t>και</w:t>
      </w:r>
      <w:r>
        <w:rPr>
          <w:rFonts w:ascii="Times New Roman" w:hAnsi="Times New Roman"/>
          <w:sz w:val="22"/>
          <w:szCs w:val="22"/>
        </w:rPr>
        <w:t xml:space="preserve"> </w:t>
      </w:r>
      <w:r w:rsidRPr="00271F79">
        <w:rPr>
          <w:rFonts w:ascii="Times New Roman" w:hAnsi="Times New Roman"/>
          <w:sz w:val="22"/>
          <w:szCs w:val="22"/>
        </w:rPr>
        <w:t xml:space="preserve"> ελληνική πραγματικότητα, εκδόσεις Παπαζήση</w:t>
      </w:r>
    </w:p>
  </w:footnote>
  <w:footnote w:id="14">
    <w:p w:rsidR="000904B6" w:rsidRPr="00FD7EF0" w:rsidRDefault="000904B6">
      <w:pPr>
        <w:pStyle w:val="a4"/>
        <w:rPr>
          <w:rFonts w:ascii="Times New Roman" w:hAnsi="Times New Roman"/>
          <w:color w:val="000000" w:themeColor="text1"/>
          <w:sz w:val="22"/>
          <w:szCs w:val="22"/>
        </w:rPr>
      </w:pPr>
      <w:r w:rsidRPr="00FD7EF0">
        <w:rPr>
          <w:rStyle w:val="a5"/>
          <w:rFonts w:ascii="Times New Roman" w:hAnsi="Times New Roman"/>
          <w:color w:val="000000" w:themeColor="text1"/>
          <w:sz w:val="22"/>
          <w:szCs w:val="22"/>
        </w:rPr>
        <w:footnoteRef/>
      </w:r>
      <w:r w:rsidRPr="00FD7EF0">
        <w:rPr>
          <w:rFonts w:ascii="Times New Roman" w:hAnsi="Times New Roman"/>
          <w:color w:val="000000" w:themeColor="text1"/>
          <w:sz w:val="22"/>
          <w:szCs w:val="22"/>
        </w:rPr>
        <w:t xml:space="preserve"> </w:t>
      </w:r>
      <w:hyperlink r:id="rId1" w:history="1">
        <w:r w:rsidRPr="00FD7EF0">
          <w:rPr>
            <w:rStyle w:val="-"/>
            <w:rFonts w:ascii="Times New Roman" w:hAnsi="Times New Roman"/>
            <w:color w:val="000000" w:themeColor="text1"/>
            <w:sz w:val="22"/>
            <w:szCs w:val="22"/>
          </w:rPr>
          <w:t>http://www.eumedline.eu/post/YPE-Ygeionomikes-Perifereies</w:t>
        </w:r>
      </w:hyperlink>
      <w:r w:rsidRPr="00FD7EF0">
        <w:rPr>
          <w:rFonts w:ascii="Times New Roman" w:hAnsi="Times New Roman"/>
          <w:color w:val="000000" w:themeColor="text1"/>
          <w:sz w:val="22"/>
          <w:szCs w:val="22"/>
        </w:rPr>
        <w:t xml:space="preserve"> </w:t>
      </w:r>
    </w:p>
  </w:footnote>
  <w:footnote w:id="15">
    <w:p w:rsidR="000904B6" w:rsidRPr="00534787" w:rsidRDefault="000904B6">
      <w:pPr>
        <w:pStyle w:val="a4"/>
        <w:rPr>
          <w:color w:val="000000" w:themeColor="text1"/>
        </w:rPr>
      </w:pPr>
      <w:r w:rsidRPr="00534787">
        <w:rPr>
          <w:rStyle w:val="a5"/>
          <w:rFonts w:ascii="Times New Roman" w:hAnsi="Times New Roman"/>
          <w:color w:val="000000" w:themeColor="text1"/>
          <w:sz w:val="22"/>
          <w:szCs w:val="22"/>
        </w:rPr>
        <w:footnoteRef/>
      </w:r>
      <w:r w:rsidRPr="00534787">
        <w:rPr>
          <w:rFonts w:ascii="Times New Roman" w:hAnsi="Times New Roman"/>
          <w:color w:val="000000" w:themeColor="text1"/>
          <w:sz w:val="22"/>
          <w:szCs w:val="22"/>
        </w:rPr>
        <w:t xml:space="preserve"> </w:t>
      </w:r>
      <w:hyperlink r:id="rId2" w:history="1">
        <w:r w:rsidRPr="00534787">
          <w:rPr>
            <w:rStyle w:val="-"/>
            <w:rFonts w:ascii="Times New Roman" w:hAnsi="Times New Roman"/>
            <w:color w:val="000000" w:themeColor="text1"/>
            <w:sz w:val="22"/>
            <w:szCs w:val="22"/>
            <w:lang w:val="en-US"/>
          </w:rPr>
          <w:t>www</w:t>
        </w:r>
        <w:r w:rsidRPr="00534787">
          <w:rPr>
            <w:rStyle w:val="-"/>
            <w:rFonts w:ascii="Times New Roman" w:hAnsi="Times New Roman"/>
            <w:color w:val="000000" w:themeColor="text1"/>
            <w:sz w:val="22"/>
            <w:szCs w:val="22"/>
          </w:rPr>
          <w:t>.</w:t>
        </w:r>
        <w:r w:rsidRPr="00534787">
          <w:rPr>
            <w:rStyle w:val="-"/>
            <w:rFonts w:ascii="Times New Roman" w:hAnsi="Times New Roman"/>
            <w:color w:val="000000" w:themeColor="text1"/>
            <w:sz w:val="22"/>
            <w:szCs w:val="22"/>
            <w:lang w:val="en-US"/>
          </w:rPr>
          <w:t>oecd</w:t>
        </w:r>
        <w:r w:rsidRPr="00534787">
          <w:rPr>
            <w:rStyle w:val="-"/>
            <w:rFonts w:ascii="Times New Roman" w:hAnsi="Times New Roman"/>
            <w:color w:val="000000" w:themeColor="text1"/>
            <w:sz w:val="22"/>
            <w:szCs w:val="22"/>
          </w:rPr>
          <w:t>.</w:t>
        </w:r>
        <w:r w:rsidRPr="00534787">
          <w:rPr>
            <w:rStyle w:val="-"/>
            <w:rFonts w:ascii="Times New Roman" w:hAnsi="Times New Roman"/>
            <w:color w:val="000000" w:themeColor="text1"/>
            <w:sz w:val="22"/>
            <w:szCs w:val="22"/>
            <w:lang w:val="en-US"/>
          </w:rPr>
          <w:t>org</w:t>
        </w:r>
      </w:hyperlink>
      <w:r w:rsidRPr="00534787">
        <w:rPr>
          <w:rFonts w:ascii="Times New Roman" w:hAnsi="Times New Roman"/>
          <w:color w:val="000000" w:themeColor="text1"/>
          <w:sz w:val="22"/>
          <w:szCs w:val="22"/>
        </w:rPr>
        <w:t xml:space="preserve"> </w:t>
      </w:r>
    </w:p>
  </w:footnote>
  <w:footnote w:id="16">
    <w:p w:rsidR="000904B6" w:rsidRPr="005454CD" w:rsidRDefault="000904B6" w:rsidP="0075068D">
      <w:pPr>
        <w:pStyle w:val="a4"/>
        <w:rPr>
          <w:color w:val="000000" w:themeColor="text1"/>
        </w:rPr>
      </w:pPr>
      <w:r w:rsidRPr="005454CD">
        <w:rPr>
          <w:rStyle w:val="a5"/>
          <w:color w:val="000000" w:themeColor="text1"/>
          <w:sz w:val="22"/>
          <w:szCs w:val="22"/>
        </w:rPr>
        <w:footnoteRef/>
      </w:r>
      <w:r w:rsidRPr="005454CD">
        <w:rPr>
          <w:rFonts w:ascii="Times New Roman" w:hAnsi="Times New Roman"/>
          <w:color w:val="000000" w:themeColor="text1"/>
          <w:sz w:val="22"/>
          <w:szCs w:val="22"/>
        </w:rPr>
        <w:t xml:space="preserve"> </w:t>
      </w:r>
      <w:hyperlink r:id="rId3" w:history="1">
        <w:r w:rsidRPr="005454CD">
          <w:rPr>
            <w:rStyle w:val="-"/>
            <w:rFonts w:ascii="Times New Roman" w:hAnsi="Times New Roman"/>
            <w:color w:val="000000" w:themeColor="text1"/>
            <w:sz w:val="22"/>
            <w:szCs w:val="22"/>
            <w:lang w:val="en-US"/>
          </w:rPr>
          <w:t>www</w:t>
        </w:r>
        <w:r w:rsidRPr="005454CD">
          <w:rPr>
            <w:rStyle w:val="-"/>
            <w:rFonts w:ascii="Times New Roman" w:hAnsi="Times New Roman"/>
            <w:color w:val="000000" w:themeColor="text1"/>
            <w:sz w:val="22"/>
            <w:szCs w:val="22"/>
          </w:rPr>
          <w:t>.</w:t>
        </w:r>
        <w:r w:rsidRPr="005454CD">
          <w:rPr>
            <w:rStyle w:val="-"/>
            <w:rFonts w:ascii="Times New Roman" w:hAnsi="Times New Roman"/>
            <w:color w:val="000000" w:themeColor="text1"/>
            <w:sz w:val="22"/>
            <w:szCs w:val="22"/>
            <w:lang w:val="en-US"/>
          </w:rPr>
          <w:t>nosokomeiokalamatas</w:t>
        </w:r>
        <w:r w:rsidRPr="005454CD">
          <w:rPr>
            <w:rStyle w:val="-"/>
            <w:rFonts w:ascii="Times New Roman" w:hAnsi="Times New Roman"/>
            <w:color w:val="000000" w:themeColor="text1"/>
            <w:sz w:val="22"/>
            <w:szCs w:val="22"/>
          </w:rPr>
          <w:t>.</w:t>
        </w:r>
        <w:r w:rsidRPr="005454CD">
          <w:rPr>
            <w:rStyle w:val="-"/>
            <w:rFonts w:ascii="Times New Roman" w:hAnsi="Times New Roman"/>
            <w:color w:val="000000" w:themeColor="text1"/>
            <w:sz w:val="22"/>
            <w:szCs w:val="22"/>
            <w:lang w:val="en-US"/>
          </w:rPr>
          <w:t>gr</w:t>
        </w:r>
      </w:hyperlink>
      <w:r w:rsidRPr="005454CD">
        <w:rPr>
          <w:rFonts w:ascii="Times New Roman" w:hAnsi="Times New Roman"/>
          <w:color w:val="000000" w:themeColor="text1"/>
          <w:sz w:val="22"/>
          <w:szCs w:val="22"/>
        </w:rPr>
        <w:t xml:space="preserve"> </w:t>
      </w:r>
    </w:p>
  </w:footnote>
  <w:footnote w:id="17">
    <w:p w:rsidR="000904B6" w:rsidRPr="00C94626" w:rsidRDefault="000904B6" w:rsidP="0075068D">
      <w:pPr>
        <w:pStyle w:val="a4"/>
        <w:rPr>
          <w:color w:val="000000" w:themeColor="text1"/>
        </w:rPr>
      </w:pPr>
      <w:r w:rsidRPr="00C94626">
        <w:rPr>
          <w:rStyle w:val="a5"/>
          <w:rFonts w:ascii="Times New Roman" w:hAnsi="Times New Roman"/>
          <w:color w:val="000000" w:themeColor="text1"/>
          <w:sz w:val="22"/>
          <w:szCs w:val="22"/>
        </w:rPr>
        <w:footnoteRef/>
      </w:r>
      <w:r w:rsidRPr="00C94626">
        <w:rPr>
          <w:rFonts w:ascii="Times New Roman" w:hAnsi="Times New Roman"/>
          <w:color w:val="000000" w:themeColor="text1"/>
          <w:sz w:val="22"/>
          <w:szCs w:val="22"/>
        </w:rPr>
        <w:t xml:space="preserve"> </w:t>
      </w:r>
      <w:hyperlink r:id="rId4" w:history="1">
        <w:r w:rsidRPr="00C94626">
          <w:rPr>
            <w:rStyle w:val="-"/>
            <w:rFonts w:ascii="Times New Roman" w:hAnsi="Times New Roman"/>
            <w:color w:val="000000" w:themeColor="text1"/>
            <w:sz w:val="22"/>
            <w:szCs w:val="22"/>
            <w:lang w:val="en-US"/>
          </w:rPr>
          <w:t>www</w:t>
        </w:r>
        <w:r w:rsidRPr="00C94626">
          <w:rPr>
            <w:rStyle w:val="-"/>
            <w:rFonts w:ascii="Times New Roman" w:hAnsi="Times New Roman"/>
            <w:color w:val="000000" w:themeColor="text1"/>
            <w:sz w:val="22"/>
            <w:szCs w:val="22"/>
          </w:rPr>
          <w:t>.</w:t>
        </w:r>
        <w:r w:rsidRPr="00C94626">
          <w:rPr>
            <w:rStyle w:val="-"/>
            <w:rFonts w:ascii="Times New Roman" w:hAnsi="Times New Roman"/>
            <w:color w:val="000000" w:themeColor="text1"/>
            <w:sz w:val="22"/>
            <w:szCs w:val="22"/>
            <w:lang w:val="en-US"/>
          </w:rPr>
          <w:t>nosokomeiokalamatas</w:t>
        </w:r>
        <w:r w:rsidRPr="00C94626">
          <w:rPr>
            <w:rStyle w:val="-"/>
            <w:rFonts w:ascii="Times New Roman" w:hAnsi="Times New Roman"/>
            <w:color w:val="000000" w:themeColor="text1"/>
            <w:sz w:val="22"/>
            <w:szCs w:val="22"/>
          </w:rPr>
          <w:t>.</w:t>
        </w:r>
        <w:r w:rsidRPr="00C94626">
          <w:rPr>
            <w:rStyle w:val="-"/>
            <w:rFonts w:ascii="Times New Roman" w:hAnsi="Times New Roman"/>
            <w:color w:val="000000" w:themeColor="text1"/>
            <w:sz w:val="22"/>
            <w:szCs w:val="22"/>
            <w:lang w:val="en-US"/>
          </w:rPr>
          <w:t>gr</w:t>
        </w:r>
      </w:hyperlink>
    </w:p>
  </w:footnote>
  <w:footnote w:id="18">
    <w:p w:rsidR="000904B6" w:rsidRPr="00C94626" w:rsidRDefault="000904B6" w:rsidP="0075068D">
      <w:pPr>
        <w:pStyle w:val="a4"/>
        <w:rPr>
          <w:color w:val="000000" w:themeColor="text1"/>
        </w:rPr>
      </w:pPr>
      <w:r w:rsidRPr="00C94626">
        <w:rPr>
          <w:rStyle w:val="a5"/>
          <w:rFonts w:ascii="Times New Roman" w:hAnsi="Times New Roman"/>
          <w:color w:val="000000" w:themeColor="text1"/>
          <w:sz w:val="22"/>
          <w:szCs w:val="22"/>
        </w:rPr>
        <w:footnoteRef/>
      </w:r>
      <w:r w:rsidRPr="00C94626">
        <w:rPr>
          <w:rFonts w:ascii="Times New Roman" w:hAnsi="Times New Roman"/>
          <w:color w:val="000000" w:themeColor="text1"/>
          <w:sz w:val="22"/>
          <w:szCs w:val="22"/>
        </w:rPr>
        <w:t xml:space="preserve"> </w:t>
      </w:r>
      <w:hyperlink r:id="rId5" w:history="1">
        <w:r w:rsidRPr="00C94626">
          <w:rPr>
            <w:rStyle w:val="-"/>
            <w:rFonts w:ascii="Times New Roman" w:hAnsi="Times New Roman"/>
            <w:color w:val="000000" w:themeColor="text1"/>
            <w:sz w:val="22"/>
            <w:szCs w:val="22"/>
            <w:lang w:val="en-US"/>
          </w:rPr>
          <w:t>www</w:t>
        </w:r>
        <w:r w:rsidRPr="00C94626">
          <w:rPr>
            <w:rStyle w:val="-"/>
            <w:rFonts w:ascii="Times New Roman" w:hAnsi="Times New Roman"/>
            <w:color w:val="000000" w:themeColor="text1"/>
            <w:sz w:val="22"/>
            <w:szCs w:val="22"/>
          </w:rPr>
          <w:t>.</w:t>
        </w:r>
        <w:r w:rsidRPr="00C94626">
          <w:rPr>
            <w:rStyle w:val="-"/>
            <w:rFonts w:ascii="Times New Roman" w:hAnsi="Times New Roman"/>
            <w:color w:val="000000" w:themeColor="text1"/>
            <w:sz w:val="22"/>
            <w:szCs w:val="22"/>
            <w:lang w:val="en-US"/>
          </w:rPr>
          <w:t>nosokomeiokalamatas</w:t>
        </w:r>
        <w:r w:rsidRPr="00C94626">
          <w:rPr>
            <w:rStyle w:val="-"/>
            <w:rFonts w:ascii="Times New Roman" w:hAnsi="Times New Roman"/>
            <w:color w:val="000000" w:themeColor="text1"/>
            <w:sz w:val="22"/>
            <w:szCs w:val="22"/>
          </w:rPr>
          <w:t>.</w:t>
        </w:r>
        <w:r w:rsidRPr="00C94626">
          <w:rPr>
            <w:rStyle w:val="-"/>
            <w:rFonts w:ascii="Times New Roman" w:hAnsi="Times New Roman"/>
            <w:color w:val="000000" w:themeColor="text1"/>
            <w:sz w:val="22"/>
            <w:szCs w:val="22"/>
            <w:lang w:val="en-US"/>
          </w:rPr>
          <w:t>gr</w:t>
        </w:r>
      </w:hyperlink>
    </w:p>
  </w:footnote>
  <w:footnote w:id="19">
    <w:p w:rsidR="000904B6" w:rsidRPr="00DC269C" w:rsidRDefault="000904B6">
      <w:pPr>
        <w:pStyle w:val="a4"/>
        <w:rPr>
          <w:color w:val="000000" w:themeColor="text1"/>
        </w:rPr>
      </w:pPr>
      <w:r w:rsidRPr="00DC269C">
        <w:rPr>
          <w:rStyle w:val="a5"/>
          <w:rFonts w:ascii="Times New Roman" w:hAnsi="Times New Roman"/>
          <w:color w:val="000000" w:themeColor="text1"/>
          <w:sz w:val="22"/>
          <w:szCs w:val="22"/>
        </w:rPr>
        <w:footnoteRef/>
      </w:r>
      <w:r w:rsidRPr="00DC269C">
        <w:rPr>
          <w:rFonts w:ascii="Times New Roman" w:hAnsi="Times New Roman"/>
          <w:color w:val="000000" w:themeColor="text1"/>
          <w:sz w:val="22"/>
          <w:szCs w:val="22"/>
        </w:rPr>
        <w:t xml:space="preserve"> </w:t>
      </w:r>
      <w:hyperlink r:id="rId6" w:history="1">
        <w:r w:rsidRPr="00DC269C">
          <w:rPr>
            <w:rStyle w:val="-"/>
            <w:rFonts w:ascii="Times New Roman" w:hAnsi="Times New Roman"/>
            <w:color w:val="000000" w:themeColor="text1"/>
            <w:sz w:val="22"/>
            <w:szCs w:val="22"/>
            <w:lang w:val="en-US"/>
          </w:rPr>
          <w:t>www</w:t>
        </w:r>
        <w:r w:rsidRPr="00DC269C">
          <w:rPr>
            <w:rStyle w:val="-"/>
            <w:rFonts w:ascii="Times New Roman" w:hAnsi="Times New Roman"/>
            <w:color w:val="000000" w:themeColor="text1"/>
            <w:sz w:val="22"/>
            <w:szCs w:val="22"/>
          </w:rPr>
          <w:t>.</w:t>
        </w:r>
        <w:r w:rsidRPr="00DC269C">
          <w:rPr>
            <w:rStyle w:val="-"/>
            <w:rFonts w:ascii="Times New Roman" w:hAnsi="Times New Roman"/>
            <w:color w:val="000000" w:themeColor="text1"/>
            <w:sz w:val="22"/>
            <w:szCs w:val="22"/>
            <w:lang w:val="en-US"/>
          </w:rPr>
          <w:t>attikonhospital</w:t>
        </w:r>
        <w:r w:rsidRPr="00DC269C">
          <w:rPr>
            <w:rStyle w:val="-"/>
            <w:rFonts w:ascii="Times New Roman" w:hAnsi="Times New Roman"/>
            <w:color w:val="000000" w:themeColor="text1"/>
            <w:sz w:val="22"/>
            <w:szCs w:val="22"/>
          </w:rPr>
          <w:t>.</w:t>
        </w:r>
        <w:r w:rsidRPr="00DC269C">
          <w:rPr>
            <w:rStyle w:val="-"/>
            <w:rFonts w:ascii="Times New Roman" w:hAnsi="Times New Roman"/>
            <w:color w:val="000000" w:themeColor="text1"/>
            <w:sz w:val="22"/>
            <w:szCs w:val="22"/>
            <w:lang w:val="en-US"/>
          </w:rPr>
          <w:t>gr</w:t>
        </w:r>
      </w:hyperlink>
      <w:r w:rsidRPr="00DC269C">
        <w:rPr>
          <w:rFonts w:ascii="Times New Roman" w:hAnsi="Times New Roman"/>
          <w:color w:val="000000" w:themeColor="text1"/>
          <w:sz w:val="22"/>
          <w:szCs w:val="22"/>
        </w:rPr>
        <w:t xml:space="preserve"> </w:t>
      </w:r>
    </w:p>
  </w:footnote>
  <w:footnote w:id="20">
    <w:p w:rsidR="000904B6" w:rsidRPr="000B20D1" w:rsidRDefault="000904B6">
      <w:pPr>
        <w:pStyle w:val="a4"/>
        <w:rPr>
          <w:color w:val="000000" w:themeColor="text1"/>
        </w:rPr>
      </w:pPr>
      <w:r w:rsidRPr="000B20D1">
        <w:rPr>
          <w:rStyle w:val="a5"/>
          <w:rFonts w:ascii="Times New Roman" w:hAnsi="Times New Roman"/>
          <w:color w:val="000000" w:themeColor="text1"/>
          <w:sz w:val="22"/>
          <w:szCs w:val="22"/>
        </w:rPr>
        <w:footnoteRef/>
      </w:r>
      <w:r w:rsidRPr="000B20D1">
        <w:rPr>
          <w:rFonts w:ascii="Times New Roman" w:hAnsi="Times New Roman"/>
          <w:color w:val="000000" w:themeColor="text1"/>
          <w:sz w:val="22"/>
          <w:szCs w:val="22"/>
        </w:rPr>
        <w:t xml:space="preserve"> </w:t>
      </w:r>
      <w:hyperlink r:id="rId7" w:history="1">
        <w:r w:rsidRPr="000B20D1">
          <w:rPr>
            <w:rStyle w:val="-"/>
            <w:rFonts w:ascii="Times New Roman" w:hAnsi="Times New Roman"/>
            <w:color w:val="000000" w:themeColor="text1"/>
            <w:sz w:val="22"/>
            <w:szCs w:val="22"/>
            <w:lang w:val="en-US"/>
          </w:rPr>
          <w:t>www</w:t>
        </w:r>
        <w:r w:rsidRPr="000B20D1">
          <w:rPr>
            <w:rStyle w:val="-"/>
            <w:rFonts w:ascii="Times New Roman" w:hAnsi="Times New Roman"/>
            <w:color w:val="000000" w:themeColor="text1"/>
            <w:sz w:val="22"/>
            <w:szCs w:val="22"/>
          </w:rPr>
          <w:t>.</w:t>
        </w:r>
        <w:r w:rsidRPr="000B20D1">
          <w:rPr>
            <w:rStyle w:val="-"/>
            <w:rFonts w:ascii="Times New Roman" w:hAnsi="Times New Roman"/>
            <w:color w:val="000000" w:themeColor="text1"/>
            <w:sz w:val="22"/>
            <w:szCs w:val="22"/>
            <w:lang w:val="en-US"/>
          </w:rPr>
          <w:t>attikonhospital</w:t>
        </w:r>
        <w:r w:rsidRPr="000B20D1">
          <w:rPr>
            <w:rStyle w:val="-"/>
            <w:rFonts w:ascii="Times New Roman" w:hAnsi="Times New Roman"/>
            <w:color w:val="000000" w:themeColor="text1"/>
            <w:sz w:val="22"/>
            <w:szCs w:val="22"/>
          </w:rPr>
          <w:t>.</w:t>
        </w:r>
        <w:r w:rsidRPr="000B20D1">
          <w:rPr>
            <w:rStyle w:val="-"/>
            <w:rFonts w:ascii="Times New Roman" w:hAnsi="Times New Roman"/>
            <w:color w:val="000000" w:themeColor="text1"/>
            <w:sz w:val="22"/>
            <w:szCs w:val="22"/>
            <w:lang w:val="en-US"/>
          </w:rPr>
          <w:t>gr</w:t>
        </w:r>
      </w:hyperlink>
    </w:p>
  </w:footnote>
  <w:footnote w:id="21">
    <w:p w:rsidR="000904B6" w:rsidRPr="006E732B" w:rsidRDefault="000904B6" w:rsidP="006E732B">
      <w:pPr>
        <w:spacing w:line="480" w:lineRule="auto"/>
        <w:jc w:val="both"/>
        <w:rPr>
          <w:rFonts w:ascii="Times New Roman" w:hAnsi="Times New Roman"/>
        </w:rPr>
      </w:pPr>
      <w:r w:rsidRPr="006E732B">
        <w:rPr>
          <w:rStyle w:val="a5"/>
        </w:rPr>
        <w:footnoteRef/>
      </w:r>
      <w:r w:rsidRPr="006E732B">
        <w:t xml:space="preserve"> </w:t>
      </w:r>
      <w:r w:rsidRPr="006E732B">
        <w:rPr>
          <w:rFonts w:ascii="Times New Roman" w:hAnsi="Times New Roman"/>
        </w:rPr>
        <w:t>Καραθανάσης Γ., (2002), Χρηματοοικονομική διοίκηση και χρηματιστηριακές αγορές, εκδόσεις Μπένου</w:t>
      </w:r>
    </w:p>
    <w:p w:rsidR="000904B6" w:rsidRPr="006E732B" w:rsidRDefault="000904B6">
      <w:pPr>
        <w:pStyle w:val="a4"/>
      </w:pPr>
    </w:p>
  </w:footnote>
  <w:footnote w:id="22">
    <w:p w:rsidR="000904B6" w:rsidRPr="00DE2E97" w:rsidRDefault="000904B6" w:rsidP="002B331D">
      <w:pPr>
        <w:pStyle w:val="a4"/>
        <w:rPr>
          <w:rFonts w:ascii="Times New Roman" w:hAnsi="Times New Roman"/>
          <w:sz w:val="22"/>
          <w:szCs w:val="22"/>
        </w:rPr>
      </w:pPr>
      <w:r w:rsidRPr="00DE2E97">
        <w:rPr>
          <w:rStyle w:val="a5"/>
          <w:rFonts w:ascii="Times New Roman" w:hAnsi="Times New Roman"/>
          <w:sz w:val="22"/>
          <w:szCs w:val="22"/>
        </w:rPr>
        <w:footnoteRef/>
      </w:r>
      <w:r w:rsidRPr="00DE2E97">
        <w:rPr>
          <w:rFonts w:ascii="Times New Roman" w:hAnsi="Times New Roman"/>
          <w:sz w:val="22"/>
          <w:szCs w:val="22"/>
        </w:rPr>
        <w:t xml:space="preserve"> Γεωργόπουλος Α., (2014), Ανάλυση χρηματοοικονομικών καταστάσεων, εκδόσεις Μπένου</w:t>
      </w:r>
    </w:p>
  </w:footnote>
  <w:footnote w:id="23">
    <w:p w:rsidR="000904B6" w:rsidRPr="006E732B" w:rsidRDefault="000904B6" w:rsidP="006E732B">
      <w:pPr>
        <w:spacing w:line="360" w:lineRule="auto"/>
        <w:jc w:val="both"/>
        <w:rPr>
          <w:rFonts w:ascii="Times New Roman" w:hAnsi="Times New Roman"/>
        </w:rPr>
      </w:pPr>
      <w:r w:rsidRPr="006E732B">
        <w:rPr>
          <w:rStyle w:val="a5"/>
          <w:rFonts w:ascii="Times New Roman" w:hAnsi="Times New Roman"/>
        </w:rPr>
        <w:footnoteRef/>
      </w:r>
      <w:r w:rsidRPr="006E732B">
        <w:rPr>
          <w:rFonts w:ascii="Times New Roman" w:hAnsi="Times New Roman"/>
        </w:rPr>
        <w:t xml:space="preserve"> Νιάρχος Ν., (2004), Χρηματοοικονομική ανάλυση λογιστικών καταστάσεων έβδομη έκδοση, εκδόσεις Σταμούλης</w:t>
      </w:r>
    </w:p>
    <w:p w:rsidR="000904B6" w:rsidRPr="006E732B" w:rsidRDefault="000904B6">
      <w:pPr>
        <w:pStyle w:val="a4"/>
      </w:pPr>
    </w:p>
  </w:footnote>
  <w:footnote w:id="24">
    <w:p w:rsidR="000904B6" w:rsidRPr="002B08F5" w:rsidRDefault="000904B6" w:rsidP="002B331D">
      <w:pPr>
        <w:pStyle w:val="a4"/>
        <w:rPr>
          <w:rFonts w:ascii="Times New Roman" w:hAnsi="Times New Roman"/>
          <w:sz w:val="22"/>
          <w:szCs w:val="22"/>
        </w:rPr>
      </w:pPr>
      <w:r w:rsidRPr="002B08F5">
        <w:rPr>
          <w:rStyle w:val="a5"/>
          <w:rFonts w:ascii="Times New Roman" w:hAnsi="Times New Roman"/>
          <w:sz w:val="22"/>
          <w:szCs w:val="22"/>
        </w:rPr>
        <w:footnoteRef/>
      </w:r>
      <w:r w:rsidRPr="002B08F5">
        <w:rPr>
          <w:rFonts w:ascii="Times New Roman" w:hAnsi="Times New Roman"/>
          <w:sz w:val="22"/>
          <w:szCs w:val="22"/>
        </w:rPr>
        <w:t xml:space="preserve"> Γεωργόπουλος Α., (2014), Ανάλυση χρηματοοικονομικών καταστάσεων, εκδόσεις Μπένου</w:t>
      </w:r>
    </w:p>
  </w:footnote>
  <w:footnote w:id="25">
    <w:p w:rsidR="000904B6" w:rsidRPr="006E732B" w:rsidRDefault="000904B6" w:rsidP="006E732B">
      <w:pPr>
        <w:spacing w:line="480" w:lineRule="auto"/>
        <w:jc w:val="both"/>
        <w:rPr>
          <w:rFonts w:ascii="Times New Roman" w:hAnsi="Times New Roman"/>
        </w:rPr>
      </w:pPr>
      <w:r w:rsidRPr="006E732B">
        <w:rPr>
          <w:rStyle w:val="a5"/>
        </w:rPr>
        <w:footnoteRef/>
      </w:r>
      <w:r w:rsidRPr="006E732B">
        <w:t xml:space="preserve"> </w:t>
      </w:r>
      <w:r w:rsidRPr="006E732B">
        <w:rPr>
          <w:rFonts w:ascii="Times New Roman" w:hAnsi="Times New Roman"/>
        </w:rPr>
        <w:t>Ευθύμογλου Πρ., (2009), “Θέματα Χρηματοοικονομικής Διοίκησης”, Τεύχος Α – “Χρηματοοικονομική Επιχειρήσεων”, εκδόσεις Κριτική</w:t>
      </w:r>
    </w:p>
    <w:p w:rsidR="000904B6" w:rsidRPr="006E732B" w:rsidRDefault="000904B6">
      <w:pPr>
        <w:pStyle w:val="a4"/>
      </w:pPr>
    </w:p>
  </w:footnote>
  <w:footnote w:id="26">
    <w:p w:rsidR="000904B6" w:rsidRPr="007A0209" w:rsidRDefault="000904B6" w:rsidP="002B331D">
      <w:pPr>
        <w:pStyle w:val="a4"/>
        <w:rPr>
          <w:rFonts w:ascii="Times New Roman" w:hAnsi="Times New Roman"/>
          <w:sz w:val="22"/>
          <w:szCs w:val="22"/>
        </w:rPr>
      </w:pPr>
      <w:r w:rsidRPr="007A0209">
        <w:rPr>
          <w:rStyle w:val="a5"/>
          <w:rFonts w:ascii="Times New Roman" w:hAnsi="Times New Roman"/>
          <w:sz w:val="22"/>
          <w:szCs w:val="22"/>
        </w:rPr>
        <w:footnoteRef/>
      </w:r>
      <w:r w:rsidRPr="007A0209">
        <w:rPr>
          <w:rFonts w:ascii="Times New Roman" w:hAnsi="Times New Roman"/>
          <w:sz w:val="22"/>
          <w:szCs w:val="22"/>
        </w:rPr>
        <w:t xml:space="preserve"> Γεωργόπουλος Α., (2014), Ανάλυση χρηματοοικονομικών καταστάσεων, εκδόσεις Μπένου</w:t>
      </w:r>
    </w:p>
  </w:footnote>
  <w:footnote w:id="27">
    <w:p w:rsidR="000904B6" w:rsidRPr="002B3938" w:rsidRDefault="000904B6" w:rsidP="002B331D">
      <w:pPr>
        <w:pStyle w:val="a4"/>
        <w:rPr>
          <w:rFonts w:ascii="Times New Roman" w:hAnsi="Times New Roman"/>
          <w:sz w:val="22"/>
          <w:szCs w:val="22"/>
        </w:rPr>
      </w:pPr>
      <w:r w:rsidRPr="0069336E">
        <w:rPr>
          <w:rStyle w:val="a5"/>
          <w:rFonts w:ascii="Times New Roman" w:hAnsi="Times New Roman"/>
          <w:sz w:val="22"/>
          <w:szCs w:val="22"/>
        </w:rPr>
        <w:footnoteRef/>
      </w:r>
      <w:r w:rsidRPr="0069336E">
        <w:rPr>
          <w:rFonts w:ascii="Times New Roman" w:hAnsi="Times New Roman"/>
          <w:sz w:val="22"/>
          <w:szCs w:val="22"/>
        </w:rPr>
        <w:t xml:space="preserve"> Γεωργόπουλος Α., (2014), Ανάλυση χρηματοοικονομικών καταστάσεων, εκδόσεις Μπένου</w:t>
      </w:r>
    </w:p>
  </w:footnote>
  <w:footnote w:id="28">
    <w:p w:rsidR="000904B6" w:rsidRPr="006E732B" w:rsidRDefault="000904B6" w:rsidP="006E732B">
      <w:pPr>
        <w:spacing w:line="480" w:lineRule="auto"/>
        <w:jc w:val="both"/>
        <w:rPr>
          <w:rFonts w:ascii="Times New Roman" w:hAnsi="Times New Roman"/>
        </w:rPr>
      </w:pPr>
      <w:r w:rsidRPr="006E732B">
        <w:rPr>
          <w:rStyle w:val="a5"/>
        </w:rPr>
        <w:footnoteRef/>
      </w:r>
      <w:r w:rsidRPr="006E732B">
        <w:t xml:space="preserve"> </w:t>
      </w:r>
      <w:r w:rsidRPr="006E732B">
        <w:rPr>
          <w:rFonts w:ascii="Times New Roman" w:hAnsi="Times New Roman"/>
        </w:rPr>
        <w:t xml:space="preserve">Ηρειώτης Ν., Βασιλείου Δ., (2008), Χρηματοοικονομική διοίκηση θεωρία και πρακτική, εκδόσεις </w:t>
      </w:r>
      <w:r w:rsidRPr="006E732B">
        <w:rPr>
          <w:rFonts w:ascii="Times New Roman" w:hAnsi="Times New Roman"/>
          <w:lang w:val="en-US"/>
        </w:rPr>
        <w:t>Rosili</w:t>
      </w:r>
    </w:p>
    <w:p w:rsidR="000904B6" w:rsidRPr="006E732B" w:rsidRDefault="000904B6">
      <w:pPr>
        <w:pStyle w:val="a4"/>
      </w:pPr>
    </w:p>
  </w:footnote>
  <w:footnote w:id="29">
    <w:p w:rsidR="000904B6" w:rsidRPr="00D53CDE" w:rsidRDefault="000904B6" w:rsidP="002B331D">
      <w:pPr>
        <w:pStyle w:val="a4"/>
        <w:rPr>
          <w:rFonts w:ascii="Times New Roman" w:hAnsi="Times New Roman"/>
          <w:sz w:val="22"/>
          <w:szCs w:val="22"/>
        </w:rPr>
      </w:pPr>
      <w:r w:rsidRPr="0069336E">
        <w:rPr>
          <w:rStyle w:val="a5"/>
          <w:rFonts w:ascii="Times New Roman" w:hAnsi="Times New Roman"/>
          <w:sz w:val="22"/>
          <w:szCs w:val="22"/>
        </w:rPr>
        <w:footnoteRef/>
      </w:r>
      <w:r w:rsidRPr="0069336E">
        <w:rPr>
          <w:rFonts w:ascii="Times New Roman" w:hAnsi="Times New Roman"/>
          <w:sz w:val="22"/>
          <w:szCs w:val="22"/>
        </w:rPr>
        <w:t xml:space="preserve"> Γεωργόπουλος Α., (2014), Ανάλυση χρηματοοικονομικών καταστάσεων, εκδόσεις Μπένου</w:t>
      </w:r>
    </w:p>
  </w:footnote>
  <w:footnote w:id="30">
    <w:p w:rsidR="000904B6" w:rsidRPr="00483498" w:rsidRDefault="000904B6" w:rsidP="002B331D">
      <w:pPr>
        <w:pStyle w:val="a4"/>
        <w:rPr>
          <w:rFonts w:ascii="Times New Roman" w:hAnsi="Times New Roman"/>
          <w:sz w:val="22"/>
          <w:szCs w:val="22"/>
        </w:rPr>
      </w:pPr>
      <w:r w:rsidRPr="0069336E">
        <w:rPr>
          <w:rStyle w:val="a5"/>
          <w:rFonts w:ascii="Times New Roman" w:hAnsi="Times New Roman"/>
          <w:sz w:val="22"/>
          <w:szCs w:val="22"/>
        </w:rPr>
        <w:footnoteRef/>
      </w:r>
      <w:r w:rsidRPr="0069336E">
        <w:rPr>
          <w:rFonts w:ascii="Times New Roman" w:hAnsi="Times New Roman"/>
          <w:sz w:val="22"/>
          <w:szCs w:val="22"/>
        </w:rPr>
        <w:t xml:space="preserve"> Γεωργόπουλος Α., (2014), Ανάλυση χρηματοοικονομικών καταστάσεων, εκδόσεις Μπένου</w:t>
      </w:r>
    </w:p>
  </w:footnote>
  <w:footnote w:id="31">
    <w:p w:rsidR="000904B6" w:rsidRPr="006E732B" w:rsidRDefault="000904B6" w:rsidP="006E732B">
      <w:pPr>
        <w:spacing w:line="480" w:lineRule="auto"/>
        <w:jc w:val="both"/>
        <w:rPr>
          <w:rFonts w:ascii="Times New Roman" w:hAnsi="Times New Roman"/>
        </w:rPr>
      </w:pPr>
      <w:r w:rsidRPr="006E732B">
        <w:rPr>
          <w:rStyle w:val="a5"/>
        </w:rPr>
        <w:footnoteRef/>
      </w:r>
      <w:r w:rsidRPr="006E732B">
        <w:t xml:space="preserve"> </w:t>
      </w:r>
      <w:r w:rsidRPr="006E732B">
        <w:rPr>
          <w:rFonts w:ascii="Times New Roman" w:hAnsi="Times New Roman"/>
        </w:rPr>
        <w:t>Αληφαντής Γ., (2010), Χρηματοοικονομική λογιστική, πρώτος τόμος, εκδόσεις Πάμισος</w:t>
      </w:r>
    </w:p>
    <w:p w:rsidR="000904B6" w:rsidRPr="006E732B" w:rsidRDefault="000904B6">
      <w:pPr>
        <w:pStyle w:val="a4"/>
        <w:rPr>
          <w:sz w:val="22"/>
          <w:szCs w:val="22"/>
        </w:rPr>
      </w:pPr>
    </w:p>
  </w:footnote>
  <w:footnote w:id="32">
    <w:p w:rsidR="000904B6" w:rsidRPr="006E732B" w:rsidRDefault="000904B6" w:rsidP="006E732B">
      <w:pPr>
        <w:spacing w:line="480" w:lineRule="auto"/>
        <w:jc w:val="both"/>
        <w:rPr>
          <w:rFonts w:ascii="Times New Roman" w:hAnsi="Times New Roman"/>
        </w:rPr>
      </w:pPr>
      <w:r w:rsidRPr="006E732B">
        <w:rPr>
          <w:rStyle w:val="a5"/>
        </w:rPr>
        <w:footnoteRef/>
      </w:r>
      <w:r w:rsidRPr="006E732B">
        <w:t xml:space="preserve"> </w:t>
      </w:r>
      <w:r w:rsidRPr="006E732B">
        <w:rPr>
          <w:rFonts w:ascii="Times New Roman" w:hAnsi="Times New Roman"/>
        </w:rPr>
        <w:t>Αληφαντής Γ., (2010), Χρηματοοικονομική λογιστική, δεύτερος  τόμος, εκδόσεις Πάμισος</w:t>
      </w:r>
    </w:p>
    <w:p w:rsidR="000904B6" w:rsidRPr="006E732B" w:rsidRDefault="000904B6">
      <w:pPr>
        <w:pStyle w:val="a4"/>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72CB8"/>
    <w:multiLevelType w:val="hybridMultilevel"/>
    <w:tmpl w:val="70EA2210"/>
    <w:lvl w:ilvl="0" w:tplc="0408000F">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
    <w:nsid w:val="03383D98"/>
    <w:multiLevelType w:val="hybridMultilevel"/>
    <w:tmpl w:val="4608280E"/>
    <w:lvl w:ilvl="0" w:tplc="04080019">
      <w:start w:val="1"/>
      <w:numFmt w:val="lowerLetter"/>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
    <w:nsid w:val="06116853"/>
    <w:multiLevelType w:val="hybridMultilevel"/>
    <w:tmpl w:val="54AE01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6215DBF"/>
    <w:multiLevelType w:val="hybridMultilevel"/>
    <w:tmpl w:val="74A694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7864961"/>
    <w:multiLevelType w:val="hybridMultilevel"/>
    <w:tmpl w:val="AD2601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A481F9F"/>
    <w:multiLevelType w:val="hybridMultilevel"/>
    <w:tmpl w:val="B10E1A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0AC97612"/>
    <w:multiLevelType w:val="hybridMultilevel"/>
    <w:tmpl w:val="BB424D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3764413"/>
    <w:multiLevelType w:val="hybridMultilevel"/>
    <w:tmpl w:val="E7FAFFA4"/>
    <w:lvl w:ilvl="0" w:tplc="CE8435A8">
      <w:start w:val="1"/>
      <w:numFmt w:val="decimal"/>
      <w:lvlText w:val="%1."/>
      <w:lvlJc w:val="left"/>
      <w:pPr>
        <w:ind w:left="720" w:hanging="360"/>
      </w:pPr>
      <w:rPr>
        <w:rFonts w:cs="Times New Roman" w:hint="default"/>
        <w:color w:val="000000"/>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8">
    <w:nsid w:val="146E7575"/>
    <w:multiLevelType w:val="hybridMultilevel"/>
    <w:tmpl w:val="78249D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20175035"/>
    <w:multiLevelType w:val="multilevel"/>
    <w:tmpl w:val="8724D29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20884362"/>
    <w:multiLevelType w:val="hybridMultilevel"/>
    <w:tmpl w:val="DFAAFED2"/>
    <w:lvl w:ilvl="0" w:tplc="DD94FF9E">
      <w:start w:val="1"/>
      <w:numFmt w:val="decimal"/>
      <w:lvlText w:val="%1)"/>
      <w:lvlJc w:val="left"/>
      <w:pPr>
        <w:ind w:left="720" w:hanging="360"/>
      </w:pPr>
      <w:rPr>
        <w:rFonts w:cs="Times New Roman" w:hint="default"/>
        <w:b/>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1">
    <w:nsid w:val="31221BFC"/>
    <w:multiLevelType w:val="hybridMultilevel"/>
    <w:tmpl w:val="8A068F52"/>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12">
    <w:nsid w:val="31E71644"/>
    <w:multiLevelType w:val="hybridMultilevel"/>
    <w:tmpl w:val="C3960D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33306C2B"/>
    <w:multiLevelType w:val="hybridMultilevel"/>
    <w:tmpl w:val="D2F22B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354A2147"/>
    <w:multiLevelType w:val="hybridMultilevel"/>
    <w:tmpl w:val="D0CA76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38930EC4"/>
    <w:multiLevelType w:val="hybridMultilevel"/>
    <w:tmpl w:val="4058D3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3CEE2748"/>
    <w:multiLevelType w:val="multilevel"/>
    <w:tmpl w:val="53CAD14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41440E3A"/>
    <w:multiLevelType w:val="hybridMultilevel"/>
    <w:tmpl w:val="6BD08EF0"/>
    <w:lvl w:ilvl="0" w:tplc="2646A6EE">
      <w:start w:val="1"/>
      <w:numFmt w:val="decimal"/>
      <w:lvlText w:val="%1."/>
      <w:lvlJc w:val="left"/>
      <w:pPr>
        <w:ind w:left="720" w:hanging="360"/>
      </w:pPr>
      <w:rPr>
        <w:rFonts w:cs="Times New Roman" w:hint="default"/>
        <w:color w:val="000000"/>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8">
    <w:nsid w:val="458A762B"/>
    <w:multiLevelType w:val="hybridMultilevel"/>
    <w:tmpl w:val="B9F205C6"/>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9">
    <w:nsid w:val="49B67C4E"/>
    <w:multiLevelType w:val="hybridMultilevel"/>
    <w:tmpl w:val="05B09C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57B6201E"/>
    <w:multiLevelType w:val="multilevel"/>
    <w:tmpl w:val="9816F0DA"/>
    <w:lvl w:ilvl="0">
      <w:start w:val="2"/>
      <w:numFmt w:val="decimal"/>
      <w:lvlText w:val="%1"/>
      <w:lvlJc w:val="left"/>
      <w:pPr>
        <w:ind w:left="390" w:hanging="390"/>
      </w:pPr>
      <w:rPr>
        <w:rFonts w:cs="Times New Roman"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1">
    <w:nsid w:val="59C51BDE"/>
    <w:multiLevelType w:val="hybridMultilevel"/>
    <w:tmpl w:val="AD90EDD2"/>
    <w:lvl w:ilvl="0" w:tplc="0408000B">
      <w:start w:val="1"/>
      <w:numFmt w:val="bullet"/>
      <w:lvlText w:val=""/>
      <w:lvlJc w:val="left"/>
      <w:pPr>
        <w:ind w:left="1070" w:hanging="360"/>
      </w:pPr>
      <w:rPr>
        <w:rFonts w:ascii="Wingdings" w:hAnsi="Wingdings" w:hint="default"/>
      </w:rPr>
    </w:lvl>
    <w:lvl w:ilvl="1" w:tplc="04080003" w:tentative="1">
      <w:start w:val="1"/>
      <w:numFmt w:val="bullet"/>
      <w:lvlText w:val="o"/>
      <w:lvlJc w:val="left"/>
      <w:pPr>
        <w:ind w:left="2018" w:hanging="360"/>
      </w:pPr>
      <w:rPr>
        <w:rFonts w:ascii="Courier New" w:hAnsi="Courier New" w:cs="Courier New" w:hint="default"/>
      </w:rPr>
    </w:lvl>
    <w:lvl w:ilvl="2" w:tplc="04080005" w:tentative="1">
      <w:start w:val="1"/>
      <w:numFmt w:val="bullet"/>
      <w:lvlText w:val=""/>
      <w:lvlJc w:val="left"/>
      <w:pPr>
        <w:ind w:left="2738" w:hanging="360"/>
      </w:pPr>
      <w:rPr>
        <w:rFonts w:ascii="Wingdings" w:hAnsi="Wingdings" w:hint="default"/>
      </w:rPr>
    </w:lvl>
    <w:lvl w:ilvl="3" w:tplc="04080001" w:tentative="1">
      <w:start w:val="1"/>
      <w:numFmt w:val="bullet"/>
      <w:lvlText w:val=""/>
      <w:lvlJc w:val="left"/>
      <w:pPr>
        <w:ind w:left="3458" w:hanging="360"/>
      </w:pPr>
      <w:rPr>
        <w:rFonts w:ascii="Symbol" w:hAnsi="Symbol" w:hint="default"/>
      </w:rPr>
    </w:lvl>
    <w:lvl w:ilvl="4" w:tplc="04080003" w:tentative="1">
      <w:start w:val="1"/>
      <w:numFmt w:val="bullet"/>
      <w:lvlText w:val="o"/>
      <w:lvlJc w:val="left"/>
      <w:pPr>
        <w:ind w:left="4178" w:hanging="360"/>
      </w:pPr>
      <w:rPr>
        <w:rFonts w:ascii="Courier New" w:hAnsi="Courier New" w:cs="Courier New" w:hint="default"/>
      </w:rPr>
    </w:lvl>
    <w:lvl w:ilvl="5" w:tplc="04080005" w:tentative="1">
      <w:start w:val="1"/>
      <w:numFmt w:val="bullet"/>
      <w:lvlText w:val=""/>
      <w:lvlJc w:val="left"/>
      <w:pPr>
        <w:ind w:left="4898" w:hanging="360"/>
      </w:pPr>
      <w:rPr>
        <w:rFonts w:ascii="Wingdings" w:hAnsi="Wingdings" w:hint="default"/>
      </w:rPr>
    </w:lvl>
    <w:lvl w:ilvl="6" w:tplc="04080001" w:tentative="1">
      <w:start w:val="1"/>
      <w:numFmt w:val="bullet"/>
      <w:lvlText w:val=""/>
      <w:lvlJc w:val="left"/>
      <w:pPr>
        <w:ind w:left="5618" w:hanging="360"/>
      </w:pPr>
      <w:rPr>
        <w:rFonts w:ascii="Symbol" w:hAnsi="Symbol" w:hint="default"/>
      </w:rPr>
    </w:lvl>
    <w:lvl w:ilvl="7" w:tplc="04080003" w:tentative="1">
      <w:start w:val="1"/>
      <w:numFmt w:val="bullet"/>
      <w:lvlText w:val="o"/>
      <w:lvlJc w:val="left"/>
      <w:pPr>
        <w:ind w:left="6338" w:hanging="360"/>
      </w:pPr>
      <w:rPr>
        <w:rFonts w:ascii="Courier New" w:hAnsi="Courier New" w:cs="Courier New" w:hint="default"/>
      </w:rPr>
    </w:lvl>
    <w:lvl w:ilvl="8" w:tplc="04080005" w:tentative="1">
      <w:start w:val="1"/>
      <w:numFmt w:val="bullet"/>
      <w:lvlText w:val=""/>
      <w:lvlJc w:val="left"/>
      <w:pPr>
        <w:ind w:left="7058" w:hanging="360"/>
      </w:pPr>
      <w:rPr>
        <w:rFonts w:ascii="Wingdings" w:hAnsi="Wingdings" w:hint="default"/>
      </w:rPr>
    </w:lvl>
  </w:abstractNum>
  <w:abstractNum w:abstractNumId="22">
    <w:nsid w:val="5A506A32"/>
    <w:multiLevelType w:val="multilevel"/>
    <w:tmpl w:val="720EFAC8"/>
    <w:lvl w:ilvl="0">
      <w:start w:val="1"/>
      <w:numFmt w:val="bullet"/>
      <w:lvlText w:val=""/>
      <w:lvlJc w:val="left"/>
      <w:pPr>
        <w:ind w:left="615" w:hanging="615"/>
      </w:pPr>
      <w:rPr>
        <w:rFonts w:ascii="Symbol" w:hAnsi="Symbol" w:hint="default"/>
      </w:rPr>
    </w:lvl>
    <w:lvl w:ilvl="1">
      <w:start w:val="1"/>
      <w:numFmt w:val="decimal"/>
      <w:lvlText w:val="%1.%2"/>
      <w:lvlJc w:val="left"/>
      <w:pPr>
        <w:ind w:left="720" w:hanging="720"/>
      </w:pPr>
      <w:rPr>
        <w:rFonts w:cs="Times New Roman" w:hint="default"/>
      </w:rPr>
    </w:lvl>
    <w:lvl w:ilvl="2">
      <w:start w:val="6"/>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3">
    <w:nsid w:val="5F2677A3"/>
    <w:multiLevelType w:val="hybridMultilevel"/>
    <w:tmpl w:val="699AAF28"/>
    <w:lvl w:ilvl="0" w:tplc="0408000F">
      <w:start w:val="1"/>
      <w:numFmt w:val="decimal"/>
      <w:lvlText w:val="%1."/>
      <w:lvlJc w:val="left"/>
      <w:pPr>
        <w:ind w:left="4330" w:hanging="360"/>
      </w:pPr>
    </w:lvl>
    <w:lvl w:ilvl="1" w:tplc="04080019" w:tentative="1">
      <w:start w:val="1"/>
      <w:numFmt w:val="lowerLetter"/>
      <w:lvlText w:val="%2."/>
      <w:lvlJc w:val="left"/>
      <w:pPr>
        <w:ind w:left="5050" w:hanging="360"/>
      </w:pPr>
    </w:lvl>
    <w:lvl w:ilvl="2" w:tplc="0408001B" w:tentative="1">
      <w:start w:val="1"/>
      <w:numFmt w:val="lowerRoman"/>
      <w:lvlText w:val="%3."/>
      <w:lvlJc w:val="right"/>
      <w:pPr>
        <w:ind w:left="5770" w:hanging="180"/>
      </w:pPr>
    </w:lvl>
    <w:lvl w:ilvl="3" w:tplc="0408000F" w:tentative="1">
      <w:start w:val="1"/>
      <w:numFmt w:val="decimal"/>
      <w:lvlText w:val="%4."/>
      <w:lvlJc w:val="left"/>
      <w:pPr>
        <w:ind w:left="6490" w:hanging="360"/>
      </w:pPr>
    </w:lvl>
    <w:lvl w:ilvl="4" w:tplc="04080019" w:tentative="1">
      <w:start w:val="1"/>
      <w:numFmt w:val="lowerLetter"/>
      <w:lvlText w:val="%5."/>
      <w:lvlJc w:val="left"/>
      <w:pPr>
        <w:ind w:left="7210" w:hanging="360"/>
      </w:pPr>
    </w:lvl>
    <w:lvl w:ilvl="5" w:tplc="0408001B" w:tentative="1">
      <w:start w:val="1"/>
      <w:numFmt w:val="lowerRoman"/>
      <w:lvlText w:val="%6."/>
      <w:lvlJc w:val="right"/>
      <w:pPr>
        <w:ind w:left="7930" w:hanging="180"/>
      </w:pPr>
    </w:lvl>
    <w:lvl w:ilvl="6" w:tplc="0408000F" w:tentative="1">
      <w:start w:val="1"/>
      <w:numFmt w:val="decimal"/>
      <w:lvlText w:val="%7."/>
      <w:lvlJc w:val="left"/>
      <w:pPr>
        <w:ind w:left="8650" w:hanging="360"/>
      </w:pPr>
    </w:lvl>
    <w:lvl w:ilvl="7" w:tplc="04080019" w:tentative="1">
      <w:start w:val="1"/>
      <w:numFmt w:val="lowerLetter"/>
      <w:lvlText w:val="%8."/>
      <w:lvlJc w:val="left"/>
      <w:pPr>
        <w:ind w:left="9370" w:hanging="360"/>
      </w:pPr>
    </w:lvl>
    <w:lvl w:ilvl="8" w:tplc="0408001B" w:tentative="1">
      <w:start w:val="1"/>
      <w:numFmt w:val="lowerRoman"/>
      <w:lvlText w:val="%9."/>
      <w:lvlJc w:val="right"/>
      <w:pPr>
        <w:ind w:left="10090" w:hanging="180"/>
      </w:pPr>
    </w:lvl>
  </w:abstractNum>
  <w:abstractNum w:abstractNumId="24">
    <w:nsid w:val="5FDC446D"/>
    <w:multiLevelType w:val="hybridMultilevel"/>
    <w:tmpl w:val="9476EC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63383A61"/>
    <w:multiLevelType w:val="hybridMultilevel"/>
    <w:tmpl w:val="C1A444CA"/>
    <w:lvl w:ilvl="0" w:tplc="04080001">
      <w:start w:val="1"/>
      <w:numFmt w:val="bullet"/>
      <w:lvlText w:val=""/>
      <w:lvlJc w:val="left"/>
      <w:pPr>
        <w:ind w:left="1040" w:hanging="360"/>
      </w:pPr>
      <w:rPr>
        <w:rFonts w:ascii="Symbol" w:hAnsi="Symbol" w:hint="default"/>
      </w:rPr>
    </w:lvl>
    <w:lvl w:ilvl="1" w:tplc="04080003" w:tentative="1">
      <w:start w:val="1"/>
      <w:numFmt w:val="bullet"/>
      <w:lvlText w:val="o"/>
      <w:lvlJc w:val="left"/>
      <w:pPr>
        <w:ind w:left="1760" w:hanging="360"/>
      </w:pPr>
      <w:rPr>
        <w:rFonts w:ascii="Courier New" w:hAnsi="Courier New" w:hint="default"/>
      </w:rPr>
    </w:lvl>
    <w:lvl w:ilvl="2" w:tplc="04080005" w:tentative="1">
      <w:start w:val="1"/>
      <w:numFmt w:val="bullet"/>
      <w:lvlText w:val=""/>
      <w:lvlJc w:val="left"/>
      <w:pPr>
        <w:ind w:left="2480" w:hanging="360"/>
      </w:pPr>
      <w:rPr>
        <w:rFonts w:ascii="Wingdings" w:hAnsi="Wingdings" w:hint="default"/>
      </w:rPr>
    </w:lvl>
    <w:lvl w:ilvl="3" w:tplc="04080001" w:tentative="1">
      <w:start w:val="1"/>
      <w:numFmt w:val="bullet"/>
      <w:lvlText w:val=""/>
      <w:lvlJc w:val="left"/>
      <w:pPr>
        <w:ind w:left="3200" w:hanging="360"/>
      </w:pPr>
      <w:rPr>
        <w:rFonts w:ascii="Symbol" w:hAnsi="Symbol" w:hint="default"/>
      </w:rPr>
    </w:lvl>
    <w:lvl w:ilvl="4" w:tplc="04080003" w:tentative="1">
      <w:start w:val="1"/>
      <w:numFmt w:val="bullet"/>
      <w:lvlText w:val="o"/>
      <w:lvlJc w:val="left"/>
      <w:pPr>
        <w:ind w:left="3920" w:hanging="360"/>
      </w:pPr>
      <w:rPr>
        <w:rFonts w:ascii="Courier New" w:hAnsi="Courier New" w:hint="default"/>
      </w:rPr>
    </w:lvl>
    <w:lvl w:ilvl="5" w:tplc="04080005" w:tentative="1">
      <w:start w:val="1"/>
      <w:numFmt w:val="bullet"/>
      <w:lvlText w:val=""/>
      <w:lvlJc w:val="left"/>
      <w:pPr>
        <w:ind w:left="4640" w:hanging="360"/>
      </w:pPr>
      <w:rPr>
        <w:rFonts w:ascii="Wingdings" w:hAnsi="Wingdings" w:hint="default"/>
      </w:rPr>
    </w:lvl>
    <w:lvl w:ilvl="6" w:tplc="04080001" w:tentative="1">
      <w:start w:val="1"/>
      <w:numFmt w:val="bullet"/>
      <w:lvlText w:val=""/>
      <w:lvlJc w:val="left"/>
      <w:pPr>
        <w:ind w:left="5360" w:hanging="360"/>
      </w:pPr>
      <w:rPr>
        <w:rFonts w:ascii="Symbol" w:hAnsi="Symbol" w:hint="default"/>
      </w:rPr>
    </w:lvl>
    <w:lvl w:ilvl="7" w:tplc="04080003" w:tentative="1">
      <w:start w:val="1"/>
      <w:numFmt w:val="bullet"/>
      <w:lvlText w:val="o"/>
      <w:lvlJc w:val="left"/>
      <w:pPr>
        <w:ind w:left="6080" w:hanging="360"/>
      </w:pPr>
      <w:rPr>
        <w:rFonts w:ascii="Courier New" w:hAnsi="Courier New" w:hint="default"/>
      </w:rPr>
    </w:lvl>
    <w:lvl w:ilvl="8" w:tplc="04080005" w:tentative="1">
      <w:start w:val="1"/>
      <w:numFmt w:val="bullet"/>
      <w:lvlText w:val=""/>
      <w:lvlJc w:val="left"/>
      <w:pPr>
        <w:ind w:left="6800" w:hanging="360"/>
      </w:pPr>
      <w:rPr>
        <w:rFonts w:ascii="Wingdings" w:hAnsi="Wingdings" w:hint="default"/>
      </w:rPr>
    </w:lvl>
  </w:abstractNum>
  <w:abstractNum w:abstractNumId="26">
    <w:nsid w:val="66EA7882"/>
    <w:multiLevelType w:val="multilevel"/>
    <w:tmpl w:val="091CCDDA"/>
    <w:lvl w:ilvl="0">
      <w:start w:val="1"/>
      <w:numFmt w:val="decimal"/>
      <w:lvlText w:val="%1."/>
      <w:lvlJc w:val="left"/>
      <w:pPr>
        <w:ind w:left="720" w:hanging="360"/>
      </w:pPr>
      <w:rPr>
        <w:rFonts w:cs="Times New Roman" w:hint="default"/>
      </w:rPr>
    </w:lvl>
    <w:lvl w:ilvl="1">
      <w:start w:val="1"/>
      <w:numFmt w:val="decimal"/>
      <w:isLgl/>
      <w:lvlText w:val="%1.%2"/>
      <w:lvlJc w:val="left"/>
      <w:pPr>
        <w:ind w:left="810" w:hanging="45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27">
    <w:nsid w:val="6A4A71E7"/>
    <w:multiLevelType w:val="hybridMultilevel"/>
    <w:tmpl w:val="E0222D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9"/>
  </w:num>
  <w:num w:numId="4">
    <w:abstractNumId w:val="16"/>
  </w:num>
  <w:num w:numId="5">
    <w:abstractNumId w:val="6"/>
  </w:num>
  <w:num w:numId="6">
    <w:abstractNumId w:val="14"/>
  </w:num>
  <w:num w:numId="7">
    <w:abstractNumId w:val="19"/>
  </w:num>
  <w:num w:numId="8">
    <w:abstractNumId w:val="13"/>
  </w:num>
  <w:num w:numId="9">
    <w:abstractNumId w:val="5"/>
  </w:num>
  <w:num w:numId="10">
    <w:abstractNumId w:val="27"/>
  </w:num>
  <w:num w:numId="11">
    <w:abstractNumId w:val="4"/>
  </w:num>
  <w:num w:numId="12">
    <w:abstractNumId w:val="25"/>
  </w:num>
  <w:num w:numId="13">
    <w:abstractNumId w:val="24"/>
  </w:num>
  <w:num w:numId="14">
    <w:abstractNumId w:val="10"/>
  </w:num>
  <w:num w:numId="15">
    <w:abstractNumId w:val="15"/>
  </w:num>
  <w:num w:numId="16">
    <w:abstractNumId w:val="26"/>
  </w:num>
  <w:num w:numId="17">
    <w:abstractNumId w:val="12"/>
  </w:num>
  <w:num w:numId="18">
    <w:abstractNumId w:val="22"/>
  </w:num>
  <w:num w:numId="19">
    <w:abstractNumId w:val="20"/>
  </w:num>
  <w:num w:numId="20">
    <w:abstractNumId w:val="18"/>
  </w:num>
  <w:num w:numId="21">
    <w:abstractNumId w:val="17"/>
  </w:num>
  <w:num w:numId="22">
    <w:abstractNumId w:val="7"/>
  </w:num>
  <w:num w:numId="23">
    <w:abstractNumId w:val="0"/>
  </w:num>
  <w:num w:numId="24">
    <w:abstractNumId w:val="8"/>
  </w:num>
  <w:num w:numId="25">
    <w:abstractNumId w:val="2"/>
  </w:num>
  <w:num w:numId="26">
    <w:abstractNumId w:val="11"/>
  </w:num>
  <w:num w:numId="27">
    <w:abstractNumId w:val="21"/>
  </w:num>
  <w:num w:numId="28">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oNotTrackMoves/>
  <w:defaultTabStop w:val="720"/>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14F9"/>
    <w:rsid w:val="0000026D"/>
    <w:rsid w:val="00001804"/>
    <w:rsid w:val="000019E2"/>
    <w:rsid w:val="00003072"/>
    <w:rsid w:val="00011A14"/>
    <w:rsid w:val="00012577"/>
    <w:rsid w:val="000158A4"/>
    <w:rsid w:val="0002166C"/>
    <w:rsid w:val="00021E25"/>
    <w:rsid w:val="00022217"/>
    <w:rsid w:val="00027FB1"/>
    <w:rsid w:val="000352EE"/>
    <w:rsid w:val="00037B62"/>
    <w:rsid w:val="000402B8"/>
    <w:rsid w:val="00042305"/>
    <w:rsid w:val="00042C95"/>
    <w:rsid w:val="000527DE"/>
    <w:rsid w:val="00052CDB"/>
    <w:rsid w:val="0005307A"/>
    <w:rsid w:val="00055AB1"/>
    <w:rsid w:val="00055CDD"/>
    <w:rsid w:val="0006586F"/>
    <w:rsid w:val="00075410"/>
    <w:rsid w:val="00076EBC"/>
    <w:rsid w:val="00081830"/>
    <w:rsid w:val="000864F0"/>
    <w:rsid w:val="000869AD"/>
    <w:rsid w:val="00086D83"/>
    <w:rsid w:val="000877BB"/>
    <w:rsid w:val="000904B6"/>
    <w:rsid w:val="00091A13"/>
    <w:rsid w:val="00092B1D"/>
    <w:rsid w:val="00094A5E"/>
    <w:rsid w:val="000956F5"/>
    <w:rsid w:val="0009619C"/>
    <w:rsid w:val="000A73DB"/>
    <w:rsid w:val="000B0A2C"/>
    <w:rsid w:val="000B20D1"/>
    <w:rsid w:val="000B36D8"/>
    <w:rsid w:val="000B4D0A"/>
    <w:rsid w:val="000B52E0"/>
    <w:rsid w:val="000C2468"/>
    <w:rsid w:val="000C6233"/>
    <w:rsid w:val="000C79FB"/>
    <w:rsid w:val="000C7D2B"/>
    <w:rsid w:val="000C7F57"/>
    <w:rsid w:val="000D1EC7"/>
    <w:rsid w:val="000D2061"/>
    <w:rsid w:val="000D4E78"/>
    <w:rsid w:val="000D4FB4"/>
    <w:rsid w:val="000D52E4"/>
    <w:rsid w:val="000D6E1A"/>
    <w:rsid w:val="000E2DB9"/>
    <w:rsid w:val="000E4557"/>
    <w:rsid w:val="000E619B"/>
    <w:rsid w:val="000E6264"/>
    <w:rsid w:val="000E74E6"/>
    <w:rsid w:val="000F24B1"/>
    <w:rsid w:val="000F367C"/>
    <w:rsid w:val="000F42AD"/>
    <w:rsid w:val="000F7869"/>
    <w:rsid w:val="00103910"/>
    <w:rsid w:val="00104B59"/>
    <w:rsid w:val="00106205"/>
    <w:rsid w:val="00107998"/>
    <w:rsid w:val="00114D51"/>
    <w:rsid w:val="00115767"/>
    <w:rsid w:val="00115856"/>
    <w:rsid w:val="00123B96"/>
    <w:rsid w:val="00123D88"/>
    <w:rsid w:val="0012482E"/>
    <w:rsid w:val="00124A22"/>
    <w:rsid w:val="00124CE2"/>
    <w:rsid w:val="00125B27"/>
    <w:rsid w:val="00127A4E"/>
    <w:rsid w:val="001306F8"/>
    <w:rsid w:val="00133A49"/>
    <w:rsid w:val="00135EAC"/>
    <w:rsid w:val="00136994"/>
    <w:rsid w:val="00137D64"/>
    <w:rsid w:val="00142D7A"/>
    <w:rsid w:val="00143300"/>
    <w:rsid w:val="00143558"/>
    <w:rsid w:val="00150415"/>
    <w:rsid w:val="001516BB"/>
    <w:rsid w:val="001523F7"/>
    <w:rsid w:val="0015505B"/>
    <w:rsid w:val="00160B03"/>
    <w:rsid w:val="0016406D"/>
    <w:rsid w:val="0016623C"/>
    <w:rsid w:val="001671B0"/>
    <w:rsid w:val="00171689"/>
    <w:rsid w:val="0017295C"/>
    <w:rsid w:val="00176581"/>
    <w:rsid w:val="00176ECD"/>
    <w:rsid w:val="00176FAB"/>
    <w:rsid w:val="00180833"/>
    <w:rsid w:val="00183840"/>
    <w:rsid w:val="001847B3"/>
    <w:rsid w:val="00184C44"/>
    <w:rsid w:val="00185563"/>
    <w:rsid w:val="001906CF"/>
    <w:rsid w:val="00196416"/>
    <w:rsid w:val="00196C8D"/>
    <w:rsid w:val="00197E5D"/>
    <w:rsid w:val="001A0B73"/>
    <w:rsid w:val="001A44B7"/>
    <w:rsid w:val="001A4C0A"/>
    <w:rsid w:val="001A591D"/>
    <w:rsid w:val="001A5C45"/>
    <w:rsid w:val="001A5EE6"/>
    <w:rsid w:val="001B0316"/>
    <w:rsid w:val="001B6AD1"/>
    <w:rsid w:val="001C06AA"/>
    <w:rsid w:val="001C5541"/>
    <w:rsid w:val="001D1D58"/>
    <w:rsid w:val="001D41A4"/>
    <w:rsid w:val="001D4847"/>
    <w:rsid w:val="001D4D63"/>
    <w:rsid w:val="001D5F66"/>
    <w:rsid w:val="001D68F7"/>
    <w:rsid w:val="001D7393"/>
    <w:rsid w:val="001E079F"/>
    <w:rsid w:val="001E09A9"/>
    <w:rsid w:val="001E760B"/>
    <w:rsid w:val="001F0F85"/>
    <w:rsid w:val="001F3033"/>
    <w:rsid w:val="001F5B75"/>
    <w:rsid w:val="002004A5"/>
    <w:rsid w:val="00200F99"/>
    <w:rsid w:val="00202106"/>
    <w:rsid w:val="00203435"/>
    <w:rsid w:val="0020436C"/>
    <w:rsid w:val="00204A4F"/>
    <w:rsid w:val="002054BD"/>
    <w:rsid w:val="00205F24"/>
    <w:rsid w:val="002063DC"/>
    <w:rsid w:val="00207D42"/>
    <w:rsid w:val="0021004A"/>
    <w:rsid w:val="002108C0"/>
    <w:rsid w:val="00212668"/>
    <w:rsid w:val="00213E6B"/>
    <w:rsid w:val="00215662"/>
    <w:rsid w:val="00215BC8"/>
    <w:rsid w:val="00220C2F"/>
    <w:rsid w:val="00223AD4"/>
    <w:rsid w:val="00224690"/>
    <w:rsid w:val="0022530F"/>
    <w:rsid w:val="00227097"/>
    <w:rsid w:val="0023223B"/>
    <w:rsid w:val="00234529"/>
    <w:rsid w:val="002347A9"/>
    <w:rsid w:val="00234FC8"/>
    <w:rsid w:val="00235222"/>
    <w:rsid w:val="002447DA"/>
    <w:rsid w:val="002463F3"/>
    <w:rsid w:val="002468FA"/>
    <w:rsid w:val="00246A94"/>
    <w:rsid w:val="00247F99"/>
    <w:rsid w:val="0025059D"/>
    <w:rsid w:val="00251975"/>
    <w:rsid w:val="00253898"/>
    <w:rsid w:val="00253A4A"/>
    <w:rsid w:val="00255D52"/>
    <w:rsid w:val="0025648E"/>
    <w:rsid w:val="0025749F"/>
    <w:rsid w:val="0026088B"/>
    <w:rsid w:val="00266445"/>
    <w:rsid w:val="00266C87"/>
    <w:rsid w:val="00271F79"/>
    <w:rsid w:val="00272F93"/>
    <w:rsid w:val="002740A7"/>
    <w:rsid w:val="00282241"/>
    <w:rsid w:val="00286A27"/>
    <w:rsid w:val="00290538"/>
    <w:rsid w:val="00296E87"/>
    <w:rsid w:val="00296F6E"/>
    <w:rsid w:val="00297F64"/>
    <w:rsid w:val="002A069B"/>
    <w:rsid w:val="002A3117"/>
    <w:rsid w:val="002A371F"/>
    <w:rsid w:val="002A3BFC"/>
    <w:rsid w:val="002A521B"/>
    <w:rsid w:val="002A5225"/>
    <w:rsid w:val="002B08F5"/>
    <w:rsid w:val="002B0943"/>
    <w:rsid w:val="002B331D"/>
    <w:rsid w:val="002B3938"/>
    <w:rsid w:val="002B3E58"/>
    <w:rsid w:val="002B54F5"/>
    <w:rsid w:val="002B707E"/>
    <w:rsid w:val="002C190C"/>
    <w:rsid w:val="002C771E"/>
    <w:rsid w:val="002D1DC4"/>
    <w:rsid w:val="002D3D15"/>
    <w:rsid w:val="002D59D5"/>
    <w:rsid w:val="002E1F4B"/>
    <w:rsid w:val="002E256C"/>
    <w:rsid w:val="002E4532"/>
    <w:rsid w:val="002F07D9"/>
    <w:rsid w:val="002F0D96"/>
    <w:rsid w:val="002F54DC"/>
    <w:rsid w:val="002F60A3"/>
    <w:rsid w:val="002F7448"/>
    <w:rsid w:val="00300E1F"/>
    <w:rsid w:val="00302A4C"/>
    <w:rsid w:val="00303941"/>
    <w:rsid w:val="00303AC1"/>
    <w:rsid w:val="00306BE9"/>
    <w:rsid w:val="00313DA0"/>
    <w:rsid w:val="00314006"/>
    <w:rsid w:val="00316885"/>
    <w:rsid w:val="00316C4B"/>
    <w:rsid w:val="00323D75"/>
    <w:rsid w:val="0032602C"/>
    <w:rsid w:val="00330B92"/>
    <w:rsid w:val="00331FAE"/>
    <w:rsid w:val="00332151"/>
    <w:rsid w:val="00332897"/>
    <w:rsid w:val="00336860"/>
    <w:rsid w:val="003368C4"/>
    <w:rsid w:val="00337B02"/>
    <w:rsid w:val="00340345"/>
    <w:rsid w:val="00341178"/>
    <w:rsid w:val="00341235"/>
    <w:rsid w:val="00346BA8"/>
    <w:rsid w:val="00352897"/>
    <w:rsid w:val="003537C8"/>
    <w:rsid w:val="00356313"/>
    <w:rsid w:val="00357A4E"/>
    <w:rsid w:val="00362E3A"/>
    <w:rsid w:val="0036478E"/>
    <w:rsid w:val="00366379"/>
    <w:rsid w:val="003724A1"/>
    <w:rsid w:val="00374880"/>
    <w:rsid w:val="00376675"/>
    <w:rsid w:val="003802F4"/>
    <w:rsid w:val="0038263B"/>
    <w:rsid w:val="003843DD"/>
    <w:rsid w:val="00385127"/>
    <w:rsid w:val="00385B5A"/>
    <w:rsid w:val="00387C86"/>
    <w:rsid w:val="00392088"/>
    <w:rsid w:val="00392A32"/>
    <w:rsid w:val="00392CEE"/>
    <w:rsid w:val="003972F0"/>
    <w:rsid w:val="003A40C3"/>
    <w:rsid w:val="003A52E6"/>
    <w:rsid w:val="003A567C"/>
    <w:rsid w:val="003A724C"/>
    <w:rsid w:val="003A748C"/>
    <w:rsid w:val="003B415B"/>
    <w:rsid w:val="003B5B73"/>
    <w:rsid w:val="003B5E12"/>
    <w:rsid w:val="003B6453"/>
    <w:rsid w:val="003B7D98"/>
    <w:rsid w:val="003C0146"/>
    <w:rsid w:val="003C0BEE"/>
    <w:rsid w:val="003C1505"/>
    <w:rsid w:val="003C27B7"/>
    <w:rsid w:val="003C3337"/>
    <w:rsid w:val="003C467F"/>
    <w:rsid w:val="003C59BF"/>
    <w:rsid w:val="003C5A44"/>
    <w:rsid w:val="003C690D"/>
    <w:rsid w:val="003D07D9"/>
    <w:rsid w:val="003D11FC"/>
    <w:rsid w:val="003D1F59"/>
    <w:rsid w:val="003D23D0"/>
    <w:rsid w:val="003D52BC"/>
    <w:rsid w:val="003D6BC9"/>
    <w:rsid w:val="003D70B1"/>
    <w:rsid w:val="003E0302"/>
    <w:rsid w:val="003E0B24"/>
    <w:rsid w:val="003E1663"/>
    <w:rsid w:val="003E3CAF"/>
    <w:rsid w:val="003E6DF3"/>
    <w:rsid w:val="003F01CC"/>
    <w:rsid w:val="003F2A6C"/>
    <w:rsid w:val="003F4743"/>
    <w:rsid w:val="003F4E8B"/>
    <w:rsid w:val="003F639C"/>
    <w:rsid w:val="003F6F7C"/>
    <w:rsid w:val="003F7738"/>
    <w:rsid w:val="00400482"/>
    <w:rsid w:val="00400704"/>
    <w:rsid w:val="00400DD5"/>
    <w:rsid w:val="004033DC"/>
    <w:rsid w:val="0040496D"/>
    <w:rsid w:val="004055AC"/>
    <w:rsid w:val="0040656F"/>
    <w:rsid w:val="004111E4"/>
    <w:rsid w:val="00414F11"/>
    <w:rsid w:val="0041736E"/>
    <w:rsid w:val="00417C5D"/>
    <w:rsid w:val="00417C73"/>
    <w:rsid w:val="00421EBB"/>
    <w:rsid w:val="00422B51"/>
    <w:rsid w:val="00422E32"/>
    <w:rsid w:val="004241C6"/>
    <w:rsid w:val="004244EA"/>
    <w:rsid w:val="0042652F"/>
    <w:rsid w:val="00426E41"/>
    <w:rsid w:val="00427922"/>
    <w:rsid w:val="00427A14"/>
    <w:rsid w:val="00427E87"/>
    <w:rsid w:val="004305E7"/>
    <w:rsid w:val="00432E2F"/>
    <w:rsid w:val="004339F0"/>
    <w:rsid w:val="00434172"/>
    <w:rsid w:val="004423F3"/>
    <w:rsid w:val="00443791"/>
    <w:rsid w:val="00444E34"/>
    <w:rsid w:val="00445D96"/>
    <w:rsid w:val="00446123"/>
    <w:rsid w:val="00446837"/>
    <w:rsid w:val="00447EF4"/>
    <w:rsid w:val="004544A9"/>
    <w:rsid w:val="0045510C"/>
    <w:rsid w:val="00456C8A"/>
    <w:rsid w:val="00457677"/>
    <w:rsid w:val="004605C2"/>
    <w:rsid w:val="0046559D"/>
    <w:rsid w:val="00466028"/>
    <w:rsid w:val="00467506"/>
    <w:rsid w:val="00473E17"/>
    <w:rsid w:val="004775BB"/>
    <w:rsid w:val="00481168"/>
    <w:rsid w:val="00483498"/>
    <w:rsid w:val="0048651D"/>
    <w:rsid w:val="00490707"/>
    <w:rsid w:val="004911A6"/>
    <w:rsid w:val="00494ACC"/>
    <w:rsid w:val="00496E7D"/>
    <w:rsid w:val="0049727F"/>
    <w:rsid w:val="004A2D8B"/>
    <w:rsid w:val="004A63E2"/>
    <w:rsid w:val="004A6BA1"/>
    <w:rsid w:val="004B08DF"/>
    <w:rsid w:val="004B2B88"/>
    <w:rsid w:val="004B2C29"/>
    <w:rsid w:val="004B3411"/>
    <w:rsid w:val="004B36F8"/>
    <w:rsid w:val="004B3C6F"/>
    <w:rsid w:val="004B4F2B"/>
    <w:rsid w:val="004C16AE"/>
    <w:rsid w:val="004C4747"/>
    <w:rsid w:val="004C4C47"/>
    <w:rsid w:val="004C55F1"/>
    <w:rsid w:val="004C6CB9"/>
    <w:rsid w:val="004C74A7"/>
    <w:rsid w:val="004D0E17"/>
    <w:rsid w:val="004D40E0"/>
    <w:rsid w:val="004D7342"/>
    <w:rsid w:val="004E033D"/>
    <w:rsid w:val="004E15FD"/>
    <w:rsid w:val="004E2813"/>
    <w:rsid w:val="004E3528"/>
    <w:rsid w:val="004E50FA"/>
    <w:rsid w:val="004F29F2"/>
    <w:rsid w:val="004F2E5F"/>
    <w:rsid w:val="004F2E99"/>
    <w:rsid w:val="004F404B"/>
    <w:rsid w:val="004F4D2C"/>
    <w:rsid w:val="004F5EF0"/>
    <w:rsid w:val="004F6334"/>
    <w:rsid w:val="00501B86"/>
    <w:rsid w:val="00501DB0"/>
    <w:rsid w:val="00503640"/>
    <w:rsid w:val="00503D9A"/>
    <w:rsid w:val="00507D10"/>
    <w:rsid w:val="005107C9"/>
    <w:rsid w:val="00511BB6"/>
    <w:rsid w:val="005146C1"/>
    <w:rsid w:val="005171CE"/>
    <w:rsid w:val="0052119D"/>
    <w:rsid w:val="00521879"/>
    <w:rsid w:val="00532470"/>
    <w:rsid w:val="00532E99"/>
    <w:rsid w:val="00533A67"/>
    <w:rsid w:val="005341BB"/>
    <w:rsid w:val="00534787"/>
    <w:rsid w:val="005349AF"/>
    <w:rsid w:val="00536B4C"/>
    <w:rsid w:val="00536FC2"/>
    <w:rsid w:val="0054031C"/>
    <w:rsid w:val="00543833"/>
    <w:rsid w:val="005454CD"/>
    <w:rsid w:val="005459A9"/>
    <w:rsid w:val="00545E21"/>
    <w:rsid w:val="00547A34"/>
    <w:rsid w:val="005527BA"/>
    <w:rsid w:val="00552AC0"/>
    <w:rsid w:val="00554CB1"/>
    <w:rsid w:val="0055587A"/>
    <w:rsid w:val="00555A0B"/>
    <w:rsid w:val="00555C56"/>
    <w:rsid w:val="00556D37"/>
    <w:rsid w:val="005576C7"/>
    <w:rsid w:val="005616AD"/>
    <w:rsid w:val="005627A3"/>
    <w:rsid w:val="005627D4"/>
    <w:rsid w:val="00562F54"/>
    <w:rsid w:val="0056521E"/>
    <w:rsid w:val="00566841"/>
    <w:rsid w:val="00567EAB"/>
    <w:rsid w:val="00572577"/>
    <w:rsid w:val="00573E2B"/>
    <w:rsid w:val="00580B11"/>
    <w:rsid w:val="0058173F"/>
    <w:rsid w:val="00582124"/>
    <w:rsid w:val="00583685"/>
    <w:rsid w:val="00583E82"/>
    <w:rsid w:val="00583F69"/>
    <w:rsid w:val="005849A4"/>
    <w:rsid w:val="005879CF"/>
    <w:rsid w:val="0059402D"/>
    <w:rsid w:val="00596B80"/>
    <w:rsid w:val="005B0549"/>
    <w:rsid w:val="005B2EFD"/>
    <w:rsid w:val="005B4695"/>
    <w:rsid w:val="005B46FF"/>
    <w:rsid w:val="005B4ACC"/>
    <w:rsid w:val="005B59B7"/>
    <w:rsid w:val="005B702C"/>
    <w:rsid w:val="005B7F06"/>
    <w:rsid w:val="005C0A36"/>
    <w:rsid w:val="005C0ECE"/>
    <w:rsid w:val="005C1EA8"/>
    <w:rsid w:val="005C230C"/>
    <w:rsid w:val="005C4013"/>
    <w:rsid w:val="005C68C5"/>
    <w:rsid w:val="005C74BA"/>
    <w:rsid w:val="005D086C"/>
    <w:rsid w:val="005D0AA2"/>
    <w:rsid w:val="005D1DAB"/>
    <w:rsid w:val="005D32F7"/>
    <w:rsid w:val="005D4783"/>
    <w:rsid w:val="005D5811"/>
    <w:rsid w:val="005D590A"/>
    <w:rsid w:val="005D646A"/>
    <w:rsid w:val="005D794E"/>
    <w:rsid w:val="005D7FD5"/>
    <w:rsid w:val="005E0A0F"/>
    <w:rsid w:val="005E2A56"/>
    <w:rsid w:val="005E534F"/>
    <w:rsid w:val="005F1111"/>
    <w:rsid w:val="005F4CCC"/>
    <w:rsid w:val="005F6AF1"/>
    <w:rsid w:val="00600B86"/>
    <w:rsid w:val="00602B33"/>
    <w:rsid w:val="00607E22"/>
    <w:rsid w:val="00610F9F"/>
    <w:rsid w:val="0061182E"/>
    <w:rsid w:val="00611BAD"/>
    <w:rsid w:val="00611D70"/>
    <w:rsid w:val="00613B95"/>
    <w:rsid w:val="00613F91"/>
    <w:rsid w:val="00616B7A"/>
    <w:rsid w:val="00616CC2"/>
    <w:rsid w:val="00620E84"/>
    <w:rsid w:val="00622ABE"/>
    <w:rsid w:val="0062327C"/>
    <w:rsid w:val="00624677"/>
    <w:rsid w:val="00625792"/>
    <w:rsid w:val="00626369"/>
    <w:rsid w:val="0062753F"/>
    <w:rsid w:val="00632094"/>
    <w:rsid w:val="006324F6"/>
    <w:rsid w:val="00634602"/>
    <w:rsid w:val="006355C5"/>
    <w:rsid w:val="0064128C"/>
    <w:rsid w:val="006412C3"/>
    <w:rsid w:val="006433FC"/>
    <w:rsid w:val="0064402B"/>
    <w:rsid w:val="0064757C"/>
    <w:rsid w:val="006475AB"/>
    <w:rsid w:val="006513FE"/>
    <w:rsid w:val="00654072"/>
    <w:rsid w:val="006551F7"/>
    <w:rsid w:val="0065540B"/>
    <w:rsid w:val="00663C7F"/>
    <w:rsid w:val="006664D9"/>
    <w:rsid w:val="00672FFA"/>
    <w:rsid w:val="0067421C"/>
    <w:rsid w:val="00682AE0"/>
    <w:rsid w:val="00684890"/>
    <w:rsid w:val="00684BFB"/>
    <w:rsid w:val="00687065"/>
    <w:rsid w:val="006871AD"/>
    <w:rsid w:val="006912C6"/>
    <w:rsid w:val="0069336E"/>
    <w:rsid w:val="00694D79"/>
    <w:rsid w:val="00696854"/>
    <w:rsid w:val="006A0D21"/>
    <w:rsid w:val="006A296C"/>
    <w:rsid w:val="006A4DD2"/>
    <w:rsid w:val="006A77E8"/>
    <w:rsid w:val="006B4DAD"/>
    <w:rsid w:val="006C0430"/>
    <w:rsid w:val="006C0BA1"/>
    <w:rsid w:val="006C1208"/>
    <w:rsid w:val="006C2487"/>
    <w:rsid w:val="006C6020"/>
    <w:rsid w:val="006D3B0A"/>
    <w:rsid w:val="006D4B1D"/>
    <w:rsid w:val="006D5686"/>
    <w:rsid w:val="006D56D8"/>
    <w:rsid w:val="006D5892"/>
    <w:rsid w:val="006D6721"/>
    <w:rsid w:val="006D7884"/>
    <w:rsid w:val="006E0AB2"/>
    <w:rsid w:val="006E2D35"/>
    <w:rsid w:val="006E3EC8"/>
    <w:rsid w:val="006E55B8"/>
    <w:rsid w:val="006E6308"/>
    <w:rsid w:val="006E732B"/>
    <w:rsid w:val="006F11C5"/>
    <w:rsid w:val="006F22F4"/>
    <w:rsid w:val="006F2904"/>
    <w:rsid w:val="006F2D62"/>
    <w:rsid w:val="00700409"/>
    <w:rsid w:val="00700537"/>
    <w:rsid w:val="00700E68"/>
    <w:rsid w:val="00703B83"/>
    <w:rsid w:val="0070430B"/>
    <w:rsid w:val="007045F4"/>
    <w:rsid w:val="00706EAA"/>
    <w:rsid w:val="00707453"/>
    <w:rsid w:val="00707F09"/>
    <w:rsid w:val="00712E49"/>
    <w:rsid w:val="007137CB"/>
    <w:rsid w:val="00714278"/>
    <w:rsid w:val="007152CC"/>
    <w:rsid w:val="0071676C"/>
    <w:rsid w:val="00723B71"/>
    <w:rsid w:val="00723F42"/>
    <w:rsid w:val="00726279"/>
    <w:rsid w:val="0073173B"/>
    <w:rsid w:val="0073193D"/>
    <w:rsid w:val="00733860"/>
    <w:rsid w:val="00734D70"/>
    <w:rsid w:val="00735A1A"/>
    <w:rsid w:val="00735B1E"/>
    <w:rsid w:val="00736471"/>
    <w:rsid w:val="00736AA0"/>
    <w:rsid w:val="00740A58"/>
    <w:rsid w:val="0074124C"/>
    <w:rsid w:val="00741896"/>
    <w:rsid w:val="00747181"/>
    <w:rsid w:val="00750539"/>
    <w:rsid w:val="0075068D"/>
    <w:rsid w:val="00750DB0"/>
    <w:rsid w:val="00751A7C"/>
    <w:rsid w:val="00752656"/>
    <w:rsid w:val="0075723F"/>
    <w:rsid w:val="00757539"/>
    <w:rsid w:val="007624D6"/>
    <w:rsid w:val="0076339E"/>
    <w:rsid w:val="007641E3"/>
    <w:rsid w:val="0077535C"/>
    <w:rsid w:val="007762E2"/>
    <w:rsid w:val="007777C8"/>
    <w:rsid w:val="00780E97"/>
    <w:rsid w:val="00780F44"/>
    <w:rsid w:val="007853C0"/>
    <w:rsid w:val="0079012E"/>
    <w:rsid w:val="00791E6B"/>
    <w:rsid w:val="00797778"/>
    <w:rsid w:val="007A0209"/>
    <w:rsid w:val="007A331D"/>
    <w:rsid w:val="007A38BA"/>
    <w:rsid w:val="007A6C50"/>
    <w:rsid w:val="007B0446"/>
    <w:rsid w:val="007B4289"/>
    <w:rsid w:val="007B4B89"/>
    <w:rsid w:val="007B4F65"/>
    <w:rsid w:val="007B649C"/>
    <w:rsid w:val="007B7674"/>
    <w:rsid w:val="007C1C6D"/>
    <w:rsid w:val="007C1CCD"/>
    <w:rsid w:val="007C6B5A"/>
    <w:rsid w:val="007D10C9"/>
    <w:rsid w:val="007D17FB"/>
    <w:rsid w:val="007D2425"/>
    <w:rsid w:val="007D3924"/>
    <w:rsid w:val="007D40F7"/>
    <w:rsid w:val="007D44C1"/>
    <w:rsid w:val="007D7B0D"/>
    <w:rsid w:val="007E0544"/>
    <w:rsid w:val="007E5B9D"/>
    <w:rsid w:val="007E6136"/>
    <w:rsid w:val="007E6B76"/>
    <w:rsid w:val="007E7E6B"/>
    <w:rsid w:val="007F0633"/>
    <w:rsid w:val="007F2956"/>
    <w:rsid w:val="007F39F5"/>
    <w:rsid w:val="007F48CE"/>
    <w:rsid w:val="008025E5"/>
    <w:rsid w:val="00804A9F"/>
    <w:rsid w:val="00807677"/>
    <w:rsid w:val="0081194E"/>
    <w:rsid w:val="00812188"/>
    <w:rsid w:val="008134EA"/>
    <w:rsid w:val="0081352D"/>
    <w:rsid w:val="00814F79"/>
    <w:rsid w:val="008206C6"/>
    <w:rsid w:val="0082178F"/>
    <w:rsid w:val="00830972"/>
    <w:rsid w:val="008335D7"/>
    <w:rsid w:val="008348B7"/>
    <w:rsid w:val="008349C7"/>
    <w:rsid w:val="00834B9C"/>
    <w:rsid w:val="00834FC0"/>
    <w:rsid w:val="00835168"/>
    <w:rsid w:val="008409D3"/>
    <w:rsid w:val="00841655"/>
    <w:rsid w:val="00841E77"/>
    <w:rsid w:val="008427E6"/>
    <w:rsid w:val="00844E65"/>
    <w:rsid w:val="00846CDA"/>
    <w:rsid w:val="0084746B"/>
    <w:rsid w:val="00850E03"/>
    <w:rsid w:val="00851B13"/>
    <w:rsid w:val="00852B4B"/>
    <w:rsid w:val="00852C79"/>
    <w:rsid w:val="00854DE5"/>
    <w:rsid w:val="008613D1"/>
    <w:rsid w:val="008628D9"/>
    <w:rsid w:val="00864206"/>
    <w:rsid w:val="008651ED"/>
    <w:rsid w:val="00867BA9"/>
    <w:rsid w:val="0087091B"/>
    <w:rsid w:val="00871F65"/>
    <w:rsid w:val="00871FC4"/>
    <w:rsid w:val="00872E6C"/>
    <w:rsid w:val="00873E19"/>
    <w:rsid w:val="00874169"/>
    <w:rsid w:val="0087613B"/>
    <w:rsid w:val="00876525"/>
    <w:rsid w:val="008773DE"/>
    <w:rsid w:val="008845D3"/>
    <w:rsid w:val="00885FC4"/>
    <w:rsid w:val="00890FBE"/>
    <w:rsid w:val="008919B7"/>
    <w:rsid w:val="00894E86"/>
    <w:rsid w:val="008969A6"/>
    <w:rsid w:val="008A146F"/>
    <w:rsid w:val="008A2EBD"/>
    <w:rsid w:val="008A64B2"/>
    <w:rsid w:val="008A7BE2"/>
    <w:rsid w:val="008B08E9"/>
    <w:rsid w:val="008B1313"/>
    <w:rsid w:val="008B4530"/>
    <w:rsid w:val="008B5637"/>
    <w:rsid w:val="008B698C"/>
    <w:rsid w:val="008C09AD"/>
    <w:rsid w:val="008C58F8"/>
    <w:rsid w:val="008C68EE"/>
    <w:rsid w:val="008C6B25"/>
    <w:rsid w:val="008C77E5"/>
    <w:rsid w:val="008D0E59"/>
    <w:rsid w:val="008D15C2"/>
    <w:rsid w:val="008D203E"/>
    <w:rsid w:val="008D4FB6"/>
    <w:rsid w:val="008D567D"/>
    <w:rsid w:val="008D6C79"/>
    <w:rsid w:val="008E178C"/>
    <w:rsid w:val="008E3FF8"/>
    <w:rsid w:val="008E5719"/>
    <w:rsid w:val="008E710D"/>
    <w:rsid w:val="008F45C3"/>
    <w:rsid w:val="008F4D8F"/>
    <w:rsid w:val="008F6A7C"/>
    <w:rsid w:val="008F7F0D"/>
    <w:rsid w:val="00902E32"/>
    <w:rsid w:val="00910358"/>
    <w:rsid w:val="009117D3"/>
    <w:rsid w:val="00912FD6"/>
    <w:rsid w:val="00913BA6"/>
    <w:rsid w:val="0091474B"/>
    <w:rsid w:val="00915A1B"/>
    <w:rsid w:val="00916719"/>
    <w:rsid w:val="00917792"/>
    <w:rsid w:val="0092097E"/>
    <w:rsid w:val="0092151A"/>
    <w:rsid w:val="009223CC"/>
    <w:rsid w:val="009251C8"/>
    <w:rsid w:val="009309A8"/>
    <w:rsid w:val="00930AC3"/>
    <w:rsid w:val="00931F13"/>
    <w:rsid w:val="0093310D"/>
    <w:rsid w:val="00933489"/>
    <w:rsid w:val="00940FF8"/>
    <w:rsid w:val="00942159"/>
    <w:rsid w:val="00945CD8"/>
    <w:rsid w:val="009527A6"/>
    <w:rsid w:val="00953BD6"/>
    <w:rsid w:val="00955B3B"/>
    <w:rsid w:val="00955FE2"/>
    <w:rsid w:val="00960C9F"/>
    <w:rsid w:val="00960D53"/>
    <w:rsid w:val="00965BDA"/>
    <w:rsid w:val="0097480C"/>
    <w:rsid w:val="00975525"/>
    <w:rsid w:val="009756A1"/>
    <w:rsid w:val="00980125"/>
    <w:rsid w:val="00981113"/>
    <w:rsid w:val="00981C55"/>
    <w:rsid w:val="00982432"/>
    <w:rsid w:val="00983A67"/>
    <w:rsid w:val="009869A1"/>
    <w:rsid w:val="00990F19"/>
    <w:rsid w:val="009921F4"/>
    <w:rsid w:val="00994774"/>
    <w:rsid w:val="009951BA"/>
    <w:rsid w:val="009A1A81"/>
    <w:rsid w:val="009A58AC"/>
    <w:rsid w:val="009A5CC9"/>
    <w:rsid w:val="009A6AA5"/>
    <w:rsid w:val="009A7328"/>
    <w:rsid w:val="009B0753"/>
    <w:rsid w:val="009B2CAE"/>
    <w:rsid w:val="009B3E8E"/>
    <w:rsid w:val="009B464C"/>
    <w:rsid w:val="009B741D"/>
    <w:rsid w:val="009C5B24"/>
    <w:rsid w:val="009C6678"/>
    <w:rsid w:val="009C76B2"/>
    <w:rsid w:val="009D1410"/>
    <w:rsid w:val="009D14FC"/>
    <w:rsid w:val="009D1695"/>
    <w:rsid w:val="009D2266"/>
    <w:rsid w:val="009D59C8"/>
    <w:rsid w:val="009D6A20"/>
    <w:rsid w:val="009E0372"/>
    <w:rsid w:val="009E03BC"/>
    <w:rsid w:val="009E1FCA"/>
    <w:rsid w:val="009E57D0"/>
    <w:rsid w:val="009E7870"/>
    <w:rsid w:val="009F0B43"/>
    <w:rsid w:val="009F1CDF"/>
    <w:rsid w:val="009F3BF9"/>
    <w:rsid w:val="009F62D4"/>
    <w:rsid w:val="009F64BF"/>
    <w:rsid w:val="009F7B33"/>
    <w:rsid w:val="00A00774"/>
    <w:rsid w:val="00A02F05"/>
    <w:rsid w:val="00A0402F"/>
    <w:rsid w:val="00A061D8"/>
    <w:rsid w:val="00A11C7F"/>
    <w:rsid w:val="00A17BB9"/>
    <w:rsid w:val="00A2264A"/>
    <w:rsid w:val="00A22FAB"/>
    <w:rsid w:val="00A24CD9"/>
    <w:rsid w:val="00A25755"/>
    <w:rsid w:val="00A260EF"/>
    <w:rsid w:val="00A3227F"/>
    <w:rsid w:val="00A33998"/>
    <w:rsid w:val="00A341B5"/>
    <w:rsid w:val="00A34328"/>
    <w:rsid w:val="00A3466B"/>
    <w:rsid w:val="00A34F7E"/>
    <w:rsid w:val="00A35F2F"/>
    <w:rsid w:val="00A41A99"/>
    <w:rsid w:val="00A41CA9"/>
    <w:rsid w:val="00A42D66"/>
    <w:rsid w:val="00A430B9"/>
    <w:rsid w:val="00A441FA"/>
    <w:rsid w:val="00A459DE"/>
    <w:rsid w:val="00A45A71"/>
    <w:rsid w:val="00A46FD2"/>
    <w:rsid w:val="00A50489"/>
    <w:rsid w:val="00A512E8"/>
    <w:rsid w:val="00A513C2"/>
    <w:rsid w:val="00A560D0"/>
    <w:rsid w:val="00A569AE"/>
    <w:rsid w:val="00A6397D"/>
    <w:rsid w:val="00A63E28"/>
    <w:rsid w:val="00A66B2A"/>
    <w:rsid w:val="00A7317B"/>
    <w:rsid w:val="00A752FE"/>
    <w:rsid w:val="00A75CE3"/>
    <w:rsid w:val="00A76E1C"/>
    <w:rsid w:val="00A804C9"/>
    <w:rsid w:val="00A80949"/>
    <w:rsid w:val="00A81ACA"/>
    <w:rsid w:val="00A81B69"/>
    <w:rsid w:val="00A83606"/>
    <w:rsid w:val="00A870D9"/>
    <w:rsid w:val="00A90073"/>
    <w:rsid w:val="00A92F4D"/>
    <w:rsid w:val="00A93785"/>
    <w:rsid w:val="00A93AD7"/>
    <w:rsid w:val="00A965C4"/>
    <w:rsid w:val="00A97127"/>
    <w:rsid w:val="00A97C9C"/>
    <w:rsid w:val="00AA5E22"/>
    <w:rsid w:val="00AA7F02"/>
    <w:rsid w:val="00AB195B"/>
    <w:rsid w:val="00AB39E0"/>
    <w:rsid w:val="00AB7529"/>
    <w:rsid w:val="00AC0246"/>
    <w:rsid w:val="00AC4DA8"/>
    <w:rsid w:val="00AC6C5D"/>
    <w:rsid w:val="00AD10E8"/>
    <w:rsid w:val="00AD67E3"/>
    <w:rsid w:val="00AD6E57"/>
    <w:rsid w:val="00AD7AE8"/>
    <w:rsid w:val="00AE0301"/>
    <w:rsid w:val="00AE3F84"/>
    <w:rsid w:val="00AE7F6F"/>
    <w:rsid w:val="00AF43A5"/>
    <w:rsid w:val="00AF65A1"/>
    <w:rsid w:val="00AF676E"/>
    <w:rsid w:val="00B00AF3"/>
    <w:rsid w:val="00B05214"/>
    <w:rsid w:val="00B053E0"/>
    <w:rsid w:val="00B10204"/>
    <w:rsid w:val="00B120C1"/>
    <w:rsid w:val="00B12CF6"/>
    <w:rsid w:val="00B14067"/>
    <w:rsid w:val="00B15AF2"/>
    <w:rsid w:val="00B16B12"/>
    <w:rsid w:val="00B17E7C"/>
    <w:rsid w:val="00B37AFD"/>
    <w:rsid w:val="00B41854"/>
    <w:rsid w:val="00B42CA4"/>
    <w:rsid w:val="00B42CE7"/>
    <w:rsid w:val="00B448FE"/>
    <w:rsid w:val="00B44CFC"/>
    <w:rsid w:val="00B5124A"/>
    <w:rsid w:val="00B513F8"/>
    <w:rsid w:val="00B51460"/>
    <w:rsid w:val="00B5305B"/>
    <w:rsid w:val="00B53BF7"/>
    <w:rsid w:val="00B55C83"/>
    <w:rsid w:val="00B56645"/>
    <w:rsid w:val="00B567FF"/>
    <w:rsid w:val="00B570CB"/>
    <w:rsid w:val="00B575A7"/>
    <w:rsid w:val="00B64156"/>
    <w:rsid w:val="00B64CAE"/>
    <w:rsid w:val="00B6774C"/>
    <w:rsid w:val="00B73394"/>
    <w:rsid w:val="00B75138"/>
    <w:rsid w:val="00B80E59"/>
    <w:rsid w:val="00B83B03"/>
    <w:rsid w:val="00B84A12"/>
    <w:rsid w:val="00B853E2"/>
    <w:rsid w:val="00B904A6"/>
    <w:rsid w:val="00B91D9E"/>
    <w:rsid w:val="00B922D0"/>
    <w:rsid w:val="00B94571"/>
    <w:rsid w:val="00B95837"/>
    <w:rsid w:val="00B95871"/>
    <w:rsid w:val="00BA08E7"/>
    <w:rsid w:val="00BA0A12"/>
    <w:rsid w:val="00BA1268"/>
    <w:rsid w:val="00BA5C57"/>
    <w:rsid w:val="00BA6B46"/>
    <w:rsid w:val="00BA7E5E"/>
    <w:rsid w:val="00BB0FCE"/>
    <w:rsid w:val="00BB122C"/>
    <w:rsid w:val="00BB2212"/>
    <w:rsid w:val="00BB23F8"/>
    <w:rsid w:val="00BB27A3"/>
    <w:rsid w:val="00BB3D2F"/>
    <w:rsid w:val="00BC5239"/>
    <w:rsid w:val="00BC611C"/>
    <w:rsid w:val="00BC6D15"/>
    <w:rsid w:val="00BD0856"/>
    <w:rsid w:val="00BD118A"/>
    <w:rsid w:val="00BD20EF"/>
    <w:rsid w:val="00BD2D7A"/>
    <w:rsid w:val="00BD37E9"/>
    <w:rsid w:val="00BD5C2D"/>
    <w:rsid w:val="00BD7B45"/>
    <w:rsid w:val="00BD7FB2"/>
    <w:rsid w:val="00BE01A9"/>
    <w:rsid w:val="00BE1863"/>
    <w:rsid w:val="00BE1BEC"/>
    <w:rsid w:val="00BE6A57"/>
    <w:rsid w:val="00BF0CC5"/>
    <w:rsid w:val="00BF1804"/>
    <w:rsid w:val="00BF3FB5"/>
    <w:rsid w:val="00BF3FC2"/>
    <w:rsid w:val="00BF4267"/>
    <w:rsid w:val="00C00BC5"/>
    <w:rsid w:val="00C01AF0"/>
    <w:rsid w:val="00C02559"/>
    <w:rsid w:val="00C033EA"/>
    <w:rsid w:val="00C04B3F"/>
    <w:rsid w:val="00C05FC2"/>
    <w:rsid w:val="00C1226A"/>
    <w:rsid w:val="00C167B0"/>
    <w:rsid w:val="00C218DD"/>
    <w:rsid w:val="00C22043"/>
    <w:rsid w:val="00C23059"/>
    <w:rsid w:val="00C25D24"/>
    <w:rsid w:val="00C301B5"/>
    <w:rsid w:val="00C30D87"/>
    <w:rsid w:val="00C32700"/>
    <w:rsid w:val="00C357D8"/>
    <w:rsid w:val="00C3737F"/>
    <w:rsid w:val="00C37526"/>
    <w:rsid w:val="00C40F38"/>
    <w:rsid w:val="00C44E15"/>
    <w:rsid w:val="00C470BE"/>
    <w:rsid w:val="00C51133"/>
    <w:rsid w:val="00C5248C"/>
    <w:rsid w:val="00C52A8B"/>
    <w:rsid w:val="00C53124"/>
    <w:rsid w:val="00C531F9"/>
    <w:rsid w:val="00C53367"/>
    <w:rsid w:val="00C54922"/>
    <w:rsid w:val="00C603F1"/>
    <w:rsid w:val="00C630B5"/>
    <w:rsid w:val="00C63400"/>
    <w:rsid w:val="00C6383B"/>
    <w:rsid w:val="00C673FE"/>
    <w:rsid w:val="00C7313F"/>
    <w:rsid w:val="00C738AC"/>
    <w:rsid w:val="00C76D8A"/>
    <w:rsid w:val="00C773C4"/>
    <w:rsid w:val="00C7783D"/>
    <w:rsid w:val="00C83F55"/>
    <w:rsid w:val="00C85D74"/>
    <w:rsid w:val="00C867B1"/>
    <w:rsid w:val="00C87409"/>
    <w:rsid w:val="00C904C1"/>
    <w:rsid w:val="00C92B32"/>
    <w:rsid w:val="00C92CF3"/>
    <w:rsid w:val="00C94626"/>
    <w:rsid w:val="00C95A0F"/>
    <w:rsid w:val="00C9677F"/>
    <w:rsid w:val="00C96D1F"/>
    <w:rsid w:val="00C979EC"/>
    <w:rsid w:val="00CA0B8D"/>
    <w:rsid w:val="00CA10F0"/>
    <w:rsid w:val="00CA1FE8"/>
    <w:rsid w:val="00CA2A23"/>
    <w:rsid w:val="00CB2AF1"/>
    <w:rsid w:val="00CB3591"/>
    <w:rsid w:val="00CB3E27"/>
    <w:rsid w:val="00CB47C7"/>
    <w:rsid w:val="00CC4EFD"/>
    <w:rsid w:val="00CC5F07"/>
    <w:rsid w:val="00CD1423"/>
    <w:rsid w:val="00CD2BE1"/>
    <w:rsid w:val="00CD49E1"/>
    <w:rsid w:val="00CD5AF4"/>
    <w:rsid w:val="00CE2120"/>
    <w:rsid w:val="00CF10FD"/>
    <w:rsid w:val="00CF4BA7"/>
    <w:rsid w:val="00CF5A5D"/>
    <w:rsid w:val="00D032C6"/>
    <w:rsid w:val="00D03A2D"/>
    <w:rsid w:val="00D058EE"/>
    <w:rsid w:val="00D06C77"/>
    <w:rsid w:val="00D07952"/>
    <w:rsid w:val="00D14A82"/>
    <w:rsid w:val="00D14B35"/>
    <w:rsid w:val="00D17246"/>
    <w:rsid w:val="00D21500"/>
    <w:rsid w:val="00D24BDE"/>
    <w:rsid w:val="00D25398"/>
    <w:rsid w:val="00D253B7"/>
    <w:rsid w:val="00D258A0"/>
    <w:rsid w:val="00D2590F"/>
    <w:rsid w:val="00D26B05"/>
    <w:rsid w:val="00D26C54"/>
    <w:rsid w:val="00D27ED9"/>
    <w:rsid w:val="00D27FF8"/>
    <w:rsid w:val="00D358E6"/>
    <w:rsid w:val="00D36095"/>
    <w:rsid w:val="00D40162"/>
    <w:rsid w:val="00D456DF"/>
    <w:rsid w:val="00D45A3A"/>
    <w:rsid w:val="00D47BA2"/>
    <w:rsid w:val="00D50DB5"/>
    <w:rsid w:val="00D51ECE"/>
    <w:rsid w:val="00D522F3"/>
    <w:rsid w:val="00D527A0"/>
    <w:rsid w:val="00D530E2"/>
    <w:rsid w:val="00D53CDE"/>
    <w:rsid w:val="00D54F23"/>
    <w:rsid w:val="00D55553"/>
    <w:rsid w:val="00D574E4"/>
    <w:rsid w:val="00D60291"/>
    <w:rsid w:val="00D618D2"/>
    <w:rsid w:val="00D61E96"/>
    <w:rsid w:val="00D64FFE"/>
    <w:rsid w:val="00D70F7A"/>
    <w:rsid w:val="00D7339F"/>
    <w:rsid w:val="00D74247"/>
    <w:rsid w:val="00D80D29"/>
    <w:rsid w:val="00D80F42"/>
    <w:rsid w:val="00D8208B"/>
    <w:rsid w:val="00D84BBB"/>
    <w:rsid w:val="00D84C8F"/>
    <w:rsid w:val="00D85805"/>
    <w:rsid w:val="00D85C08"/>
    <w:rsid w:val="00D86F54"/>
    <w:rsid w:val="00D9031E"/>
    <w:rsid w:val="00D9177D"/>
    <w:rsid w:val="00D92C4D"/>
    <w:rsid w:val="00D96992"/>
    <w:rsid w:val="00D97985"/>
    <w:rsid w:val="00D97B5C"/>
    <w:rsid w:val="00DA0B01"/>
    <w:rsid w:val="00DA17BE"/>
    <w:rsid w:val="00DA19C8"/>
    <w:rsid w:val="00DA2CE1"/>
    <w:rsid w:val="00DA4C69"/>
    <w:rsid w:val="00DA7292"/>
    <w:rsid w:val="00DA7D75"/>
    <w:rsid w:val="00DB28B4"/>
    <w:rsid w:val="00DB38F9"/>
    <w:rsid w:val="00DB3B7F"/>
    <w:rsid w:val="00DB61D3"/>
    <w:rsid w:val="00DB6BD0"/>
    <w:rsid w:val="00DB74CC"/>
    <w:rsid w:val="00DC0C79"/>
    <w:rsid w:val="00DC23FD"/>
    <w:rsid w:val="00DC269C"/>
    <w:rsid w:val="00DC272B"/>
    <w:rsid w:val="00DC2B91"/>
    <w:rsid w:val="00DC308B"/>
    <w:rsid w:val="00DC3111"/>
    <w:rsid w:val="00DC5460"/>
    <w:rsid w:val="00DC57BB"/>
    <w:rsid w:val="00DC6E7B"/>
    <w:rsid w:val="00DD0113"/>
    <w:rsid w:val="00DD0479"/>
    <w:rsid w:val="00DD3703"/>
    <w:rsid w:val="00DD46FC"/>
    <w:rsid w:val="00DD476B"/>
    <w:rsid w:val="00DD4EFC"/>
    <w:rsid w:val="00DD64F1"/>
    <w:rsid w:val="00DD665C"/>
    <w:rsid w:val="00DD7619"/>
    <w:rsid w:val="00DE15F4"/>
    <w:rsid w:val="00DE2635"/>
    <w:rsid w:val="00DE2E97"/>
    <w:rsid w:val="00DE769C"/>
    <w:rsid w:val="00DF28EC"/>
    <w:rsid w:val="00DF6ED3"/>
    <w:rsid w:val="00DF713C"/>
    <w:rsid w:val="00E05992"/>
    <w:rsid w:val="00E07217"/>
    <w:rsid w:val="00E07882"/>
    <w:rsid w:val="00E13DE5"/>
    <w:rsid w:val="00E147D2"/>
    <w:rsid w:val="00E15E3E"/>
    <w:rsid w:val="00E15E73"/>
    <w:rsid w:val="00E16516"/>
    <w:rsid w:val="00E21DF0"/>
    <w:rsid w:val="00E22CD6"/>
    <w:rsid w:val="00E2337D"/>
    <w:rsid w:val="00E25117"/>
    <w:rsid w:val="00E25DEE"/>
    <w:rsid w:val="00E3799F"/>
    <w:rsid w:val="00E403DE"/>
    <w:rsid w:val="00E40460"/>
    <w:rsid w:val="00E4245B"/>
    <w:rsid w:val="00E42A50"/>
    <w:rsid w:val="00E50C8B"/>
    <w:rsid w:val="00E5331C"/>
    <w:rsid w:val="00E60766"/>
    <w:rsid w:val="00E61E67"/>
    <w:rsid w:val="00E63053"/>
    <w:rsid w:val="00E6553D"/>
    <w:rsid w:val="00E671D3"/>
    <w:rsid w:val="00E709A1"/>
    <w:rsid w:val="00E73120"/>
    <w:rsid w:val="00E7351C"/>
    <w:rsid w:val="00E77FE8"/>
    <w:rsid w:val="00E81B00"/>
    <w:rsid w:val="00E83066"/>
    <w:rsid w:val="00E833F5"/>
    <w:rsid w:val="00E846E9"/>
    <w:rsid w:val="00E85D81"/>
    <w:rsid w:val="00E873ED"/>
    <w:rsid w:val="00E879B2"/>
    <w:rsid w:val="00E94FAF"/>
    <w:rsid w:val="00E95E43"/>
    <w:rsid w:val="00E96AA7"/>
    <w:rsid w:val="00E97DB4"/>
    <w:rsid w:val="00EA14E7"/>
    <w:rsid w:val="00EA2F65"/>
    <w:rsid w:val="00EA30FF"/>
    <w:rsid w:val="00EA5BA1"/>
    <w:rsid w:val="00EA7805"/>
    <w:rsid w:val="00EA7D6C"/>
    <w:rsid w:val="00EB1687"/>
    <w:rsid w:val="00EB31D7"/>
    <w:rsid w:val="00EB4FC1"/>
    <w:rsid w:val="00EB5E66"/>
    <w:rsid w:val="00EB750B"/>
    <w:rsid w:val="00EB7AFB"/>
    <w:rsid w:val="00EC3A14"/>
    <w:rsid w:val="00EC3ACF"/>
    <w:rsid w:val="00EC471E"/>
    <w:rsid w:val="00EC694B"/>
    <w:rsid w:val="00ED30FB"/>
    <w:rsid w:val="00ED42D3"/>
    <w:rsid w:val="00ED43D7"/>
    <w:rsid w:val="00ED61C7"/>
    <w:rsid w:val="00EE4631"/>
    <w:rsid w:val="00EE5204"/>
    <w:rsid w:val="00EE62F1"/>
    <w:rsid w:val="00EF14F9"/>
    <w:rsid w:val="00EF4FFD"/>
    <w:rsid w:val="00EF64C6"/>
    <w:rsid w:val="00F0188D"/>
    <w:rsid w:val="00F03582"/>
    <w:rsid w:val="00F04A30"/>
    <w:rsid w:val="00F12450"/>
    <w:rsid w:val="00F13DCA"/>
    <w:rsid w:val="00F14E0B"/>
    <w:rsid w:val="00F14E7D"/>
    <w:rsid w:val="00F15C14"/>
    <w:rsid w:val="00F166AF"/>
    <w:rsid w:val="00F21D91"/>
    <w:rsid w:val="00F230EC"/>
    <w:rsid w:val="00F23B22"/>
    <w:rsid w:val="00F24147"/>
    <w:rsid w:val="00F253CA"/>
    <w:rsid w:val="00F25685"/>
    <w:rsid w:val="00F25E21"/>
    <w:rsid w:val="00F271FA"/>
    <w:rsid w:val="00F276D1"/>
    <w:rsid w:val="00F27EF2"/>
    <w:rsid w:val="00F32C8E"/>
    <w:rsid w:val="00F34AAF"/>
    <w:rsid w:val="00F35CBA"/>
    <w:rsid w:val="00F36DF3"/>
    <w:rsid w:val="00F3719C"/>
    <w:rsid w:val="00F4368C"/>
    <w:rsid w:val="00F448E0"/>
    <w:rsid w:val="00F462C8"/>
    <w:rsid w:val="00F53D2F"/>
    <w:rsid w:val="00F57815"/>
    <w:rsid w:val="00F60AB8"/>
    <w:rsid w:val="00F660B9"/>
    <w:rsid w:val="00F72E87"/>
    <w:rsid w:val="00F745C0"/>
    <w:rsid w:val="00F74839"/>
    <w:rsid w:val="00F7612D"/>
    <w:rsid w:val="00F80218"/>
    <w:rsid w:val="00F81CF8"/>
    <w:rsid w:val="00F82184"/>
    <w:rsid w:val="00F833ED"/>
    <w:rsid w:val="00F837C6"/>
    <w:rsid w:val="00F84090"/>
    <w:rsid w:val="00F8432E"/>
    <w:rsid w:val="00F86B71"/>
    <w:rsid w:val="00F870B5"/>
    <w:rsid w:val="00F90061"/>
    <w:rsid w:val="00F91F7E"/>
    <w:rsid w:val="00F923D2"/>
    <w:rsid w:val="00F932A7"/>
    <w:rsid w:val="00F97FD0"/>
    <w:rsid w:val="00FA2FB0"/>
    <w:rsid w:val="00FB1810"/>
    <w:rsid w:val="00FB4659"/>
    <w:rsid w:val="00FC172D"/>
    <w:rsid w:val="00FC2932"/>
    <w:rsid w:val="00FC4B4C"/>
    <w:rsid w:val="00FC58EA"/>
    <w:rsid w:val="00FC5A83"/>
    <w:rsid w:val="00FD2549"/>
    <w:rsid w:val="00FD2ECA"/>
    <w:rsid w:val="00FD650A"/>
    <w:rsid w:val="00FD6EA1"/>
    <w:rsid w:val="00FD72E9"/>
    <w:rsid w:val="00FD7AC0"/>
    <w:rsid w:val="00FD7EDC"/>
    <w:rsid w:val="00FD7EF0"/>
    <w:rsid w:val="00FE33CF"/>
    <w:rsid w:val="00FE630F"/>
    <w:rsid w:val="00FE64B1"/>
    <w:rsid w:val="00FE65ED"/>
    <w:rsid w:val="00FE6B04"/>
    <w:rsid w:val="00FE7642"/>
    <w:rsid w:val="00FE7FF0"/>
    <w:rsid w:val="00FF106F"/>
    <w:rsid w:val="00FF1F56"/>
    <w:rsid w:val="00FF2DDF"/>
    <w:rsid w:val="00FF58B8"/>
    <w:rsid w:val="00FF65FB"/>
    <w:rsid w:val="00FF7EEC"/>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note text" w:uiPriority="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7421C"/>
    <w:pPr>
      <w:spacing w:after="200" w:line="276" w:lineRule="auto"/>
    </w:pPr>
    <w:rPr>
      <w:sz w:val="22"/>
      <w:szCs w:val="22"/>
    </w:rPr>
  </w:style>
  <w:style w:type="paragraph" w:styleId="1">
    <w:name w:val="heading 1"/>
    <w:basedOn w:val="a"/>
    <w:next w:val="a"/>
    <w:link w:val="1Char"/>
    <w:uiPriority w:val="99"/>
    <w:qFormat/>
    <w:rsid w:val="00EF14F9"/>
    <w:pPr>
      <w:keepNext/>
      <w:keepLines/>
      <w:spacing w:before="480" w:after="0"/>
      <w:outlineLvl w:val="0"/>
    </w:pPr>
    <w:rPr>
      <w:rFonts w:ascii="Cambria" w:hAnsi="Cambria"/>
      <w:b/>
      <w:bCs/>
      <w:color w:val="365F91"/>
      <w:sz w:val="28"/>
      <w:szCs w:val="28"/>
      <w:lang w:eastAsia="en-US"/>
    </w:rPr>
  </w:style>
  <w:style w:type="paragraph" w:styleId="2">
    <w:name w:val="heading 2"/>
    <w:basedOn w:val="a"/>
    <w:next w:val="a"/>
    <w:link w:val="2Char"/>
    <w:uiPriority w:val="99"/>
    <w:qFormat/>
    <w:locked/>
    <w:rsid w:val="00EC3ACF"/>
    <w:pPr>
      <w:keepNext/>
      <w:spacing w:before="240" w:after="60"/>
      <w:outlineLvl w:val="1"/>
    </w:pPr>
    <w:rPr>
      <w:rFonts w:ascii="Cambria" w:hAnsi="Cambria"/>
      <w:b/>
      <w:bCs/>
      <w:i/>
      <w:iCs/>
      <w:sz w:val="28"/>
      <w:szCs w:val="28"/>
    </w:rPr>
  </w:style>
  <w:style w:type="paragraph" w:styleId="3">
    <w:name w:val="heading 3"/>
    <w:basedOn w:val="a"/>
    <w:next w:val="a"/>
    <w:link w:val="3Char"/>
    <w:uiPriority w:val="99"/>
    <w:qFormat/>
    <w:locked/>
    <w:rsid w:val="00EC3ACF"/>
    <w:pPr>
      <w:keepNext/>
      <w:spacing w:before="240" w:after="60"/>
      <w:outlineLvl w:val="2"/>
    </w:pPr>
    <w:rPr>
      <w:rFonts w:ascii="Cambria" w:hAnsi="Cambria"/>
      <w:b/>
      <w:bCs/>
      <w:sz w:val="26"/>
      <w:szCs w:val="26"/>
    </w:rPr>
  </w:style>
  <w:style w:type="paragraph" w:styleId="4">
    <w:name w:val="heading 4"/>
    <w:basedOn w:val="a"/>
    <w:next w:val="a"/>
    <w:link w:val="4Char"/>
    <w:unhideWhenUsed/>
    <w:qFormat/>
    <w:locked/>
    <w:rsid w:val="00C92CF3"/>
    <w:pPr>
      <w:keepNext/>
      <w:spacing w:before="240" w:after="60"/>
      <w:outlineLvl w:val="3"/>
    </w:pPr>
    <w:rPr>
      <w:b/>
      <w:bCs/>
      <w:sz w:val="28"/>
      <w:szCs w:val="28"/>
    </w:rPr>
  </w:style>
  <w:style w:type="paragraph" w:styleId="5">
    <w:name w:val="heading 5"/>
    <w:basedOn w:val="a"/>
    <w:next w:val="a"/>
    <w:link w:val="5Char"/>
    <w:unhideWhenUsed/>
    <w:qFormat/>
    <w:locked/>
    <w:rsid w:val="00C92CF3"/>
    <w:pPr>
      <w:spacing w:before="240" w:after="60"/>
      <w:outlineLvl w:val="4"/>
    </w:pPr>
    <w:rPr>
      <w:b/>
      <w:bCs/>
      <w:i/>
      <w:iCs/>
      <w:sz w:val="26"/>
      <w:szCs w:val="26"/>
    </w:rPr>
  </w:style>
  <w:style w:type="paragraph" w:styleId="6">
    <w:name w:val="heading 6"/>
    <w:basedOn w:val="a"/>
    <w:next w:val="a"/>
    <w:link w:val="6Char"/>
    <w:unhideWhenUsed/>
    <w:qFormat/>
    <w:locked/>
    <w:rsid w:val="00D21500"/>
    <w:pPr>
      <w:spacing w:before="240" w:after="60"/>
      <w:outlineLvl w:val="5"/>
    </w:pPr>
    <w:rPr>
      <w:b/>
      <w:bCs/>
    </w:rPr>
  </w:style>
  <w:style w:type="paragraph" w:styleId="7">
    <w:name w:val="heading 7"/>
    <w:basedOn w:val="a"/>
    <w:next w:val="a"/>
    <w:link w:val="7Char"/>
    <w:unhideWhenUsed/>
    <w:qFormat/>
    <w:locked/>
    <w:rsid w:val="00D21500"/>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9"/>
    <w:locked/>
    <w:rsid w:val="00EF14F9"/>
    <w:rPr>
      <w:rFonts w:ascii="Cambria" w:hAnsi="Cambria" w:cs="Times New Roman"/>
      <w:b/>
      <w:bCs/>
      <w:color w:val="365F91"/>
      <w:sz w:val="28"/>
      <w:szCs w:val="28"/>
      <w:lang w:eastAsia="en-US"/>
    </w:rPr>
  </w:style>
  <w:style w:type="character" w:customStyle="1" w:styleId="2Char">
    <w:name w:val="Επικεφαλίδα 2 Char"/>
    <w:basedOn w:val="a0"/>
    <w:link w:val="2"/>
    <w:uiPriority w:val="99"/>
    <w:locked/>
    <w:rsid w:val="00EC3ACF"/>
    <w:rPr>
      <w:rFonts w:ascii="Cambria" w:hAnsi="Cambria" w:cs="Times New Roman"/>
      <w:b/>
      <w:bCs/>
      <w:i/>
      <w:iCs/>
      <w:sz w:val="28"/>
      <w:szCs w:val="28"/>
    </w:rPr>
  </w:style>
  <w:style w:type="character" w:customStyle="1" w:styleId="3Char">
    <w:name w:val="Επικεφαλίδα 3 Char"/>
    <w:basedOn w:val="a0"/>
    <w:link w:val="3"/>
    <w:uiPriority w:val="99"/>
    <w:locked/>
    <w:rsid w:val="00EC3ACF"/>
    <w:rPr>
      <w:rFonts w:ascii="Cambria" w:hAnsi="Cambria" w:cs="Times New Roman"/>
      <w:b/>
      <w:bCs/>
      <w:sz w:val="26"/>
      <w:szCs w:val="26"/>
    </w:rPr>
  </w:style>
  <w:style w:type="paragraph" w:styleId="a3">
    <w:name w:val="List Paragraph"/>
    <w:basedOn w:val="a"/>
    <w:uiPriority w:val="34"/>
    <w:qFormat/>
    <w:rsid w:val="00EF14F9"/>
    <w:pPr>
      <w:spacing w:line="360" w:lineRule="auto"/>
      <w:ind w:left="720"/>
      <w:contextualSpacing/>
    </w:pPr>
    <w:rPr>
      <w:rFonts w:ascii="Times New Roman" w:hAnsi="Times New Roman"/>
      <w:sz w:val="24"/>
      <w:szCs w:val="24"/>
      <w:lang w:eastAsia="en-US"/>
    </w:rPr>
  </w:style>
  <w:style w:type="paragraph" w:styleId="a4">
    <w:name w:val="footnote text"/>
    <w:basedOn w:val="a"/>
    <w:link w:val="Char"/>
    <w:rsid w:val="00EF14F9"/>
    <w:pPr>
      <w:spacing w:after="0" w:line="240" w:lineRule="auto"/>
    </w:pPr>
    <w:rPr>
      <w:sz w:val="20"/>
      <w:szCs w:val="20"/>
      <w:lang w:eastAsia="en-US"/>
    </w:rPr>
  </w:style>
  <w:style w:type="character" w:customStyle="1" w:styleId="Char">
    <w:name w:val="Κείμενο υποσημείωσης Char"/>
    <w:basedOn w:val="a0"/>
    <w:link w:val="a4"/>
    <w:locked/>
    <w:rsid w:val="00EF14F9"/>
    <w:rPr>
      <w:rFonts w:eastAsia="Times New Roman" w:cs="Times New Roman"/>
      <w:sz w:val="20"/>
      <w:szCs w:val="20"/>
      <w:lang w:eastAsia="en-US"/>
    </w:rPr>
  </w:style>
  <w:style w:type="character" w:styleId="a5">
    <w:name w:val="footnote reference"/>
    <w:basedOn w:val="a0"/>
    <w:rsid w:val="00EF14F9"/>
    <w:rPr>
      <w:rFonts w:cs="Times New Roman"/>
      <w:vertAlign w:val="superscript"/>
    </w:rPr>
  </w:style>
  <w:style w:type="character" w:customStyle="1" w:styleId="5Exact">
    <w:name w:val="Σώμα κειμένου (5) Exact"/>
    <w:basedOn w:val="a0"/>
    <w:link w:val="50"/>
    <w:uiPriority w:val="99"/>
    <w:locked/>
    <w:rsid w:val="00EF14F9"/>
    <w:rPr>
      <w:rFonts w:ascii="Times New Roman" w:hAnsi="Times New Roman" w:cs="Times New Roman"/>
      <w:sz w:val="17"/>
      <w:szCs w:val="17"/>
      <w:shd w:val="clear" w:color="auto" w:fill="FFFFFF"/>
    </w:rPr>
  </w:style>
  <w:style w:type="character" w:customStyle="1" w:styleId="6Exact">
    <w:name w:val="Σώμα κειμένου (6) Exact"/>
    <w:basedOn w:val="a0"/>
    <w:link w:val="60"/>
    <w:uiPriority w:val="99"/>
    <w:locked/>
    <w:rsid w:val="00EF14F9"/>
    <w:rPr>
      <w:rFonts w:ascii="Times New Roman" w:hAnsi="Times New Roman" w:cs="Times New Roman"/>
      <w:spacing w:val="-20"/>
      <w:sz w:val="24"/>
      <w:szCs w:val="24"/>
      <w:shd w:val="clear" w:color="auto" w:fill="FFFFFF"/>
    </w:rPr>
  </w:style>
  <w:style w:type="paragraph" w:customStyle="1" w:styleId="50">
    <w:name w:val="Σώμα κειμένου (5)"/>
    <w:basedOn w:val="a"/>
    <w:link w:val="5Exact"/>
    <w:uiPriority w:val="99"/>
    <w:rsid w:val="00EF14F9"/>
    <w:pPr>
      <w:widowControl w:val="0"/>
      <w:shd w:val="clear" w:color="auto" w:fill="FFFFFF"/>
      <w:spacing w:after="0" w:line="198" w:lineRule="exact"/>
      <w:jc w:val="both"/>
    </w:pPr>
    <w:rPr>
      <w:rFonts w:ascii="Times New Roman" w:hAnsi="Times New Roman"/>
      <w:sz w:val="17"/>
      <w:szCs w:val="17"/>
    </w:rPr>
  </w:style>
  <w:style w:type="paragraph" w:customStyle="1" w:styleId="60">
    <w:name w:val="Σώμα κειμένου (6)"/>
    <w:basedOn w:val="a"/>
    <w:link w:val="6Exact"/>
    <w:uiPriority w:val="99"/>
    <w:rsid w:val="00EF14F9"/>
    <w:pPr>
      <w:widowControl w:val="0"/>
      <w:shd w:val="clear" w:color="auto" w:fill="FFFFFF"/>
      <w:spacing w:after="0" w:line="240" w:lineRule="atLeast"/>
      <w:jc w:val="both"/>
    </w:pPr>
    <w:rPr>
      <w:rFonts w:ascii="Times New Roman" w:hAnsi="Times New Roman"/>
      <w:spacing w:val="-20"/>
      <w:sz w:val="24"/>
      <w:szCs w:val="24"/>
    </w:rPr>
  </w:style>
  <w:style w:type="character" w:customStyle="1" w:styleId="8">
    <w:name w:val="Σώμα κειμένου (8)_"/>
    <w:basedOn w:val="a0"/>
    <w:link w:val="80"/>
    <w:uiPriority w:val="99"/>
    <w:locked/>
    <w:rsid w:val="00EF14F9"/>
    <w:rPr>
      <w:rFonts w:ascii="Times New Roman" w:hAnsi="Times New Roman" w:cs="Times New Roman"/>
      <w:b/>
      <w:bCs/>
      <w:sz w:val="19"/>
      <w:szCs w:val="19"/>
      <w:shd w:val="clear" w:color="auto" w:fill="FFFFFF"/>
    </w:rPr>
  </w:style>
  <w:style w:type="paragraph" w:customStyle="1" w:styleId="80">
    <w:name w:val="Σώμα κειμένου (8)"/>
    <w:basedOn w:val="a"/>
    <w:link w:val="8"/>
    <w:uiPriority w:val="99"/>
    <w:rsid w:val="00EF14F9"/>
    <w:pPr>
      <w:widowControl w:val="0"/>
      <w:shd w:val="clear" w:color="auto" w:fill="FFFFFF"/>
      <w:spacing w:after="0" w:line="295" w:lineRule="exact"/>
      <w:jc w:val="both"/>
    </w:pPr>
    <w:rPr>
      <w:rFonts w:ascii="Times New Roman" w:hAnsi="Times New Roman"/>
      <w:b/>
      <w:bCs/>
      <w:sz w:val="19"/>
      <w:szCs w:val="19"/>
    </w:rPr>
  </w:style>
  <w:style w:type="character" w:customStyle="1" w:styleId="61">
    <w:name w:val="Σώμα κειμένου (6) + Μικρά κεφαλαία"/>
    <w:basedOn w:val="a0"/>
    <w:uiPriority w:val="99"/>
    <w:rsid w:val="00EF14F9"/>
    <w:rPr>
      <w:rFonts w:ascii="Times New Roman" w:hAnsi="Times New Roman" w:cs="Times New Roman"/>
      <w:b/>
      <w:bCs/>
      <w:smallCaps/>
      <w:color w:val="000000"/>
      <w:spacing w:val="0"/>
      <w:w w:val="100"/>
      <w:position w:val="0"/>
      <w:sz w:val="19"/>
      <w:szCs w:val="19"/>
      <w:u w:val="none"/>
      <w:shd w:val="clear" w:color="auto" w:fill="FFFFFF"/>
      <w:lang w:val="el-GR" w:eastAsia="el-GR"/>
    </w:rPr>
  </w:style>
  <w:style w:type="character" w:customStyle="1" w:styleId="70">
    <w:name w:val="Σώμα κειμένου (7)_"/>
    <w:basedOn w:val="a0"/>
    <w:link w:val="71"/>
    <w:uiPriority w:val="99"/>
    <w:locked/>
    <w:rsid w:val="00EF14F9"/>
    <w:rPr>
      <w:rFonts w:ascii="Times New Roman" w:hAnsi="Times New Roman" w:cs="Times New Roman"/>
      <w:sz w:val="15"/>
      <w:szCs w:val="15"/>
      <w:shd w:val="clear" w:color="auto" w:fill="FFFFFF"/>
    </w:rPr>
  </w:style>
  <w:style w:type="character" w:customStyle="1" w:styleId="810">
    <w:name w:val="Σώμα κειμένου (8) + 10 στ."/>
    <w:basedOn w:val="8"/>
    <w:uiPriority w:val="99"/>
    <w:rsid w:val="00EF14F9"/>
    <w:rPr>
      <w:color w:val="000000"/>
      <w:spacing w:val="0"/>
      <w:w w:val="100"/>
      <w:position w:val="0"/>
      <w:sz w:val="20"/>
      <w:szCs w:val="20"/>
      <w:u w:val="none"/>
      <w:lang w:val="el-GR" w:eastAsia="el-GR"/>
    </w:rPr>
  </w:style>
  <w:style w:type="character" w:customStyle="1" w:styleId="81">
    <w:name w:val="Σώμα κειμένου (8) + Μικρά κεφαλαία"/>
    <w:basedOn w:val="8"/>
    <w:uiPriority w:val="99"/>
    <w:rsid w:val="00EF14F9"/>
    <w:rPr>
      <w:smallCaps/>
      <w:color w:val="000000"/>
      <w:spacing w:val="0"/>
      <w:w w:val="100"/>
      <w:position w:val="0"/>
      <w:u w:val="none"/>
      <w:lang w:val="el-GR" w:eastAsia="el-GR"/>
    </w:rPr>
  </w:style>
  <w:style w:type="character" w:customStyle="1" w:styleId="82">
    <w:name w:val="Σώμα κειμένου (8) + Χωρίς έντονη γραφή"/>
    <w:aliases w:val="Μικρά κεφαλαία"/>
    <w:basedOn w:val="8"/>
    <w:uiPriority w:val="99"/>
    <w:rsid w:val="00EF14F9"/>
    <w:rPr>
      <w:smallCaps/>
      <w:color w:val="000000"/>
      <w:spacing w:val="0"/>
      <w:w w:val="100"/>
      <w:position w:val="0"/>
      <w:u w:val="none"/>
      <w:lang w:val="el-GR" w:eastAsia="el-GR"/>
    </w:rPr>
  </w:style>
  <w:style w:type="character" w:customStyle="1" w:styleId="211">
    <w:name w:val="Σώμα κειμένου (2) + 11"/>
    <w:aliases w:val="5 στ.,Χωρίς έντονη γραφή,Διάστιχο 0 στ."/>
    <w:basedOn w:val="a0"/>
    <w:uiPriority w:val="99"/>
    <w:rsid w:val="00EF14F9"/>
    <w:rPr>
      <w:rFonts w:ascii="Times New Roman" w:hAnsi="Times New Roman" w:cs="Times New Roman"/>
      <w:b/>
      <w:bCs/>
      <w:color w:val="000000"/>
      <w:spacing w:val="-10"/>
      <w:w w:val="100"/>
      <w:position w:val="0"/>
      <w:sz w:val="23"/>
      <w:szCs w:val="23"/>
      <w:u w:val="none"/>
      <w:lang w:val="el-GR" w:eastAsia="el-GR"/>
    </w:rPr>
  </w:style>
  <w:style w:type="paragraph" w:customStyle="1" w:styleId="71">
    <w:name w:val="Σώμα κειμένου (7)"/>
    <w:basedOn w:val="a"/>
    <w:link w:val="70"/>
    <w:uiPriority w:val="99"/>
    <w:rsid w:val="00EF14F9"/>
    <w:pPr>
      <w:widowControl w:val="0"/>
      <w:shd w:val="clear" w:color="auto" w:fill="FFFFFF"/>
      <w:spacing w:after="0" w:line="255" w:lineRule="exact"/>
      <w:jc w:val="both"/>
    </w:pPr>
    <w:rPr>
      <w:rFonts w:ascii="Times New Roman" w:hAnsi="Times New Roman"/>
      <w:sz w:val="15"/>
      <w:szCs w:val="15"/>
    </w:rPr>
  </w:style>
  <w:style w:type="character" w:customStyle="1" w:styleId="28">
    <w:name w:val="Σώμα κειμένου (2) + 8"/>
    <w:aliases w:val="5 στ.1,Έντονη γραφή"/>
    <w:basedOn w:val="a0"/>
    <w:uiPriority w:val="99"/>
    <w:rsid w:val="00EF14F9"/>
    <w:rPr>
      <w:rFonts w:ascii="Times New Roman" w:hAnsi="Times New Roman" w:cs="Times New Roman"/>
      <w:b/>
      <w:bCs/>
      <w:color w:val="000000"/>
      <w:spacing w:val="0"/>
      <w:w w:val="100"/>
      <w:position w:val="0"/>
      <w:sz w:val="17"/>
      <w:szCs w:val="17"/>
      <w:u w:val="none"/>
      <w:lang w:val="el-GR" w:eastAsia="el-GR"/>
    </w:rPr>
  </w:style>
  <w:style w:type="paragraph" w:styleId="a6">
    <w:name w:val="Balloon Text"/>
    <w:basedOn w:val="a"/>
    <w:link w:val="Char0"/>
    <w:uiPriority w:val="99"/>
    <w:semiHidden/>
    <w:rsid w:val="00200F99"/>
    <w:pPr>
      <w:spacing w:after="0" w:line="240" w:lineRule="auto"/>
    </w:pPr>
    <w:rPr>
      <w:rFonts w:ascii="Tahoma" w:hAnsi="Tahoma" w:cs="Tahoma"/>
      <w:sz w:val="16"/>
      <w:szCs w:val="16"/>
    </w:rPr>
  </w:style>
  <w:style w:type="character" w:customStyle="1" w:styleId="Char0">
    <w:name w:val="Κείμενο πλαισίου Char"/>
    <w:basedOn w:val="a0"/>
    <w:link w:val="a6"/>
    <w:uiPriority w:val="99"/>
    <w:semiHidden/>
    <w:locked/>
    <w:rsid w:val="00200F99"/>
    <w:rPr>
      <w:rFonts w:ascii="Tahoma" w:hAnsi="Tahoma" w:cs="Tahoma"/>
      <w:sz w:val="16"/>
      <w:szCs w:val="16"/>
    </w:rPr>
  </w:style>
  <w:style w:type="paragraph" w:styleId="a7">
    <w:name w:val="TOC Heading"/>
    <w:basedOn w:val="1"/>
    <w:next w:val="a"/>
    <w:uiPriority w:val="39"/>
    <w:qFormat/>
    <w:rsid w:val="007777C8"/>
    <w:pPr>
      <w:outlineLvl w:val="9"/>
    </w:pPr>
  </w:style>
  <w:style w:type="paragraph" w:styleId="10">
    <w:name w:val="toc 1"/>
    <w:basedOn w:val="a"/>
    <w:next w:val="a"/>
    <w:autoRedefine/>
    <w:uiPriority w:val="39"/>
    <w:rsid w:val="007777C8"/>
    <w:pPr>
      <w:spacing w:after="100"/>
    </w:pPr>
  </w:style>
  <w:style w:type="character" w:styleId="-">
    <w:name w:val="Hyperlink"/>
    <w:basedOn w:val="a0"/>
    <w:uiPriority w:val="99"/>
    <w:rsid w:val="007777C8"/>
    <w:rPr>
      <w:rFonts w:cs="Times New Roman"/>
      <w:color w:val="0000FF"/>
      <w:u w:val="single"/>
    </w:rPr>
  </w:style>
  <w:style w:type="table" w:styleId="a8">
    <w:name w:val="Table Grid"/>
    <w:basedOn w:val="a1"/>
    <w:uiPriority w:val="99"/>
    <w:rsid w:val="00960D5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header"/>
    <w:basedOn w:val="a"/>
    <w:link w:val="Char1"/>
    <w:uiPriority w:val="99"/>
    <w:semiHidden/>
    <w:rsid w:val="00616B7A"/>
    <w:pPr>
      <w:tabs>
        <w:tab w:val="center" w:pos="4153"/>
        <w:tab w:val="right" w:pos="8306"/>
      </w:tabs>
      <w:spacing w:after="0" w:line="240" w:lineRule="auto"/>
    </w:pPr>
  </w:style>
  <w:style w:type="character" w:customStyle="1" w:styleId="Char1">
    <w:name w:val="Κεφαλίδα Char"/>
    <w:basedOn w:val="a0"/>
    <w:link w:val="a9"/>
    <w:uiPriority w:val="99"/>
    <w:semiHidden/>
    <w:locked/>
    <w:rsid w:val="00616B7A"/>
    <w:rPr>
      <w:rFonts w:cs="Times New Roman"/>
    </w:rPr>
  </w:style>
  <w:style w:type="paragraph" w:styleId="aa">
    <w:name w:val="footer"/>
    <w:basedOn w:val="a"/>
    <w:link w:val="Char2"/>
    <w:uiPriority w:val="99"/>
    <w:rsid w:val="00616B7A"/>
    <w:pPr>
      <w:tabs>
        <w:tab w:val="center" w:pos="4153"/>
        <w:tab w:val="right" w:pos="8306"/>
      </w:tabs>
      <w:spacing w:after="0" w:line="240" w:lineRule="auto"/>
    </w:pPr>
  </w:style>
  <w:style w:type="character" w:customStyle="1" w:styleId="Char2">
    <w:name w:val="Υποσέλιδο Char"/>
    <w:basedOn w:val="a0"/>
    <w:link w:val="aa"/>
    <w:uiPriority w:val="99"/>
    <w:locked/>
    <w:rsid w:val="00616B7A"/>
    <w:rPr>
      <w:rFonts w:cs="Times New Roman"/>
    </w:rPr>
  </w:style>
  <w:style w:type="character" w:styleId="ab">
    <w:name w:val="Emphasis"/>
    <w:basedOn w:val="a0"/>
    <w:uiPriority w:val="99"/>
    <w:qFormat/>
    <w:locked/>
    <w:rsid w:val="00EC3ACF"/>
    <w:rPr>
      <w:rFonts w:cs="Times New Roman"/>
      <w:i/>
      <w:iCs/>
    </w:rPr>
  </w:style>
  <w:style w:type="character" w:styleId="ac">
    <w:name w:val="Strong"/>
    <w:basedOn w:val="a0"/>
    <w:uiPriority w:val="99"/>
    <w:qFormat/>
    <w:locked/>
    <w:rsid w:val="00EC3ACF"/>
    <w:rPr>
      <w:rFonts w:cs="Times New Roman"/>
      <w:b/>
      <w:bCs/>
    </w:rPr>
  </w:style>
  <w:style w:type="paragraph" w:styleId="ad">
    <w:name w:val="No Spacing"/>
    <w:uiPriority w:val="1"/>
    <w:qFormat/>
    <w:rsid w:val="002B331D"/>
    <w:rPr>
      <w:rFonts w:eastAsia="Calibri"/>
      <w:sz w:val="22"/>
      <w:szCs w:val="22"/>
      <w:lang w:eastAsia="en-US"/>
    </w:rPr>
  </w:style>
  <w:style w:type="character" w:customStyle="1" w:styleId="4Char">
    <w:name w:val="Επικεφαλίδα 4 Char"/>
    <w:basedOn w:val="a0"/>
    <w:link w:val="4"/>
    <w:rsid w:val="00C92CF3"/>
    <w:rPr>
      <w:rFonts w:ascii="Calibri" w:eastAsia="Times New Roman" w:hAnsi="Calibri" w:cs="Times New Roman"/>
      <w:b/>
      <w:bCs/>
      <w:sz w:val="28"/>
      <w:szCs w:val="28"/>
    </w:rPr>
  </w:style>
  <w:style w:type="character" w:customStyle="1" w:styleId="5Char">
    <w:name w:val="Επικεφαλίδα 5 Char"/>
    <w:basedOn w:val="a0"/>
    <w:link w:val="5"/>
    <w:rsid w:val="00C92CF3"/>
    <w:rPr>
      <w:rFonts w:ascii="Calibri" w:eastAsia="Times New Roman" w:hAnsi="Calibri" w:cs="Times New Roman"/>
      <w:b/>
      <w:bCs/>
      <w:i/>
      <w:iCs/>
      <w:sz w:val="26"/>
      <w:szCs w:val="26"/>
    </w:rPr>
  </w:style>
  <w:style w:type="character" w:customStyle="1" w:styleId="6Char">
    <w:name w:val="Επικεφαλίδα 6 Char"/>
    <w:basedOn w:val="a0"/>
    <w:link w:val="6"/>
    <w:rsid w:val="00D21500"/>
    <w:rPr>
      <w:rFonts w:ascii="Calibri" w:eastAsia="Times New Roman" w:hAnsi="Calibri" w:cs="Times New Roman"/>
      <w:b/>
      <w:bCs/>
      <w:sz w:val="22"/>
      <w:szCs w:val="22"/>
    </w:rPr>
  </w:style>
  <w:style w:type="character" w:customStyle="1" w:styleId="7Char">
    <w:name w:val="Επικεφαλίδα 7 Char"/>
    <w:basedOn w:val="a0"/>
    <w:link w:val="7"/>
    <w:rsid w:val="00D21500"/>
    <w:rPr>
      <w:rFonts w:ascii="Calibri" w:eastAsia="Times New Roman" w:hAnsi="Calibri" w:cs="Times New Roman"/>
      <w:sz w:val="24"/>
      <w:szCs w:val="24"/>
    </w:rPr>
  </w:style>
  <w:style w:type="paragraph" w:styleId="ae">
    <w:name w:val="Title"/>
    <w:basedOn w:val="a"/>
    <w:next w:val="a"/>
    <w:link w:val="Char3"/>
    <w:qFormat/>
    <w:locked/>
    <w:rsid w:val="008A2EBD"/>
    <w:pPr>
      <w:spacing w:before="240" w:after="60"/>
      <w:jc w:val="center"/>
      <w:outlineLvl w:val="0"/>
    </w:pPr>
    <w:rPr>
      <w:rFonts w:ascii="Cambria" w:hAnsi="Cambria"/>
      <w:b/>
      <w:bCs/>
      <w:kern w:val="28"/>
      <w:sz w:val="32"/>
      <w:szCs w:val="32"/>
    </w:rPr>
  </w:style>
  <w:style w:type="character" w:customStyle="1" w:styleId="Char3">
    <w:name w:val="Τίτλος Char"/>
    <w:basedOn w:val="a0"/>
    <w:link w:val="ae"/>
    <w:rsid w:val="008A2EBD"/>
    <w:rPr>
      <w:rFonts w:ascii="Cambria" w:eastAsia="Times New Roman" w:hAnsi="Cambria" w:cs="Times New Roman"/>
      <w:b/>
      <w:bCs/>
      <w:kern w:val="28"/>
      <w:sz w:val="32"/>
      <w:szCs w:val="32"/>
    </w:rPr>
  </w:style>
  <w:style w:type="paragraph" w:styleId="20">
    <w:name w:val="toc 2"/>
    <w:basedOn w:val="a"/>
    <w:next w:val="a"/>
    <w:autoRedefine/>
    <w:uiPriority w:val="39"/>
    <w:unhideWhenUsed/>
    <w:locked/>
    <w:rsid w:val="005E534F"/>
    <w:pPr>
      <w:spacing w:after="100"/>
      <w:ind w:left="220"/>
    </w:pPr>
  </w:style>
  <w:style w:type="paragraph" w:styleId="30">
    <w:name w:val="toc 3"/>
    <w:basedOn w:val="a"/>
    <w:next w:val="a"/>
    <w:autoRedefine/>
    <w:uiPriority w:val="39"/>
    <w:unhideWhenUsed/>
    <w:locked/>
    <w:rsid w:val="005E534F"/>
    <w:pPr>
      <w:spacing w:after="100"/>
      <w:ind w:left="440"/>
    </w:pPr>
  </w:style>
  <w:style w:type="paragraph" w:styleId="40">
    <w:name w:val="toc 4"/>
    <w:basedOn w:val="a"/>
    <w:next w:val="a"/>
    <w:autoRedefine/>
    <w:uiPriority w:val="39"/>
    <w:unhideWhenUsed/>
    <w:locked/>
    <w:rsid w:val="005E534F"/>
    <w:pPr>
      <w:spacing w:after="100"/>
      <w:ind w:left="660"/>
    </w:pPr>
  </w:style>
  <w:style w:type="paragraph" w:styleId="51">
    <w:name w:val="toc 5"/>
    <w:basedOn w:val="a"/>
    <w:next w:val="a"/>
    <w:autoRedefine/>
    <w:uiPriority w:val="39"/>
    <w:unhideWhenUsed/>
    <w:locked/>
    <w:rsid w:val="005E534F"/>
    <w:pPr>
      <w:spacing w:after="100"/>
      <w:ind w:left="880"/>
    </w:pPr>
  </w:style>
  <w:style w:type="paragraph" w:styleId="62">
    <w:name w:val="toc 6"/>
    <w:basedOn w:val="a"/>
    <w:next w:val="a"/>
    <w:autoRedefine/>
    <w:uiPriority w:val="39"/>
    <w:unhideWhenUsed/>
    <w:locked/>
    <w:rsid w:val="005E534F"/>
    <w:pPr>
      <w:spacing w:after="100"/>
      <w:ind w:left="1100"/>
    </w:pPr>
  </w:style>
  <w:style w:type="paragraph" w:styleId="72">
    <w:name w:val="toc 7"/>
    <w:basedOn w:val="a"/>
    <w:next w:val="a"/>
    <w:autoRedefine/>
    <w:uiPriority w:val="39"/>
    <w:unhideWhenUsed/>
    <w:locked/>
    <w:rsid w:val="005E534F"/>
    <w:pPr>
      <w:spacing w:after="100"/>
      <w:ind w:left="1320"/>
    </w:pPr>
  </w:style>
  <w:style w:type="paragraph" w:styleId="83">
    <w:name w:val="toc 8"/>
    <w:basedOn w:val="a"/>
    <w:next w:val="a"/>
    <w:autoRedefine/>
    <w:uiPriority w:val="39"/>
    <w:unhideWhenUsed/>
    <w:locked/>
    <w:rsid w:val="005E534F"/>
    <w:pPr>
      <w:spacing w:after="100"/>
      <w:ind w:left="1540"/>
    </w:pPr>
  </w:style>
  <w:style w:type="paragraph" w:styleId="9">
    <w:name w:val="toc 9"/>
    <w:basedOn w:val="a"/>
    <w:next w:val="a"/>
    <w:autoRedefine/>
    <w:uiPriority w:val="39"/>
    <w:unhideWhenUsed/>
    <w:locked/>
    <w:rsid w:val="005E534F"/>
    <w:pPr>
      <w:spacing w:after="100"/>
      <w:ind w:left="1760"/>
    </w:pPr>
  </w:style>
  <w:style w:type="character" w:customStyle="1" w:styleId="31">
    <w:name w:val="Σώμα κειμένου (3)_"/>
    <w:basedOn w:val="a0"/>
    <w:link w:val="32"/>
    <w:rsid w:val="00125B27"/>
    <w:rPr>
      <w:rFonts w:ascii="Times New Roman" w:hAnsi="Times New Roman"/>
      <w:b/>
      <w:bCs/>
      <w:sz w:val="15"/>
      <w:szCs w:val="15"/>
      <w:shd w:val="clear" w:color="auto" w:fill="FFFFFF"/>
    </w:rPr>
  </w:style>
  <w:style w:type="character" w:customStyle="1" w:styleId="385">
    <w:name w:val="Σώμα κειμένου (3) + 8;5 στ.;Χωρίς έντονη γραφή"/>
    <w:basedOn w:val="31"/>
    <w:rsid w:val="00125B27"/>
    <w:rPr>
      <w:color w:val="000000"/>
      <w:spacing w:val="0"/>
      <w:w w:val="100"/>
      <w:position w:val="0"/>
      <w:sz w:val="17"/>
      <w:szCs w:val="17"/>
      <w:lang w:val="el-GR" w:eastAsia="el-GR" w:bidi="el-GR"/>
    </w:rPr>
  </w:style>
  <w:style w:type="character" w:customStyle="1" w:styleId="41">
    <w:name w:val="Σώμα κειμένου (4)"/>
    <w:basedOn w:val="a0"/>
    <w:rsid w:val="00125B27"/>
    <w:rPr>
      <w:rFonts w:ascii="Times New Roman" w:eastAsia="Times New Roman" w:hAnsi="Times New Roman" w:cs="Times New Roman"/>
      <w:b/>
      <w:bCs/>
      <w:i w:val="0"/>
      <w:iCs w:val="0"/>
      <w:smallCaps w:val="0"/>
      <w:strike w:val="0"/>
      <w:color w:val="000000"/>
      <w:spacing w:val="0"/>
      <w:w w:val="100"/>
      <w:position w:val="0"/>
      <w:sz w:val="15"/>
      <w:szCs w:val="15"/>
      <w:u w:val="none"/>
      <w:lang w:val="el-GR" w:eastAsia="el-GR" w:bidi="el-GR"/>
    </w:rPr>
  </w:style>
  <w:style w:type="character" w:customStyle="1" w:styleId="275">
    <w:name w:val="Σώμα κειμένου (2) + 7;5 στ.;Έντονη γραφή"/>
    <w:basedOn w:val="a0"/>
    <w:rsid w:val="00125B27"/>
    <w:rPr>
      <w:rFonts w:ascii="Times New Roman" w:eastAsia="Times New Roman" w:hAnsi="Times New Roman" w:cs="Times New Roman"/>
      <w:b/>
      <w:bCs/>
      <w:i w:val="0"/>
      <w:iCs w:val="0"/>
      <w:smallCaps w:val="0"/>
      <w:strike w:val="0"/>
      <w:color w:val="000000"/>
      <w:spacing w:val="0"/>
      <w:w w:val="100"/>
      <w:position w:val="0"/>
      <w:sz w:val="15"/>
      <w:szCs w:val="15"/>
      <w:u w:val="none"/>
      <w:lang w:val="el-GR" w:eastAsia="el-GR" w:bidi="el-GR"/>
    </w:rPr>
  </w:style>
  <w:style w:type="character" w:customStyle="1" w:styleId="21">
    <w:name w:val="Σώμα κειμένου (2)"/>
    <w:basedOn w:val="a0"/>
    <w:rsid w:val="00125B27"/>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l-GR" w:eastAsia="el-GR" w:bidi="el-GR"/>
    </w:rPr>
  </w:style>
  <w:style w:type="paragraph" w:customStyle="1" w:styleId="32">
    <w:name w:val="Σώμα κειμένου (3)"/>
    <w:basedOn w:val="a"/>
    <w:link w:val="31"/>
    <w:rsid w:val="00125B27"/>
    <w:pPr>
      <w:widowControl w:val="0"/>
      <w:shd w:val="clear" w:color="auto" w:fill="FFFFFF"/>
      <w:spacing w:after="0" w:line="182" w:lineRule="exact"/>
      <w:ind w:firstLine="260"/>
      <w:jc w:val="both"/>
    </w:pPr>
    <w:rPr>
      <w:rFonts w:ascii="Times New Roman" w:hAnsi="Times New Roman"/>
      <w:b/>
      <w:bCs/>
      <w:sz w:val="15"/>
      <w:szCs w:val="15"/>
    </w:rPr>
  </w:style>
</w:styles>
</file>

<file path=word/webSettings.xml><?xml version="1.0" encoding="utf-8"?>
<w:webSettings xmlns:r="http://schemas.openxmlformats.org/officeDocument/2006/relationships" xmlns:w="http://schemas.openxmlformats.org/wordprocessingml/2006/main">
  <w:divs>
    <w:div w:id="60829596">
      <w:bodyDiv w:val="1"/>
      <w:marLeft w:val="0"/>
      <w:marRight w:val="0"/>
      <w:marTop w:val="0"/>
      <w:marBottom w:val="0"/>
      <w:divBdr>
        <w:top w:val="none" w:sz="0" w:space="0" w:color="auto"/>
        <w:left w:val="none" w:sz="0" w:space="0" w:color="auto"/>
        <w:bottom w:val="none" w:sz="0" w:space="0" w:color="auto"/>
        <w:right w:val="none" w:sz="0" w:space="0" w:color="auto"/>
      </w:divBdr>
    </w:div>
    <w:div w:id="122118164">
      <w:bodyDiv w:val="1"/>
      <w:marLeft w:val="0"/>
      <w:marRight w:val="0"/>
      <w:marTop w:val="0"/>
      <w:marBottom w:val="0"/>
      <w:divBdr>
        <w:top w:val="none" w:sz="0" w:space="0" w:color="auto"/>
        <w:left w:val="none" w:sz="0" w:space="0" w:color="auto"/>
        <w:bottom w:val="none" w:sz="0" w:space="0" w:color="auto"/>
        <w:right w:val="none" w:sz="0" w:space="0" w:color="auto"/>
      </w:divBdr>
    </w:div>
    <w:div w:id="138615267">
      <w:bodyDiv w:val="1"/>
      <w:marLeft w:val="0"/>
      <w:marRight w:val="0"/>
      <w:marTop w:val="0"/>
      <w:marBottom w:val="0"/>
      <w:divBdr>
        <w:top w:val="none" w:sz="0" w:space="0" w:color="auto"/>
        <w:left w:val="none" w:sz="0" w:space="0" w:color="auto"/>
        <w:bottom w:val="none" w:sz="0" w:space="0" w:color="auto"/>
        <w:right w:val="none" w:sz="0" w:space="0" w:color="auto"/>
      </w:divBdr>
    </w:div>
    <w:div w:id="154153862">
      <w:bodyDiv w:val="1"/>
      <w:marLeft w:val="0"/>
      <w:marRight w:val="0"/>
      <w:marTop w:val="0"/>
      <w:marBottom w:val="0"/>
      <w:divBdr>
        <w:top w:val="none" w:sz="0" w:space="0" w:color="auto"/>
        <w:left w:val="none" w:sz="0" w:space="0" w:color="auto"/>
        <w:bottom w:val="none" w:sz="0" w:space="0" w:color="auto"/>
        <w:right w:val="none" w:sz="0" w:space="0" w:color="auto"/>
      </w:divBdr>
    </w:div>
    <w:div w:id="170486273">
      <w:bodyDiv w:val="1"/>
      <w:marLeft w:val="0"/>
      <w:marRight w:val="0"/>
      <w:marTop w:val="0"/>
      <w:marBottom w:val="0"/>
      <w:divBdr>
        <w:top w:val="none" w:sz="0" w:space="0" w:color="auto"/>
        <w:left w:val="none" w:sz="0" w:space="0" w:color="auto"/>
        <w:bottom w:val="none" w:sz="0" w:space="0" w:color="auto"/>
        <w:right w:val="none" w:sz="0" w:space="0" w:color="auto"/>
      </w:divBdr>
    </w:div>
    <w:div w:id="221841134">
      <w:bodyDiv w:val="1"/>
      <w:marLeft w:val="0"/>
      <w:marRight w:val="0"/>
      <w:marTop w:val="0"/>
      <w:marBottom w:val="0"/>
      <w:divBdr>
        <w:top w:val="none" w:sz="0" w:space="0" w:color="auto"/>
        <w:left w:val="none" w:sz="0" w:space="0" w:color="auto"/>
        <w:bottom w:val="none" w:sz="0" w:space="0" w:color="auto"/>
        <w:right w:val="none" w:sz="0" w:space="0" w:color="auto"/>
      </w:divBdr>
    </w:div>
    <w:div w:id="242835775">
      <w:bodyDiv w:val="1"/>
      <w:marLeft w:val="0"/>
      <w:marRight w:val="0"/>
      <w:marTop w:val="0"/>
      <w:marBottom w:val="0"/>
      <w:divBdr>
        <w:top w:val="none" w:sz="0" w:space="0" w:color="auto"/>
        <w:left w:val="none" w:sz="0" w:space="0" w:color="auto"/>
        <w:bottom w:val="none" w:sz="0" w:space="0" w:color="auto"/>
        <w:right w:val="none" w:sz="0" w:space="0" w:color="auto"/>
      </w:divBdr>
    </w:div>
    <w:div w:id="243229556">
      <w:bodyDiv w:val="1"/>
      <w:marLeft w:val="0"/>
      <w:marRight w:val="0"/>
      <w:marTop w:val="0"/>
      <w:marBottom w:val="0"/>
      <w:divBdr>
        <w:top w:val="none" w:sz="0" w:space="0" w:color="auto"/>
        <w:left w:val="none" w:sz="0" w:space="0" w:color="auto"/>
        <w:bottom w:val="none" w:sz="0" w:space="0" w:color="auto"/>
        <w:right w:val="none" w:sz="0" w:space="0" w:color="auto"/>
      </w:divBdr>
    </w:div>
    <w:div w:id="299072346">
      <w:bodyDiv w:val="1"/>
      <w:marLeft w:val="0"/>
      <w:marRight w:val="0"/>
      <w:marTop w:val="0"/>
      <w:marBottom w:val="0"/>
      <w:divBdr>
        <w:top w:val="none" w:sz="0" w:space="0" w:color="auto"/>
        <w:left w:val="none" w:sz="0" w:space="0" w:color="auto"/>
        <w:bottom w:val="none" w:sz="0" w:space="0" w:color="auto"/>
        <w:right w:val="none" w:sz="0" w:space="0" w:color="auto"/>
      </w:divBdr>
    </w:div>
    <w:div w:id="305011172">
      <w:bodyDiv w:val="1"/>
      <w:marLeft w:val="0"/>
      <w:marRight w:val="0"/>
      <w:marTop w:val="0"/>
      <w:marBottom w:val="0"/>
      <w:divBdr>
        <w:top w:val="none" w:sz="0" w:space="0" w:color="auto"/>
        <w:left w:val="none" w:sz="0" w:space="0" w:color="auto"/>
        <w:bottom w:val="none" w:sz="0" w:space="0" w:color="auto"/>
        <w:right w:val="none" w:sz="0" w:space="0" w:color="auto"/>
      </w:divBdr>
    </w:div>
    <w:div w:id="308293003">
      <w:bodyDiv w:val="1"/>
      <w:marLeft w:val="0"/>
      <w:marRight w:val="0"/>
      <w:marTop w:val="0"/>
      <w:marBottom w:val="0"/>
      <w:divBdr>
        <w:top w:val="none" w:sz="0" w:space="0" w:color="auto"/>
        <w:left w:val="none" w:sz="0" w:space="0" w:color="auto"/>
        <w:bottom w:val="none" w:sz="0" w:space="0" w:color="auto"/>
        <w:right w:val="none" w:sz="0" w:space="0" w:color="auto"/>
      </w:divBdr>
    </w:div>
    <w:div w:id="320546611">
      <w:marLeft w:val="0"/>
      <w:marRight w:val="0"/>
      <w:marTop w:val="0"/>
      <w:marBottom w:val="0"/>
      <w:divBdr>
        <w:top w:val="none" w:sz="0" w:space="0" w:color="auto"/>
        <w:left w:val="none" w:sz="0" w:space="0" w:color="auto"/>
        <w:bottom w:val="none" w:sz="0" w:space="0" w:color="auto"/>
        <w:right w:val="none" w:sz="0" w:space="0" w:color="auto"/>
      </w:divBdr>
    </w:div>
    <w:div w:id="320546612">
      <w:marLeft w:val="0"/>
      <w:marRight w:val="0"/>
      <w:marTop w:val="0"/>
      <w:marBottom w:val="0"/>
      <w:divBdr>
        <w:top w:val="none" w:sz="0" w:space="0" w:color="auto"/>
        <w:left w:val="none" w:sz="0" w:space="0" w:color="auto"/>
        <w:bottom w:val="none" w:sz="0" w:space="0" w:color="auto"/>
        <w:right w:val="none" w:sz="0" w:space="0" w:color="auto"/>
      </w:divBdr>
    </w:div>
    <w:div w:id="320546613">
      <w:marLeft w:val="0"/>
      <w:marRight w:val="0"/>
      <w:marTop w:val="0"/>
      <w:marBottom w:val="0"/>
      <w:divBdr>
        <w:top w:val="none" w:sz="0" w:space="0" w:color="auto"/>
        <w:left w:val="none" w:sz="0" w:space="0" w:color="auto"/>
        <w:bottom w:val="none" w:sz="0" w:space="0" w:color="auto"/>
        <w:right w:val="none" w:sz="0" w:space="0" w:color="auto"/>
      </w:divBdr>
    </w:div>
    <w:div w:id="328412883">
      <w:bodyDiv w:val="1"/>
      <w:marLeft w:val="0"/>
      <w:marRight w:val="0"/>
      <w:marTop w:val="0"/>
      <w:marBottom w:val="0"/>
      <w:divBdr>
        <w:top w:val="none" w:sz="0" w:space="0" w:color="auto"/>
        <w:left w:val="none" w:sz="0" w:space="0" w:color="auto"/>
        <w:bottom w:val="none" w:sz="0" w:space="0" w:color="auto"/>
        <w:right w:val="none" w:sz="0" w:space="0" w:color="auto"/>
      </w:divBdr>
    </w:div>
    <w:div w:id="331225385">
      <w:bodyDiv w:val="1"/>
      <w:marLeft w:val="0"/>
      <w:marRight w:val="0"/>
      <w:marTop w:val="0"/>
      <w:marBottom w:val="0"/>
      <w:divBdr>
        <w:top w:val="none" w:sz="0" w:space="0" w:color="auto"/>
        <w:left w:val="none" w:sz="0" w:space="0" w:color="auto"/>
        <w:bottom w:val="none" w:sz="0" w:space="0" w:color="auto"/>
        <w:right w:val="none" w:sz="0" w:space="0" w:color="auto"/>
      </w:divBdr>
    </w:div>
    <w:div w:id="420832382">
      <w:bodyDiv w:val="1"/>
      <w:marLeft w:val="0"/>
      <w:marRight w:val="0"/>
      <w:marTop w:val="0"/>
      <w:marBottom w:val="0"/>
      <w:divBdr>
        <w:top w:val="none" w:sz="0" w:space="0" w:color="auto"/>
        <w:left w:val="none" w:sz="0" w:space="0" w:color="auto"/>
        <w:bottom w:val="none" w:sz="0" w:space="0" w:color="auto"/>
        <w:right w:val="none" w:sz="0" w:space="0" w:color="auto"/>
      </w:divBdr>
    </w:div>
    <w:div w:id="449055798">
      <w:bodyDiv w:val="1"/>
      <w:marLeft w:val="0"/>
      <w:marRight w:val="0"/>
      <w:marTop w:val="0"/>
      <w:marBottom w:val="0"/>
      <w:divBdr>
        <w:top w:val="none" w:sz="0" w:space="0" w:color="auto"/>
        <w:left w:val="none" w:sz="0" w:space="0" w:color="auto"/>
        <w:bottom w:val="none" w:sz="0" w:space="0" w:color="auto"/>
        <w:right w:val="none" w:sz="0" w:space="0" w:color="auto"/>
      </w:divBdr>
    </w:div>
    <w:div w:id="452208455">
      <w:bodyDiv w:val="1"/>
      <w:marLeft w:val="0"/>
      <w:marRight w:val="0"/>
      <w:marTop w:val="0"/>
      <w:marBottom w:val="0"/>
      <w:divBdr>
        <w:top w:val="none" w:sz="0" w:space="0" w:color="auto"/>
        <w:left w:val="none" w:sz="0" w:space="0" w:color="auto"/>
        <w:bottom w:val="none" w:sz="0" w:space="0" w:color="auto"/>
        <w:right w:val="none" w:sz="0" w:space="0" w:color="auto"/>
      </w:divBdr>
    </w:div>
    <w:div w:id="472405557">
      <w:bodyDiv w:val="1"/>
      <w:marLeft w:val="0"/>
      <w:marRight w:val="0"/>
      <w:marTop w:val="0"/>
      <w:marBottom w:val="0"/>
      <w:divBdr>
        <w:top w:val="none" w:sz="0" w:space="0" w:color="auto"/>
        <w:left w:val="none" w:sz="0" w:space="0" w:color="auto"/>
        <w:bottom w:val="none" w:sz="0" w:space="0" w:color="auto"/>
        <w:right w:val="none" w:sz="0" w:space="0" w:color="auto"/>
      </w:divBdr>
    </w:div>
    <w:div w:id="489905217">
      <w:bodyDiv w:val="1"/>
      <w:marLeft w:val="0"/>
      <w:marRight w:val="0"/>
      <w:marTop w:val="0"/>
      <w:marBottom w:val="0"/>
      <w:divBdr>
        <w:top w:val="none" w:sz="0" w:space="0" w:color="auto"/>
        <w:left w:val="none" w:sz="0" w:space="0" w:color="auto"/>
        <w:bottom w:val="none" w:sz="0" w:space="0" w:color="auto"/>
        <w:right w:val="none" w:sz="0" w:space="0" w:color="auto"/>
      </w:divBdr>
    </w:div>
    <w:div w:id="596599491">
      <w:bodyDiv w:val="1"/>
      <w:marLeft w:val="0"/>
      <w:marRight w:val="0"/>
      <w:marTop w:val="0"/>
      <w:marBottom w:val="0"/>
      <w:divBdr>
        <w:top w:val="none" w:sz="0" w:space="0" w:color="auto"/>
        <w:left w:val="none" w:sz="0" w:space="0" w:color="auto"/>
        <w:bottom w:val="none" w:sz="0" w:space="0" w:color="auto"/>
        <w:right w:val="none" w:sz="0" w:space="0" w:color="auto"/>
      </w:divBdr>
    </w:div>
    <w:div w:id="603615997">
      <w:bodyDiv w:val="1"/>
      <w:marLeft w:val="0"/>
      <w:marRight w:val="0"/>
      <w:marTop w:val="0"/>
      <w:marBottom w:val="0"/>
      <w:divBdr>
        <w:top w:val="none" w:sz="0" w:space="0" w:color="auto"/>
        <w:left w:val="none" w:sz="0" w:space="0" w:color="auto"/>
        <w:bottom w:val="none" w:sz="0" w:space="0" w:color="auto"/>
        <w:right w:val="none" w:sz="0" w:space="0" w:color="auto"/>
      </w:divBdr>
    </w:div>
    <w:div w:id="615908710">
      <w:bodyDiv w:val="1"/>
      <w:marLeft w:val="0"/>
      <w:marRight w:val="0"/>
      <w:marTop w:val="0"/>
      <w:marBottom w:val="0"/>
      <w:divBdr>
        <w:top w:val="none" w:sz="0" w:space="0" w:color="auto"/>
        <w:left w:val="none" w:sz="0" w:space="0" w:color="auto"/>
        <w:bottom w:val="none" w:sz="0" w:space="0" w:color="auto"/>
        <w:right w:val="none" w:sz="0" w:space="0" w:color="auto"/>
      </w:divBdr>
    </w:div>
    <w:div w:id="650409310">
      <w:bodyDiv w:val="1"/>
      <w:marLeft w:val="0"/>
      <w:marRight w:val="0"/>
      <w:marTop w:val="0"/>
      <w:marBottom w:val="0"/>
      <w:divBdr>
        <w:top w:val="none" w:sz="0" w:space="0" w:color="auto"/>
        <w:left w:val="none" w:sz="0" w:space="0" w:color="auto"/>
        <w:bottom w:val="none" w:sz="0" w:space="0" w:color="auto"/>
        <w:right w:val="none" w:sz="0" w:space="0" w:color="auto"/>
      </w:divBdr>
    </w:div>
    <w:div w:id="673456521">
      <w:bodyDiv w:val="1"/>
      <w:marLeft w:val="0"/>
      <w:marRight w:val="0"/>
      <w:marTop w:val="0"/>
      <w:marBottom w:val="0"/>
      <w:divBdr>
        <w:top w:val="none" w:sz="0" w:space="0" w:color="auto"/>
        <w:left w:val="none" w:sz="0" w:space="0" w:color="auto"/>
        <w:bottom w:val="none" w:sz="0" w:space="0" w:color="auto"/>
        <w:right w:val="none" w:sz="0" w:space="0" w:color="auto"/>
      </w:divBdr>
    </w:div>
    <w:div w:id="676615626">
      <w:bodyDiv w:val="1"/>
      <w:marLeft w:val="0"/>
      <w:marRight w:val="0"/>
      <w:marTop w:val="0"/>
      <w:marBottom w:val="0"/>
      <w:divBdr>
        <w:top w:val="none" w:sz="0" w:space="0" w:color="auto"/>
        <w:left w:val="none" w:sz="0" w:space="0" w:color="auto"/>
        <w:bottom w:val="none" w:sz="0" w:space="0" w:color="auto"/>
        <w:right w:val="none" w:sz="0" w:space="0" w:color="auto"/>
      </w:divBdr>
    </w:div>
    <w:div w:id="699668700">
      <w:bodyDiv w:val="1"/>
      <w:marLeft w:val="0"/>
      <w:marRight w:val="0"/>
      <w:marTop w:val="0"/>
      <w:marBottom w:val="0"/>
      <w:divBdr>
        <w:top w:val="none" w:sz="0" w:space="0" w:color="auto"/>
        <w:left w:val="none" w:sz="0" w:space="0" w:color="auto"/>
        <w:bottom w:val="none" w:sz="0" w:space="0" w:color="auto"/>
        <w:right w:val="none" w:sz="0" w:space="0" w:color="auto"/>
      </w:divBdr>
    </w:div>
    <w:div w:id="706101700">
      <w:bodyDiv w:val="1"/>
      <w:marLeft w:val="0"/>
      <w:marRight w:val="0"/>
      <w:marTop w:val="0"/>
      <w:marBottom w:val="0"/>
      <w:divBdr>
        <w:top w:val="none" w:sz="0" w:space="0" w:color="auto"/>
        <w:left w:val="none" w:sz="0" w:space="0" w:color="auto"/>
        <w:bottom w:val="none" w:sz="0" w:space="0" w:color="auto"/>
        <w:right w:val="none" w:sz="0" w:space="0" w:color="auto"/>
      </w:divBdr>
    </w:div>
    <w:div w:id="732965017">
      <w:bodyDiv w:val="1"/>
      <w:marLeft w:val="0"/>
      <w:marRight w:val="0"/>
      <w:marTop w:val="0"/>
      <w:marBottom w:val="0"/>
      <w:divBdr>
        <w:top w:val="none" w:sz="0" w:space="0" w:color="auto"/>
        <w:left w:val="none" w:sz="0" w:space="0" w:color="auto"/>
        <w:bottom w:val="none" w:sz="0" w:space="0" w:color="auto"/>
        <w:right w:val="none" w:sz="0" w:space="0" w:color="auto"/>
      </w:divBdr>
    </w:div>
    <w:div w:id="741760587">
      <w:bodyDiv w:val="1"/>
      <w:marLeft w:val="0"/>
      <w:marRight w:val="0"/>
      <w:marTop w:val="0"/>
      <w:marBottom w:val="0"/>
      <w:divBdr>
        <w:top w:val="none" w:sz="0" w:space="0" w:color="auto"/>
        <w:left w:val="none" w:sz="0" w:space="0" w:color="auto"/>
        <w:bottom w:val="none" w:sz="0" w:space="0" w:color="auto"/>
        <w:right w:val="none" w:sz="0" w:space="0" w:color="auto"/>
      </w:divBdr>
    </w:div>
    <w:div w:id="742530843">
      <w:bodyDiv w:val="1"/>
      <w:marLeft w:val="0"/>
      <w:marRight w:val="0"/>
      <w:marTop w:val="0"/>
      <w:marBottom w:val="0"/>
      <w:divBdr>
        <w:top w:val="none" w:sz="0" w:space="0" w:color="auto"/>
        <w:left w:val="none" w:sz="0" w:space="0" w:color="auto"/>
        <w:bottom w:val="none" w:sz="0" w:space="0" w:color="auto"/>
        <w:right w:val="none" w:sz="0" w:space="0" w:color="auto"/>
      </w:divBdr>
    </w:div>
    <w:div w:id="751119927">
      <w:bodyDiv w:val="1"/>
      <w:marLeft w:val="0"/>
      <w:marRight w:val="0"/>
      <w:marTop w:val="0"/>
      <w:marBottom w:val="0"/>
      <w:divBdr>
        <w:top w:val="none" w:sz="0" w:space="0" w:color="auto"/>
        <w:left w:val="none" w:sz="0" w:space="0" w:color="auto"/>
        <w:bottom w:val="none" w:sz="0" w:space="0" w:color="auto"/>
        <w:right w:val="none" w:sz="0" w:space="0" w:color="auto"/>
      </w:divBdr>
    </w:div>
    <w:div w:id="878201791">
      <w:bodyDiv w:val="1"/>
      <w:marLeft w:val="0"/>
      <w:marRight w:val="0"/>
      <w:marTop w:val="0"/>
      <w:marBottom w:val="0"/>
      <w:divBdr>
        <w:top w:val="none" w:sz="0" w:space="0" w:color="auto"/>
        <w:left w:val="none" w:sz="0" w:space="0" w:color="auto"/>
        <w:bottom w:val="none" w:sz="0" w:space="0" w:color="auto"/>
        <w:right w:val="none" w:sz="0" w:space="0" w:color="auto"/>
      </w:divBdr>
    </w:div>
    <w:div w:id="922685241">
      <w:bodyDiv w:val="1"/>
      <w:marLeft w:val="0"/>
      <w:marRight w:val="0"/>
      <w:marTop w:val="0"/>
      <w:marBottom w:val="0"/>
      <w:divBdr>
        <w:top w:val="none" w:sz="0" w:space="0" w:color="auto"/>
        <w:left w:val="none" w:sz="0" w:space="0" w:color="auto"/>
        <w:bottom w:val="none" w:sz="0" w:space="0" w:color="auto"/>
        <w:right w:val="none" w:sz="0" w:space="0" w:color="auto"/>
      </w:divBdr>
    </w:div>
    <w:div w:id="943806291">
      <w:bodyDiv w:val="1"/>
      <w:marLeft w:val="0"/>
      <w:marRight w:val="0"/>
      <w:marTop w:val="0"/>
      <w:marBottom w:val="0"/>
      <w:divBdr>
        <w:top w:val="none" w:sz="0" w:space="0" w:color="auto"/>
        <w:left w:val="none" w:sz="0" w:space="0" w:color="auto"/>
        <w:bottom w:val="none" w:sz="0" w:space="0" w:color="auto"/>
        <w:right w:val="none" w:sz="0" w:space="0" w:color="auto"/>
      </w:divBdr>
    </w:div>
    <w:div w:id="1021787479">
      <w:bodyDiv w:val="1"/>
      <w:marLeft w:val="0"/>
      <w:marRight w:val="0"/>
      <w:marTop w:val="0"/>
      <w:marBottom w:val="0"/>
      <w:divBdr>
        <w:top w:val="none" w:sz="0" w:space="0" w:color="auto"/>
        <w:left w:val="none" w:sz="0" w:space="0" w:color="auto"/>
        <w:bottom w:val="none" w:sz="0" w:space="0" w:color="auto"/>
        <w:right w:val="none" w:sz="0" w:space="0" w:color="auto"/>
      </w:divBdr>
    </w:div>
    <w:div w:id="1031758260">
      <w:bodyDiv w:val="1"/>
      <w:marLeft w:val="0"/>
      <w:marRight w:val="0"/>
      <w:marTop w:val="0"/>
      <w:marBottom w:val="0"/>
      <w:divBdr>
        <w:top w:val="none" w:sz="0" w:space="0" w:color="auto"/>
        <w:left w:val="none" w:sz="0" w:space="0" w:color="auto"/>
        <w:bottom w:val="none" w:sz="0" w:space="0" w:color="auto"/>
        <w:right w:val="none" w:sz="0" w:space="0" w:color="auto"/>
      </w:divBdr>
    </w:div>
    <w:div w:id="1034649314">
      <w:bodyDiv w:val="1"/>
      <w:marLeft w:val="0"/>
      <w:marRight w:val="0"/>
      <w:marTop w:val="0"/>
      <w:marBottom w:val="0"/>
      <w:divBdr>
        <w:top w:val="none" w:sz="0" w:space="0" w:color="auto"/>
        <w:left w:val="none" w:sz="0" w:space="0" w:color="auto"/>
        <w:bottom w:val="none" w:sz="0" w:space="0" w:color="auto"/>
        <w:right w:val="none" w:sz="0" w:space="0" w:color="auto"/>
      </w:divBdr>
    </w:div>
    <w:div w:id="1091899362">
      <w:bodyDiv w:val="1"/>
      <w:marLeft w:val="0"/>
      <w:marRight w:val="0"/>
      <w:marTop w:val="0"/>
      <w:marBottom w:val="0"/>
      <w:divBdr>
        <w:top w:val="none" w:sz="0" w:space="0" w:color="auto"/>
        <w:left w:val="none" w:sz="0" w:space="0" w:color="auto"/>
        <w:bottom w:val="none" w:sz="0" w:space="0" w:color="auto"/>
        <w:right w:val="none" w:sz="0" w:space="0" w:color="auto"/>
      </w:divBdr>
    </w:div>
    <w:div w:id="1105886852">
      <w:bodyDiv w:val="1"/>
      <w:marLeft w:val="0"/>
      <w:marRight w:val="0"/>
      <w:marTop w:val="0"/>
      <w:marBottom w:val="0"/>
      <w:divBdr>
        <w:top w:val="none" w:sz="0" w:space="0" w:color="auto"/>
        <w:left w:val="none" w:sz="0" w:space="0" w:color="auto"/>
        <w:bottom w:val="none" w:sz="0" w:space="0" w:color="auto"/>
        <w:right w:val="none" w:sz="0" w:space="0" w:color="auto"/>
      </w:divBdr>
    </w:div>
    <w:div w:id="1115248364">
      <w:bodyDiv w:val="1"/>
      <w:marLeft w:val="0"/>
      <w:marRight w:val="0"/>
      <w:marTop w:val="0"/>
      <w:marBottom w:val="0"/>
      <w:divBdr>
        <w:top w:val="none" w:sz="0" w:space="0" w:color="auto"/>
        <w:left w:val="none" w:sz="0" w:space="0" w:color="auto"/>
        <w:bottom w:val="none" w:sz="0" w:space="0" w:color="auto"/>
        <w:right w:val="none" w:sz="0" w:space="0" w:color="auto"/>
      </w:divBdr>
    </w:div>
    <w:div w:id="1142307302">
      <w:bodyDiv w:val="1"/>
      <w:marLeft w:val="0"/>
      <w:marRight w:val="0"/>
      <w:marTop w:val="0"/>
      <w:marBottom w:val="0"/>
      <w:divBdr>
        <w:top w:val="none" w:sz="0" w:space="0" w:color="auto"/>
        <w:left w:val="none" w:sz="0" w:space="0" w:color="auto"/>
        <w:bottom w:val="none" w:sz="0" w:space="0" w:color="auto"/>
        <w:right w:val="none" w:sz="0" w:space="0" w:color="auto"/>
      </w:divBdr>
    </w:div>
    <w:div w:id="1212963251">
      <w:bodyDiv w:val="1"/>
      <w:marLeft w:val="0"/>
      <w:marRight w:val="0"/>
      <w:marTop w:val="0"/>
      <w:marBottom w:val="0"/>
      <w:divBdr>
        <w:top w:val="none" w:sz="0" w:space="0" w:color="auto"/>
        <w:left w:val="none" w:sz="0" w:space="0" w:color="auto"/>
        <w:bottom w:val="none" w:sz="0" w:space="0" w:color="auto"/>
        <w:right w:val="none" w:sz="0" w:space="0" w:color="auto"/>
      </w:divBdr>
    </w:div>
    <w:div w:id="1242373447">
      <w:bodyDiv w:val="1"/>
      <w:marLeft w:val="0"/>
      <w:marRight w:val="0"/>
      <w:marTop w:val="0"/>
      <w:marBottom w:val="0"/>
      <w:divBdr>
        <w:top w:val="none" w:sz="0" w:space="0" w:color="auto"/>
        <w:left w:val="none" w:sz="0" w:space="0" w:color="auto"/>
        <w:bottom w:val="none" w:sz="0" w:space="0" w:color="auto"/>
        <w:right w:val="none" w:sz="0" w:space="0" w:color="auto"/>
      </w:divBdr>
    </w:div>
    <w:div w:id="1246765017">
      <w:bodyDiv w:val="1"/>
      <w:marLeft w:val="0"/>
      <w:marRight w:val="0"/>
      <w:marTop w:val="0"/>
      <w:marBottom w:val="0"/>
      <w:divBdr>
        <w:top w:val="none" w:sz="0" w:space="0" w:color="auto"/>
        <w:left w:val="none" w:sz="0" w:space="0" w:color="auto"/>
        <w:bottom w:val="none" w:sz="0" w:space="0" w:color="auto"/>
        <w:right w:val="none" w:sz="0" w:space="0" w:color="auto"/>
      </w:divBdr>
    </w:div>
    <w:div w:id="1279482290">
      <w:bodyDiv w:val="1"/>
      <w:marLeft w:val="0"/>
      <w:marRight w:val="0"/>
      <w:marTop w:val="0"/>
      <w:marBottom w:val="0"/>
      <w:divBdr>
        <w:top w:val="none" w:sz="0" w:space="0" w:color="auto"/>
        <w:left w:val="none" w:sz="0" w:space="0" w:color="auto"/>
        <w:bottom w:val="none" w:sz="0" w:space="0" w:color="auto"/>
        <w:right w:val="none" w:sz="0" w:space="0" w:color="auto"/>
      </w:divBdr>
    </w:div>
    <w:div w:id="1289162943">
      <w:bodyDiv w:val="1"/>
      <w:marLeft w:val="0"/>
      <w:marRight w:val="0"/>
      <w:marTop w:val="0"/>
      <w:marBottom w:val="0"/>
      <w:divBdr>
        <w:top w:val="none" w:sz="0" w:space="0" w:color="auto"/>
        <w:left w:val="none" w:sz="0" w:space="0" w:color="auto"/>
        <w:bottom w:val="none" w:sz="0" w:space="0" w:color="auto"/>
        <w:right w:val="none" w:sz="0" w:space="0" w:color="auto"/>
      </w:divBdr>
    </w:div>
    <w:div w:id="1311013743">
      <w:bodyDiv w:val="1"/>
      <w:marLeft w:val="0"/>
      <w:marRight w:val="0"/>
      <w:marTop w:val="0"/>
      <w:marBottom w:val="0"/>
      <w:divBdr>
        <w:top w:val="none" w:sz="0" w:space="0" w:color="auto"/>
        <w:left w:val="none" w:sz="0" w:space="0" w:color="auto"/>
        <w:bottom w:val="none" w:sz="0" w:space="0" w:color="auto"/>
        <w:right w:val="none" w:sz="0" w:space="0" w:color="auto"/>
      </w:divBdr>
    </w:div>
    <w:div w:id="1341858650">
      <w:bodyDiv w:val="1"/>
      <w:marLeft w:val="0"/>
      <w:marRight w:val="0"/>
      <w:marTop w:val="0"/>
      <w:marBottom w:val="0"/>
      <w:divBdr>
        <w:top w:val="none" w:sz="0" w:space="0" w:color="auto"/>
        <w:left w:val="none" w:sz="0" w:space="0" w:color="auto"/>
        <w:bottom w:val="none" w:sz="0" w:space="0" w:color="auto"/>
        <w:right w:val="none" w:sz="0" w:space="0" w:color="auto"/>
      </w:divBdr>
    </w:div>
    <w:div w:id="1358307939">
      <w:bodyDiv w:val="1"/>
      <w:marLeft w:val="0"/>
      <w:marRight w:val="0"/>
      <w:marTop w:val="0"/>
      <w:marBottom w:val="0"/>
      <w:divBdr>
        <w:top w:val="none" w:sz="0" w:space="0" w:color="auto"/>
        <w:left w:val="none" w:sz="0" w:space="0" w:color="auto"/>
        <w:bottom w:val="none" w:sz="0" w:space="0" w:color="auto"/>
        <w:right w:val="none" w:sz="0" w:space="0" w:color="auto"/>
      </w:divBdr>
    </w:div>
    <w:div w:id="1394507243">
      <w:bodyDiv w:val="1"/>
      <w:marLeft w:val="0"/>
      <w:marRight w:val="0"/>
      <w:marTop w:val="0"/>
      <w:marBottom w:val="0"/>
      <w:divBdr>
        <w:top w:val="none" w:sz="0" w:space="0" w:color="auto"/>
        <w:left w:val="none" w:sz="0" w:space="0" w:color="auto"/>
        <w:bottom w:val="none" w:sz="0" w:space="0" w:color="auto"/>
        <w:right w:val="none" w:sz="0" w:space="0" w:color="auto"/>
      </w:divBdr>
    </w:div>
    <w:div w:id="1397826745">
      <w:bodyDiv w:val="1"/>
      <w:marLeft w:val="0"/>
      <w:marRight w:val="0"/>
      <w:marTop w:val="0"/>
      <w:marBottom w:val="0"/>
      <w:divBdr>
        <w:top w:val="none" w:sz="0" w:space="0" w:color="auto"/>
        <w:left w:val="none" w:sz="0" w:space="0" w:color="auto"/>
        <w:bottom w:val="none" w:sz="0" w:space="0" w:color="auto"/>
        <w:right w:val="none" w:sz="0" w:space="0" w:color="auto"/>
      </w:divBdr>
    </w:div>
    <w:div w:id="1471248432">
      <w:bodyDiv w:val="1"/>
      <w:marLeft w:val="0"/>
      <w:marRight w:val="0"/>
      <w:marTop w:val="0"/>
      <w:marBottom w:val="0"/>
      <w:divBdr>
        <w:top w:val="none" w:sz="0" w:space="0" w:color="auto"/>
        <w:left w:val="none" w:sz="0" w:space="0" w:color="auto"/>
        <w:bottom w:val="none" w:sz="0" w:space="0" w:color="auto"/>
        <w:right w:val="none" w:sz="0" w:space="0" w:color="auto"/>
      </w:divBdr>
    </w:div>
    <w:div w:id="1503885536">
      <w:bodyDiv w:val="1"/>
      <w:marLeft w:val="0"/>
      <w:marRight w:val="0"/>
      <w:marTop w:val="0"/>
      <w:marBottom w:val="0"/>
      <w:divBdr>
        <w:top w:val="none" w:sz="0" w:space="0" w:color="auto"/>
        <w:left w:val="none" w:sz="0" w:space="0" w:color="auto"/>
        <w:bottom w:val="none" w:sz="0" w:space="0" w:color="auto"/>
        <w:right w:val="none" w:sz="0" w:space="0" w:color="auto"/>
      </w:divBdr>
    </w:div>
    <w:div w:id="1517041598">
      <w:bodyDiv w:val="1"/>
      <w:marLeft w:val="0"/>
      <w:marRight w:val="0"/>
      <w:marTop w:val="0"/>
      <w:marBottom w:val="0"/>
      <w:divBdr>
        <w:top w:val="none" w:sz="0" w:space="0" w:color="auto"/>
        <w:left w:val="none" w:sz="0" w:space="0" w:color="auto"/>
        <w:bottom w:val="none" w:sz="0" w:space="0" w:color="auto"/>
        <w:right w:val="none" w:sz="0" w:space="0" w:color="auto"/>
      </w:divBdr>
    </w:div>
    <w:div w:id="1559704358">
      <w:bodyDiv w:val="1"/>
      <w:marLeft w:val="0"/>
      <w:marRight w:val="0"/>
      <w:marTop w:val="0"/>
      <w:marBottom w:val="0"/>
      <w:divBdr>
        <w:top w:val="none" w:sz="0" w:space="0" w:color="auto"/>
        <w:left w:val="none" w:sz="0" w:space="0" w:color="auto"/>
        <w:bottom w:val="none" w:sz="0" w:space="0" w:color="auto"/>
        <w:right w:val="none" w:sz="0" w:space="0" w:color="auto"/>
      </w:divBdr>
    </w:div>
    <w:div w:id="1572545371">
      <w:bodyDiv w:val="1"/>
      <w:marLeft w:val="0"/>
      <w:marRight w:val="0"/>
      <w:marTop w:val="0"/>
      <w:marBottom w:val="0"/>
      <w:divBdr>
        <w:top w:val="none" w:sz="0" w:space="0" w:color="auto"/>
        <w:left w:val="none" w:sz="0" w:space="0" w:color="auto"/>
        <w:bottom w:val="none" w:sz="0" w:space="0" w:color="auto"/>
        <w:right w:val="none" w:sz="0" w:space="0" w:color="auto"/>
      </w:divBdr>
    </w:div>
    <w:div w:id="1594819120">
      <w:bodyDiv w:val="1"/>
      <w:marLeft w:val="0"/>
      <w:marRight w:val="0"/>
      <w:marTop w:val="0"/>
      <w:marBottom w:val="0"/>
      <w:divBdr>
        <w:top w:val="none" w:sz="0" w:space="0" w:color="auto"/>
        <w:left w:val="none" w:sz="0" w:space="0" w:color="auto"/>
        <w:bottom w:val="none" w:sz="0" w:space="0" w:color="auto"/>
        <w:right w:val="none" w:sz="0" w:space="0" w:color="auto"/>
      </w:divBdr>
    </w:div>
    <w:div w:id="1609238777">
      <w:bodyDiv w:val="1"/>
      <w:marLeft w:val="0"/>
      <w:marRight w:val="0"/>
      <w:marTop w:val="0"/>
      <w:marBottom w:val="0"/>
      <w:divBdr>
        <w:top w:val="none" w:sz="0" w:space="0" w:color="auto"/>
        <w:left w:val="none" w:sz="0" w:space="0" w:color="auto"/>
        <w:bottom w:val="none" w:sz="0" w:space="0" w:color="auto"/>
        <w:right w:val="none" w:sz="0" w:space="0" w:color="auto"/>
      </w:divBdr>
    </w:div>
    <w:div w:id="1635138208">
      <w:bodyDiv w:val="1"/>
      <w:marLeft w:val="0"/>
      <w:marRight w:val="0"/>
      <w:marTop w:val="0"/>
      <w:marBottom w:val="0"/>
      <w:divBdr>
        <w:top w:val="none" w:sz="0" w:space="0" w:color="auto"/>
        <w:left w:val="none" w:sz="0" w:space="0" w:color="auto"/>
        <w:bottom w:val="none" w:sz="0" w:space="0" w:color="auto"/>
        <w:right w:val="none" w:sz="0" w:space="0" w:color="auto"/>
      </w:divBdr>
    </w:div>
    <w:div w:id="1638022422">
      <w:bodyDiv w:val="1"/>
      <w:marLeft w:val="0"/>
      <w:marRight w:val="0"/>
      <w:marTop w:val="0"/>
      <w:marBottom w:val="0"/>
      <w:divBdr>
        <w:top w:val="none" w:sz="0" w:space="0" w:color="auto"/>
        <w:left w:val="none" w:sz="0" w:space="0" w:color="auto"/>
        <w:bottom w:val="none" w:sz="0" w:space="0" w:color="auto"/>
        <w:right w:val="none" w:sz="0" w:space="0" w:color="auto"/>
      </w:divBdr>
    </w:div>
    <w:div w:id="1687053684">
      <w:bodyDiv w:val="1"/>
      <w:marLeft w:val="0"/>
      <w:marRight w:val="0"/>
      <w:marTop w:val="0"/>
      <w:marBottom w:val="0"/>
      <w:divBdr>
        <w:top w:val="none" w:sz="0" w:space="0" w:color="auto"/>
        <w:left w:val="none" w:sz="0" w:space="0" w:color="auto"/>
        <w:bottom w:val="none" w:sz="0" w:space="0" w:color="auto"/>
        <w:right w:val="none" w:sz="0" w:space="0" w:color="auto"/>
      </w:divBdr>
    </w:div>
    <w:div w:id="1762532255">
      <w:bodyDiv w:val="1"/>
      <w:marLeft w:val="0"/>
      <w:marRight w:val="0"/>
      <w:marTop w:val="0"/>
      <w:marBottom w:val="0"/>
      <w:divBdr>
        <w:top w:val="none" w:sz="0" w:space="0" w:color="auto"/>
        <w:left w:val="none" w:sz="0" w:space="0" w:color="auto"/>
        <w:bottom w:val="none" w:sz="0" w:space="0" w:color="auto"/>
        <w:right w:val="none" w:sz="0" w:space="0" w:color="auto"/>
      </w:divBdr>
    </w:div>
    <w:div w:id="1831360037">
      <w:bodyDiv w:val="1"/>
      <w:marLeft w:val="0"/>
      <w:marRight w:val="0"/>
      <w:marTop w:val="0"/>
      <w:marBottom w:val="0"/>
      <w:divBdr>
        <w:top w:val="none" w:sz="0" w:space="0" w:color="auto"/>
        <w:left w:val="none" w:sz="0" w:space="0" w:color="auto"/>
        <w:bottom w:val="none" w:sz="0" w:space="0" w:color="auto"/>
        <w:right w:val="none" w:sz="0" w:space="0" w:color="auto"/>
      </w:divBdr>
    </w:div>
    <w:div w:id="1839685726">
      <w:bodyDiv w:val="1"/>
      <w:marLeft w:val="0"/>
      <w:marRight w:val="0"/>
      <w:marTop w:val="0"/>
      <w:marBottom w:val="0"/>
      <w:divBdr>
        <w:top w:val="none" w:sz="0" w:space="0" w:color="auto"/>
        <w:left w:val="none" w:sz="0" w:space="0" w:color="auto"/>
        <w:bottom w:val="none" w:sz="0" w:space="0" w:color="auto"/>
        <w:right w:val="none" w:sz="0" w:space="0" w:color="auto"/>
      </w:divBdr>
    </w:div>
    <w:div w:id="1883202646">
      <w:bodyDiv w:val="1"/>
      <w:marLeft w:val="0"/>
      <w:marRight w:val="0"/>
      <w:marTop w:val="0"/>
      <w:marBottom w:val="0"/>
      <w:divBdr>
        <w:top w:val="none" w:sz="0" w:space="0" w:color="auto"/>
        <w:left w:val="none" w:sz="0" w:space="0" w:color="auto"/>
        <w:bottom w:val="none" w:sz="0" w:space="0" w:color="auto"/>
        <w:right w:val="none" w:sz="0" w:space="0" w:color="auto"/>
      </w:divBdr>
    </w:div>
    <w:div w:id="1887983050">
      <w:bodyDiv w:val="1"/>
      <w:marLeft w:val="0"/>
      <w:marRight w:val="0"/>
      <w:marTop w:val="0"/>
      <w:marBottom w:val="0"/>
      <w:divBdr>
        <w:top w:val="none" w:sz="0" w:space="0" w:color="auto"/>
        <w:left w:val="none" w:sz="0" w:space="0" w:color="auto"/>
        <w:bottom w:val="none" w:sz="0" w:space="0" w:color="auto"/>
        <w:right w:val="none" w:sz="0" w:space="0" w:color="auto"/>
      </w:divBdr>
    </w:div>
    <w:div w:id="1899780254">
      <w:bodyDiv w:val="1"/>
      <w:marLeft w:val="0"/>
      <w:marRight w:val="0"/>
      <w:marTop w:val="0"/>
      <w:marBottom w:val="0"/>
      <w:divBdr>
        <w:top w:val="none" w:sz="0" w:space="0" w:color="auto"/>
        <w:left w:val="none" w:sz="0" w:space="0" w:color="auto"/>
        <w:bottom w:val="none" w:sz="0" w:space="0" w:color="auto"/>
        <w:right w:val="none" w:sz="0" w:space="0" w:color="auto"/>
      </w:divBdr>
    </w:div>
    <w:div w:id="1900942727">
      <w:bodyDiv w:val="1"/>
      <w:marLeft w:val="0"/>
      <w:marRight w:val="0"/>
      <w:marTop w:val="0"/>
      <w:marBottom w:val="0"/>
      <w:divBdr>
        <w:top w:val="none" w:sz="0" w:space="0" w:color="auto"/>
        <w:left w:val="none" w:sz="0" w:space="0" w:color="auto"/>
        <w:bottom w:val="none" w:sz="0" w:space="0" w:color="auto"/>
        <w:right w:val="none" w:sz="0" w:space="0" w:color="auto"/>
      </w:divBdr>
    </w:div>
    <w:div w:id="1904096034">
      <w:bodyDiv w:val="1"/>
      <w:marLeft w:val="0"/>
      <w:marRight w:val="0"/>
      <w:marTop w:val="0"/>
      <w:marBottom w:val="0"/>
      <w:divBdr>
        <w:top w:val="none" w:sz="0" w:space="0" w:color="auto"/>
        <w:left w:val="none" w:sz="0" w:space="0" w:color="auto"/>
        <w:bottom w:val="none" w:sz="0" w:space="0" w:color="auto"/>
        <w:right w:val="none" w:sz="0" w:space="0" w:color="auto"/>
      </w:divBdr>
    </w:div>
    <w:div w:id="1919556868">
      <w:bodyDiv w:val="1"/>
      <w:marLeft w:val="0"/>
      <w:marRight w:val="0"/>
      <w:marTop w:val="0"/>
      <w:marBottom w:val="0"/>
      <w:divBdr>
        <w:top w:val="none" w:sz="0" w:space="0" w:color="auto"/>
        <w:left w:val="none" w:sz="0" w:space="0" w:color="auto"/>
        <w:bottom w:val="none" w:sz="0" w:space="0" w:color="auto"/>
        <w:right w:val="none" w:sz="0" w:space="0" w:color="auto"/>
      </w:divBdr>
    </w:div>
    <w:div w:id="1932927221">
      <w:bodyDiv w:val="1"/>
      <w:marLeft w:val="0"/>
      <w:marRight w:val="0"/>
      <w:marTop w:val="0"/>
      <w:marBottom w:val="0"/>
      <w:divBdr>
        <w:top w:val="none" w:sz="0" w:space="0" w:color="auto"/>
        <w:left w:val="none" w:sz="0" w:space="0" w:color="auto"/>
        <w:bottom w:val="none" w:sz="0" w:space="0" w:color="auto"/>
        <w:right w:val="none" w:sz="0" w:space="0" w:color="auto"/>
      </w:divBdr>
    </w:div>
    <w:div w:id="1943099405">
      <w:bodyDiv w:val="1"/>
      <w:marLeft w:val="0"/>
      <w:marRight w:val="0"/>
      <w:marTop w:val="0"/>
      <w:marBottom w:val="0"/>
      <w:divBdr>
        <w:top w:val="none" w:sz="0" w:space="0" w:color="auto"/>
        <w:left w:val="none" w:sz="0" w:space="0" w:color="auto"/>
        <w:bottom w:val="none" w:sz="0" w:space="0" w:color="auto"/>
        <w:right w:val="none" w:sz="0" w:space="0" w:color="auto"/>
      </w:divBdr>
    </w:div>
    <w:div w:id="1978798142">
      <w:bodyDiv w:val="1"/>
      <w:marLeft w:val="0"/>
      <w:marRight w:val="0"/>
      <w:marTop w:val="0"/>
      <w:marBottom w:val="0"/>
      <w:divBdr>
        <w:top w:val="none" w:sz="0" w:space="0" w:color="auto"/>
        <w:left w:val="none" w:sz="0" w:space="0" w:color="auto"/>
        <w:bottom w:val="none" w:sz="0" w:space="0" w:color="auto"/>
        <w:right w:val="none" w:sz="0" w:space="0" w:color="auto"/>
      </w:divBdr>
    </w:div>
    <w:div w:id="1988774643">
      <w:bodyDiv w:val="1"/>
      <w:marLeft w:val="0"/>
      <w:marRight w:val="0"/>
      <w:marTop w:val="0"/>
      <w:marBottom w:val="0"/>
      <w:divBdr>
        <w:top w:val="none" w:sz="0" w:space="0" w:color="auto"/>
        <w:left w:val="none" w:sz="0" w:space="0" w:color="auto"/>
        <w:bottom w:val="none" w:sz="0" w:space="0" w:color="auto"/>
        <w:right w:val="none" w:sz="0" w:space="0" w:color="auto"/>
      </w:divBdr>
    </w:div>
    <w:div w:id="1989437725">
      <w:bodyDiv w:val="1"/>
      <w:marLeft w:val="0"/>
      <w:marRight w:val="0"/>
      <w:marTop w:val="0"/>
      <w:marBottom w:val="0"/>
      <w:divBdr>
        <w:top w:val="none" w:sz="0" w:space="0" w:color="auto"/>
        <w:left w:val="none" w:sz="0" w:space="0" w:color="auto"/>
        <w:bottom w:val="none" w:sz="0" w:space="0" w:color="auto"/>
        <w:right w:val="none" w:sz="0" w:space="0" w:color="auto"/>
      </w:divBdr>
    </w:div>
    <w:div w:id="1995063781">
      <w:bodyDiv w:val="1"/>
      <w:marLeft w:val="0"/>
      <w:marRight w:val="0"/>
      <w:marTop w:val="0"/>
      <w:marBottom w:val="0"/>
      <w:divBdr>
        <w:top w:val="none" w:sz="0" w:space="0" w:color="auto"/>
        <w:left w:val="none" w:sz="0" w:space="0" w:color="auto"/>
        <w:bottom w:val="none" w:sz="0" w:space="0" w:color="auto"/>
        <w:right w:val="none" w:sz="0" w:space="0" w:color="auto"/>
      </w:divBdr>
    </w:div>
    <w:div w:id="2027629828">
      <w:bodyDiv w:val="1"/>
      <w:marLeft w:val="0"/>
      <w:marRight w:val="0"/>
      <w:marTop w:val="0"/>
      <w:marBottom w:val="0"/>
      <w:divBdr>
        <w:top w:val="none" w:sz="0" w:space="0" w:color="auto"/>
        <w:left w:val="none" w:sz="0" w:space="0" w:color="auto"/>
        <w:bottom w:val="none" w:sz="0" w:space="0" w:color="auto"/>
        <w:right w:val="none" w:sz="0" w:space="0" w:color="auto"/>
      </w:divBdr>
    </w:div>
    <w:div w:id="2044094447">
      <w:bodyDiv w:val="1"/>
      <w:marLeft w:val="0"/>
      <w:marRight w:val="0"/>
      <w:marTop w:val="0"/>
      <w:marBottom w:val="0"/>
      <w:divBdr>
        <w:top w:val="none" w:sz="0" w:space="0" w:color="auto"/>
        <w:left w:val="none" w:sz="0" w:space="0" w:color="auto"/>
        <w:bottom w:val="none" w:sz="0" w:space="0" w:color="auto"/>
        <w:right w:val="none" w:sz="0" w:space="0" w:color="auto"/>
      </w:divBdr>
    </w:div>
    <w:div w:id="2051878789">
      <w:bodyDiv w:val="1"/>
      <w:marLeft w:val="0"/>
      <w:marRight w:val="0"/>
      <w:marTop w:val="0"/>
      <w:marBottom w:val="0"/>
      <w:divBdr>
        <w:top w:val="none" w:sz="0" w:space="0" w:color="auto"/>
        <w:left w:val="none" w:sz="0" w:space="0" w:color="auto"/>
        <w:bottom w:val="none" w:sz="0" w:space="0" w:color="auto"/>
        <w:right w:val="none" w:sz="0" w:space="0" w:color="auto"/>
      </w:divBdr>
    </w:div>
    <w:div w:id="2059666170">
      <w:bodyDiv w:val="1"/>
      <w:marLeft w:val="0"/>
      <w:marRight w:val="0"/>
      <w:marTop w:val="0"/>
      <w:marBottom w:val="0"/>
      <w:divBdr>
        <w:top w:val="none" w:sz="0" w:space="0" w:color="auto"/>
        <w:left w:val="none" w:sz="0" w:space="0" w:color="auto"/>
        <w:bottom w:val="none" w:sz="0" w:space="0" w:color="auto"/>
        <w:right w:val="none" w:sz="0" w:space="0" w:color="auto"/>
      </w:divBdr>
    </w:div>
    <w:div w:id="2062972136">
      <w:bodyDiv w:val="1"/>
      <w:marLeft w:val="0"/>
      <w:marRight w:val="0"/>
      <w:marTop w:val="0"/>
      <w:marBottom w:val="0"/>
      <w:divBdr>
        <w:top w:val="none" w:sz="0" w:space="0" w:color="auto"/>
        <w:left w:val="none" w:sz="0" w:space="0" w:color="auto"/>
        <w:bottom w:val="none" w:sz="0" w:space="0" w:color="auto"/>
        <w:right w:val="none" w:sz="0" w:space="0" w:color="auto"/>
      </w:divBdr>
    </w:div>
    <w:div w:id="2105370021">
      <w:bodyDiv w:val="1"/>
      <w:marLeft w:val="0"/>
      <w:marRight w:val="0"/>
      <w:marTop w:val="0"/>
      <w:marBottom w:val="0"/>
      <w:divBdr>
        <w:top w:val="none" w:sz="0" w:space="0" w:color="auto"/>
        <w:left w:val="none" w:sz="0" w:space="0" w:color="auto"/>
        <w:bottom w:val="none" w:sz="0" w:space="0" w:color="auto"/>
        <w:right w:val="none" w:sz="0" w:space="0" w:color="auto"/>
      </w:divBdr>
    </w:div>
    <w:div w:id="2123114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hyperlink" Target="http://www.oecd.org"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hyperlink" Target="http://www.nosokomeiokalamatas.gr"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hyperlink" Target="http://www.eumedline.eu/post/YPE-Ygeionomikes-Perifereies"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hyperlink" Target="http://www.attikonhospital.g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nosokomeiokalamatas.gr" TargetMode="External"/><Relationship Id="rId7" Type="http://schemas.openxmlformats.org/officeDocument/2006/relationships/hyperlink" Target="http://www.attikonhospital.gr" TargetMode="External"/><Relationship Id="rId2" Type="http://schemas.openxmlformats.org/officeDocument/2006/relationships/hyperlink" Target="http://www.oecd.org" TargetMode="External"/><Relationship Id="rId1" Type="http://schemas.openxmlformats.org/officeDocument/2006/relationships/hyperlink" Target="http://www.eumedline.eu/post/YPE-Ygeionomikes-Perifereies" TargetMode="External"/><Relationship Id="rId6" Type="http://schemas.openxmlformats.org/officeDocument/2006/relationships/hyperlink" Target="http://www.attikonhospital.gr" TargetMode="External"/><Relationship Id="rId5" Type="http://schemas.openxmlformats.org/officeDocument/2006/relationships/hyperlink" Target="http://www.nosokomeiokalamatas.gr" TargetMode="External"/><Relationship Id="rId4" Type="http://schemas.openxmlformats.org/officeDocument/2006/relationships/hyperlink" Target="http://www.nosokomeiokalamatas.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1D93BE-B8D1-4BB1-A018-EA2241A40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7338</TotalTime>
  <Pages>130</Pages>
  <Words>18554</Words>
  <Characters>100192</Characters>
  <Application>Microsoft Office Word</Application>
  <DocSecurity>0</DocSecurity>
  <Lines>834</Lines>
  <Paragraphs>237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118509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revision>939</cp:revision>
  <cp:lastPrinted>2018-08-13T19:44:00Z</cp:lastPrinted>
  <dcterms:created xsi:type="dcterms:W3CDTF">2018-04-05T11:14:00Z</dcterms:created>
  <dcterms:modified xsi:type="dcterms:W3CDTF">2018-08-17T16:39:00Z</dcterms:modified>
</cp:coreProperties>
</file>